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B8D9E" w14:textId="77777777" w:rsidR="00E30EBC" w:rsidRPr="00B20ED8" w:rsidRDefault="00B20ED8" w:rsidP="00B20ED8">
      <w:pPr>
        <w:jc w:val="center"/>
        <w:rPr>
          <w:rFonts w:ascii="Perpetua" w:hAnsi="Perpetua"/>
          <w:b/>
          <w:bCs/>
          <w:color w:val="663300"/>
          <w:sz w:val="52"/>
          <w:szCs w:val="52"/>
        </w:rPr>
      </w:pPr>
      <w:r w:rsidRPr="00B20ED8">
        <w:rPr>
          <w:rFonts w:ascii="Perpetua" w:hAnsi="Perpetua"/>
          <w:b/>
          <w:bCs/>
          <w:color w:val="663300"/>
          <w:sz w:val="52"/>
          <w:szCs w:val="52"/>
        </w:rPr>
        <w:t>West Central Region</w:t>
      </w:r>
    </w:p>
    <w:p w14:paraId="3A74BD3E" w14:textId="77777777" w:rsidR="00B20ED8" w:rsidRPr="00B20ED8" w:rsidRDefault="00B20ED8" w:rsidP="00B20ED8">
      <w:pPr>
        <w:jc w:val="center"/>
        <w:rPr>
          <w:rFonts w:ascii="Perpetua" w:hAnsi="Perpetua"/>
          <w:b/>
          <w:bCs/>
          <w:color w:val="663300"/>
          <w:sz w:val="52"/>
          <w:szCs w:val="52"/>
        </w:rPr>
      </w:pPr>
    </w:p>
    <w:p w14:paraId="2B8CBB02" w14:textId="77777777" w:rsidR="00B20ED8" w:rsidRPr="00B20ED8" w:rsidRDefault="00B20ED8" w:rsidP="00B20ED8">
      <w:pPr>
        <w:jc w:val="center"/>
        <w:rPr>
          <w:rFonts w:ascii="Perpetua" w:hAnsi="Perpetua"/>
          <w:b/>
          <w:bCs/>
          <w:color w:val="663300"/>
          <w:sz w:val="52"/>
          <w:szCs w:val="52"/>
        </w:rPr>
      </w:pPr>
      <w:r w:rsidRPr="00B20ED8">
        <w:rPr>
          <w:rFonts w:ascii="Perpetua" w:hAnsi="Perpetua"/>
          <w:b/>
          <w:bCs/>
          <w:color w:val="663300"/>
          <w:sz w:val="52"/>
          <w:szCs w:val="52"/>
        </w:rPr>
        <w:t>Local Plan</w:t>
      </w:r>
    </w:p>
    <w:p w14:paraId="50EEFA24" w14:textId="77777777" w:rsidR="00B20ED8" w:rsidRPr="00B20ED8" w:rsidRDefault="00B20ED8" w:rsidP="00B20ED8">
      <w:pPr>
        <w:jc w:val="center"/>
        <w:rPr>
          <w:rFonts w:ascii="Perpetua" w:hAnsi="Perpetua"/>
          <w:b/>
          <w:bCs/>
          <w:color w:val="663300"/>
          <w:sz w:val="52"/>
          <w:szCs w:val="52"/>
        </w:rPr>
      </w:pPr>
    </w:p>
    <w:p w14:paraId="7AFF1CAD" w14:textId="77777777" w:rsidR="00B20ED8" w:rsidRDefault="00B20ED8" w:rsidP="00B20ED8">
      <w:pPr>
        <w:jc w:val="center"/>
        <w:rPr>
          <w:rFonts w:ascii="Perpetua" w:hAnsi="Perpetua"/>
          <w:b/>
          <w:bCs/>
          <w:color w:val="663300"/>
          <w:sz w:val="52"/>
          <w:szCs w:val="52"/>
        </w:rPr>
      </w:pPr>
      <w:r w:rsidRPr="00B20ED8">
        <w:rPr>
          <w:rFonts w:ascii="Perpetua" w:hAnsi="Perpetua"/>
          <w:b/>
          <w:bCs/>
          <w:color w:val="663300"/>
          <w:sz w:val="52"/>
          <w:szCs w:val="52"/>
        </w:rPr>
        <w:t>Program Years 2024-2027</w:t>
      </w:r>
    </w:p>
    <w:p w14:paraId="27FC24BE" w14:textId="01693C03" w:rsidR="00B20ED8" w:rsidRDefault="004266B9" w:rsidP="00B20ED8">
      <w:pPr>
        <w:jc w:val="center"/>
        <w:rPr>
          <w:rFonts w:ascii="Perpetua" w:hAnsi="Perpetua"/>
          <w:b/>
          <w:bCs/>
          <w:color w:val="663300"/>
          <w:sz w:val="52"/>
          <w:szCs w:val="52"/>
        </w:rPr>
      </w:pPr>
      <w:r>
        <w:rPr>
          <w:rFonts w:ascii="Perpetua" w:hAnsi="Perpetua"/>
          <w:b/>
          <w:bCs/>
          <w:color w:val="663300"/>
          <w:sz w:val="52"/>
          <w:szCs w:val="52"/>
        </w:rPr>
        <w:t>July 1</w:t>
      </w:r>
      <w:r w:rsidR="00A479FF">
        <w:rPr>
          <w:rFonts w:ascii="Perpetua" w:hAnsi="Perpetua"/>
          <w:b/>
          <w:bCs/>
          <w:color w:val="663300"/>
          <w:sz w:val="52"/>
          <w:szCs w:val="52"/>
        </w:rPr>
        <w:t>,</w:t>
      </w:r>
      <w:r>
        <w:rPr>
          <w:rFonts w:ascii="Perpetua" w:hAnsi="Perpetua"/>
          <w:b/>
          <w:bCs/>
          <w:color w:val="663300"/>
          <w:sz w:val="52"/>
          <w:szCs w:val="52"/>
        </w:rPr>
        <w:t xml:space="preserve"> 2024 </w:t>
      </w:r>
      <w:r w:rsidR="00A479FF">
        <w:rPr>
          <w:rFonts w:ascii="Perpetua" w:hAnsi="Perpetua"/>
          <w:b/>
          <w:bCs/>
          <w:color w:val="663300"/>
          <w:sz w:val="52"/>
          <w:szCs w:val="52"/>
        </w:rPr>
        <w:t>–</w:t>
      </w:r>
      <w:r>
        <w:rPr>
          <w:rFonts w:ascii="Perpetua" w:hAnsi="Perpetua"/>
          <w:b/>
          <w:bCs/>
          <w:color w:val="663300"/>
          <w:sz w:val="52"/>
          <w:szCs w:val="52"/>
        </w:rPr>
        <w:t xml:space="preserve"> </w:t>
      </w:r>
      <w:r w:rsidR="00A479FF">
        <w:rPr>
          <w:rFonts w:ascii="Perpetua" w:hAnsi="Perpetua"/>
          <w:b/>
          <w:bCs/>
          <w:color w:val="663300"/>
          <w:sz w:val="52"/>
          <w:szCs w:val="52"/>
        </w:rPr>
        <w:t>June 30, 202</w:t>
      </w:r>
      <w:r w:rsidR="00655D25">
        <w:rPr>
          <w:rFonts w:ascii="Perpetua" w:hAnsi="Perpetua"/>
          <w:b/>
          <w:bCs/>
          <w:color w:val="663300"/>
          <w:sz w:val="52"/>
          <w:szCs w:val="52"/>
        </w:rPr>
        <w:t>8</w:t>
      </w:r>
    </w:p>
    <w:p w14:paraId="0F1A454C" w14:textId="77777777" w:rsidR="00B20ED8" w:rsidRDefault="00B20ED8" w:rsidP="00B20ED8">
      <w:pPr>
        <w:jc w:val="center"/>
        <w:rPr>
          <w:rFonts w:ascii="Perpetua" w:hAnsi="Perpetua"/>
          <w:b/>
          <w:bCs/>
          <w:color w:val="663300"/>
          <w:sz w:val="52"/>
          <w:szCs w:val="52"/>
        </w:rPr>
      </w:pPr>
      <w:r>
        <w:rPr>
          <w:rFonts w:ascii="Perpetua" w:hAnsi="Perpetua"/>
          <w:b/>
          <w:bCs/>
          <w:noProof/>
          <w:color w:val="663300"/>
          <w:sz w:val="52"/>
          <w:szCs w:val="52"/>
        </w:rPr>
        <w:drawing>
          <wp:inline distT="0" distB="0" distL="0" distR="0" wp14:anchorId="44904B75" wp14:editId="6EABA89C">
            <wp:extent cx="3657600" cy="2933700"/>
            <wp:effectExtent l="0" t="0" r="0" b="0"/>
            <wp:docPr id="152269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94765" name="Picture 1522694765"/>
                    <pic:cNvPicPr/>
                  </pic:nvPicPr>
                  <pic:blipFill>
                    <a:blip r:embed="rId8">
                      <a:extLst>
                        <a:ext uri="{28A0092B-C50C-407E-A947-70E740481C1C}">
                          <a14:useLocalDpi xmlns:a14="http://schemas.microsoft.com/office/drawing/2010/main" val="0"/>
                        </a:ext>
                      </a:extLst>
                    </a:blip>
                    <a:stretch>
                      <a:fillRect/>
                    </a:stretch>
                  </pic:blipFill>
                  <pic:spPr>
                    <a:xfrm>
                      <a:off x="0" y="0"/>
                      <a:ext cx="3657600" cy="2933700"/>
                    </a:xfrm>
                    <a:prstGeom prst="rect">
                      <a:avLst/>
                    </a:prstGeom>
                  </pic:spPr>
                </pic:pic>
              </a:graphicData>
            </a:graphic>
          </wp:inline>
        </w:drawing>
      </w:r>
    </w:p>
    <w:p w14:paraId="7DE137E4" w14:textId="77777777" w:rsidR="00B20ED8" w:rsidRDefault="00B20ED8" w:rsidP="00B20ED8">
      <w:pPr>
        <w:jc w:val="center"/>
        <w:rPr>
          <w:rFonts w:ascii="Perpetua" w:hAnsi="Perpetua"/>
          <w:b/>
          <w:bCs/>
          <w:color w:val="663300"/>
          <w:sz w:val="52"/>
          <w:szCs w:val="52"/>
        </w:rPr>
      </w:pPr>
    </w:p>
    <w:p w14:paraId="442A2A60" w14:textId="2C944719" w:rsidR="00B20ED8" w:rsidRPr="0052458F" w:rsidRDefault="008B2D86" w:rsidP="00D86BAF">
      <w:pPr>
        <w:jc w:val="center"/>
        <w:rPr>
          <w:rFonts w:ascii="Perpetua" w:hAnsi="Perpetua"/>
          <w:b/>
          <w:bCs/>
          <w:color w:val="663300"/>
          <w:sz w:val="28"/>
          <w:szCs w:val="28"/>
        </w:rPr>
      </w:pPr>
      <w:r w:rsidRPr="0052458F">
        <w:rPr>
          <w:rFonts w:ascii="Perpetua" w:hAnsi="Perpetua"/>
          <w:b/>
          <w:bCs/>
          <w:color w:val="663300"/>
          <w:sz w:val="28"/>
          <w:szCs w:val="28"/>
        </w:rPr>
        <w:t xml:space="preserve">Bates, Benton, </w:t>
      </w:r>
      <w:r w:rsidR="00D86BAF">
        <w:rPr>
          <w:rFonts w:ascii="Perpetua" w:hAnsi="Perpetua"/>
          <w:b/>
          <w:bCs/>
          <w:color w:val="663300"/>
          <w:sz w:val="28"/>
          <w:szCs w:val="28"/>
        </w:rPr>
        <w:t xml:space="preserve">Carroll, </w:t>
      </w:r>
      <w:r w:rsidRPr="0052458F">
        <w:rPr>
          <w:rFonts w:ascii="Perpetua" w:hAnsi="Perpetua"/>
          <w:b/>
          <w:bCs/>
          <w:color w:val="663300"/>
          <w:sz w:val="28"/>
          <w:szCs w:val="28"/>
        </w:rPr>
        <w:t>Cedar, Chariton,</w:t>
      </w:r>
      <w:r w:rsidR="00D11640" w:rsidRPr="0052458F">
        <w:rPr>
          <w:rFonts w:ascii="Perpetua" w:hAnsi="Perpetua"/>
          <w:b/>
          <w:bCs/>
          <w:color w:val="663300"/>
          <w:sz w:val="28"/>
          <w:szCs w:val="28"/>
        </w:rPr>
        <w:t xml:space="preserve"> Henry, </w:t>
      </w:r>
      <w:r w:rsidR="00EA4DF1" w:rsidRPr="0052458F">
        <w:rPr>
          <w:rFonts w:ascii="Perpetua" w:hAnsi="Perpetua"/>
          <w:b/>
          <w:bCs/>
          <w:color w:val="663300"/>
          <w:sz w:val="28"/>
          <w:szCs w:val="28"/>
        </w:rPr>
        <w:t xml:space="preserve">Hickory, </w:t>
      </w:r>
      <w:r w:rsidR="00D11640" w:rsidRPr="0052458F">
        <w:rPr>
          <w:rFonts w:ascii="Perpetua" w:hAnsi="Perpetua"/>
          <w:b/>
          <w:bCs/>
          <w:color w:val="663300"/>
          <w:sz w:val="28"/>
          <w:szCs w:val="28"/>
        </w:rPr>
        <w:t xml:space="preserve">Johnson, Lafayette, </w:t>
      </w:r>
      <w:r w:rsidR="00EA4DF1" w:rsidRPr="0052458F">
        <w:rPr>
          <w:rFonts w:ascii="Perpetua" w:hAnsi="Perpetua"/>
          <w:b/>
          <w:bCs/>
          <w:color w:val="663300"/>
          <w:sz w:val="28"/>
          <w:szCs w:val="28"/>
        </w:rPr>
        <w:t>Pettis, Saline, St. Clair</w:t>
      </w:r>
      <w:r w:rsidR="00C40A06" w:rsidRPr="0052458F">
        <w:rPr>
          <w:rFonts w:ascii="Perpetua" w:hAnsi="Perpetua"/>
          <w:b/>
          <w:bCs/>
          <w:color w:val="663300"/>
          <w:sz w:val="28"/>
          <w:szCs w:val="28"/>
        </w:rPr>
        <w:t xml:space="preserve"> and </w:t>
      </w:r>
      <w:r w:rsidR="00455B44" w:rsidRPr="0052458F">
        <w:rPr>
          <w:rFonts w:ascii="Perpetua" w:hAnsi="Perpetua"/>
          <w:b/>
          <w:bCs/>
          <w:color w:val="663300"/>
          <w:sz w:val="28"/>
          <w:szCs w:val="28"/>
        </w:rPr>
        <w:t>Vernon Counties</w:t>
      </w:r>
    </w:p>
    <w:p w14:paraId="20A88B28" w14:textId="77777777" w:rsidR="00B20ED8" w:rsidRDefault="00B20ED8" w:rsidP="00B20ED8">
      <w:pPr>
        <w:pStyle w:val="NormalWeb"/>
        <w:spacing w:before="0" w:beforeAutospacing="0" w:after="0" w:afterAutospacing="0"/>
        <w:rPr>
          <w:rFonts w:ascii="Georgia" w:hAnsi="Georgia"/>
          <w:color w:val="000000"/>
          <w:sz w:val="18"/>
          <w:szCs w:val="18"/>
        </w:rPr>
      </w:pPr>
    </w:p>
    <w:p w14:paraId="7CEF2EAE" w14:textId="77777777" w:rsidR="00B20ED8" w:rsidRDefault="00B20ED8" w:rsidP="00B20ED8">
      <w:pPr>
        <w:pStyle w:val="NormalWeb"/>
        <w:spacing w:before="0" w:beforeAutospacing="0" w:after="0" w:afterAutospacing="0"/>
        <w:rPr>
          <w:rFonts w:ascii="Georgia" w:hAnsi="Georgia"/>
          <w:color w:val="000000"/>
          <w:sz w:val="18"/>
          <w:szCs w:val="18"/>
        </w:rPr>
      </w:pPr>
    </w:p>
    <w:p w14:paraId="7EDECF67" w14:textId="77777777" w:rsidR="00B20ED8" w:rsidRDefault="00B20ED8" w:rsidP="00B20ED8">
      <w:pPr>
        <w:pStyle w:val="NormalWeb"/>
        <w:spacing w:before="0" w:beforeAutospacing="0" w:after="0" w:afterAutospacing="0"/>
        <w:rPr>
          <w:rFonts w:ascii="Georgia" w:hAnsi="Georgia"/>
          <w:color w:val="000000"/>
          <w:sz w:val="18"/>
          <w:szCs w:val="18"/>
        </w:rPr>
      </w:pPr>
    </w:p>
    <w:p w14:paraId="44C7AEE9" w14:textId="77777777" w:rsidR="00B20ED8" w:rsidRDefault="00B20ED8" w:rsidP="00B20ED8">
      <w:pPr>
        <w:pStyle w:val="NormalWeb"/>
        <w:spacing w:before="0" w:beforeAutospacing="0" w:after="0" w:afterAutospacing="0"/>
        <w:rPr>
          <w:rFonts w:ascii="Georgia" w:hAnsi="Georgia"/>
          <w:color w:val="000000"/>
          <w:sz w:val="18"/>
          <w:szCs w:val="18"/>
        </w:rPr>
      </w:pPr>
    </w:p>
    <w:p w14:paraId="3B8DEA4D" w14:textId="77777777" w:rsidR="00B20ED8" w:rsidRPr="00B20ED8" w:rsidRDefault="00B20ED8" w:rsidP="00B20ED8">
      <w:pPr>
        <w:pStyle w:val="NormalWeb"/>
        <w:spacing w:before="0" w:beforeAutospacing="0" w:after="0" w:afterAutospacing="0"/>
        <w:rPr>
          <w:sz w:val="18"/>
          <w:szCs w:val="18"/>
        </w:rPr>
      </w:pPr>
      <w:r w:rsidRPr="00B20ED8">
        <w:rPr>
          <w:rFonts w:ascii="Georgia" w:hAnsi="Georgia"/>
          <w:color w:val="000000"/>
          <w:sz w:val="18"/>
          <w:szCs w:val="18"/>
        </w:rPr>
        <w:t>Workforce Development Board of Western Missouri, Inc. is an equal opportunity employer.  Auxiliary aids and services are available upon request to individuals with disabilities.  All voice telephone numbers on this e-mail may be reached by persons using TTY/TDD equipment via the Missouri Relay Service at 7-1-1.</w:t>
      </w:r>
    </w:p>
    <w:tbl>
      <w:tblPr>
        <w:tblStyle w:val="TableGrid"/>
        <w:tblpPr w:leftFromText="180" w:rightFromText="180" w:vertAnchor="page" w:horzAnchor="margin" w:tblpY="3661"/>
        <w:tblW w:w="8566" w:type="dxa"/>
        <w:tblLook w:val="04A0" w:firstRow="1" w:lastRow="0" w:firstColumn="1" w:lastColumn="0" w:noHBand="0" w:noVBand="1"/>
      </w:tblPr>
      <w:tblGrid>
        <w:gridCol w:w="5494"/>
        <w:gridCol w:w="3072"/>
      </w:tblGrid>
      <w:tr w:rsidR="004978FF" w14:paraId="74CFFA3A" w14:textId="77777777" w:rsidTr="00EE0762">
        <w:trPr>
          <w:trHeight w:val="512"/>
        </w:trPr>
        <w:tc>
          <w:tcPr>
            <w:tcW w:w="5494" w:type="dxa"/>
          </w:tcPr>
          <w:p w14:paraId="2D566BDA" w14:textId="2FD6843F" w:rsidR="004978FF" w:rsidRPr="00FD36B0" w:rsidRDefault="004978FF" w:rsidP="00EE0762">
            <w:pPr>
              <w:rPr>
                <w:rFonts w:ascii="Perpetua" w:hAnsi="Perpetua"/>
                <w:b/>
                <w:bCs/>
                <w:sz w:val="28"/>
                <w:szCs w:val="28"/>
              </w:rPr>
            </w:pPr>
            <w:r w:rsidRPr="00FD36B0">
              <w:rPr>
                <w:rFonts w:ascii="Perpetua" w:hAnsi="Perpetua"/>
                <w:b/>
                <w:bCs/>
                <w:sz w:val="28"/>
                <w:szCs w:val="28"/>
              </w:rPr>
              <w:lastRenderedPageBreak/>
              <w:t>Strategic Elements</w:t>
            </w:r>
          </w:p>
        </w:tc>
        <w:tc>
          <w:tcPr>
            <w:tcW w:w="3072" w:type="dxa"/>
          </w:tcPr>
          <w:p w14:paraId="67745439" w14:textId="3498F695" w:rsidR="004978FF" w:rsidRPr="00FD36B0" w:rsidRDefault="00FD36B0" w:rsidP="00EE0762">
            <w:pPr>
              <w:rPr>
                <w:rFonts w:ascii="Perpetua" w:hAnsi="Perpetua"/>
                <w:b/>
                <w:bCs/>
                <w:sz w:val="28"/>
                <w:szCs w:val="28"/>
              </w:rPr>
            </w:pPr>
            <w:proofErr w:type="gramStart"/>
            <w:r w:rsidRPr="00FD36B0">
              <w:rPr>
                <w:rFonts w:ascii="Perpetua" w:hAnsi="Perpetua"/>
                <w:b/>
                <w:bCs/>
                <w:sz w:val="28"/>
                <w:szCs w:val="28"/>
              </w:rPr>
              <w:t xml:space="preserve">Page </w:t>
            </w:r>
            <w:r w:rsidR="0012555A">
              <w:rPr>
                <w:rFonts w:ascii="Perpetua" w:hAnsi="Perpetua"/>
                <w:b/>
                <w:bCs/>
                <w:sz w:val="28"/>
                <w:szCs w:val="28"/>
              </w:rPr>
              <w:t xml:space="preserve"> </w:t>
            </w:r>
            <w:r w:rsidRPr="00FD36B0">
              <w:rPr>
                <w:rFonts w:ascii="Perpetua" w:hAnsi="Perpetua"/>
                <w:b/>
                <w:bCs/>
                <w:sz w:val="28"/>
                <w:szCs w:val="28"/>
              </w:rPr>
              <w:t>2</w:t>
            </w:r>
            <w:proofErr w:type="gramEnd"/>
          </w:p>
        </w:tc>
      </w:tr>
      <w:tr w:rsidR="004978FF" w14:paraId="14F4DC03" w14:textId="77777777" w:rsidTr="00EE0762">
        <w:trPr>
          <w:trHeight w:val="492"/>
        </w:trPr>
        <w:tc>
          <w:tcPr>
            <w:tcW w:w="5494" w:type="dxa"/>
          </w:tcPr>
          <w:p w14:paraId="711F1D24" w14:textId="10A611D6" w:rsidR="004978FF" w:rsidRPr="00FD36B0" w:rsidRDefault="008A2174" w:rsidP="00EE0762">
            <w:pPr>
              <w:rPr>
                <w:rFonts w:ascii="Perpetua" w:hAnsi="Perpetua"/>
                <w:b/>
                <w:bCs/>
                <w:sz w:val="28"/>
                <w:szCs w:val="28"/>
              </w:rPr>
            </w:pPr>
            <w:r>
              <w:rPr>
                <w:rFonts w:ascii="Perpetua" w:hAnsi="Perpetua"/>
                <w:b/>
                <w:bCs/>
                <w:sz w:val="28"/>
                <w:szCs w:val="28"/>
              </w:rPr>
              <w:t>Operational Elements</w:t>
            </w:r>
          </w:p>
        </w:tc>
        <w:tc>
          <w:tcPr>
            <w:tcW w:w="3072" w:type="dxa"/>
          </w:tcPr>
          <w:p w14:paraId="51ADD5EE" w14:textId="14104A1E" w:rsidR="004978FF" w:rsidRPr="00FD36B0" w:rsidRDefault="008A2174" w:rsidP="00EE0762">
            <w:pPr>
              <w:rPr>
                <w:rFonts w:ascii="Perpetua" w:hAnsi="Perpetua"/>
                <w:b/>
                <w:bCs/>
                <w:sz w:val="28"/>
                <w:szCs w:val="28"/>
              </w:rPr>
            </w:pPr>
            <w:r>
              <w:rPr>
                <w:rFonts w:ascii="Perpetua" w:hAnsi="Perpetua"/>
                <w:b/>
                <w:bCs/>
                <w:sz w:val="28"/>
                <w:szCs w:val="28"/>
              </w:rPr>
              <w:t>Page</w:t>
            </w:r>
            <w:r w:rsidR="0040525C">
              <w:rPr>
                <w:rFonts w:ascii="Perpetua" w:hAnsi="Perpetua"/>
                <w:b/>
                <w:bCs/>
                <w:sz w:val="28"/>
                <w:szCs w:val="28"/>
              </w:rPr>
              <w:t xml:space="preserve"> 46</w:t>
            </w:r>
          </w:p>
        </w:tc>
      </w:tr>
      <w:tr w:rsidR="004978FF" w14:paraId="16BD2BCF" w14:textId="77777777" w:rsidTr="00EE0762">
        <w:trPr>
          <w:trHeight w:val="512"/>
        </w:trPr>
        <w:tc>
          <w:tcPr>
            <w:tcW w:w="5494" w:type="dxa"/>
          </w:tcPr>
          <w:p w14:paraId="42BE24E4" w14:textId="177CD3C2" w:rsidR="004978FF" w:rsidRPr="00FD36B0" w:rsidRDefault="0040525C" w:rsidP="00EE0762">
            <w:pPr>
              <w:rPr>
                <w:rFonts w:ascii="Perpetua" w:hAnsi="Perpetua"/>
                <w:b/>
                <w:bCs/>
                <w:sz w:val="28"/>
                <w:szCs w:val="28"/>
              </w:rPr>
            </w:pPr>
            <w:r>
              <w:rPr>
                <w:rFonts w:ascii="Perpetua" w:hAnsi="Perpetua"/>
                <w:b/>
                <w:bCs/>
                <w:sz w:val="28"/>
                <w:szCs w:val="28"/>
              </w:rPr>
              <w:t>Program Elements</w:t>
            </w:r>
          </w:p>
        </w:tc>
        <w:tc>
          <w:tcPr>
            <w:tcW w:w="3072" w:type="dxa"/>
          </w:tcPr>
          <w:p w14:paraId="139A04F7" w14:textId="17560B2C" w:rsidR="004978FF" w:rsidRPr="00FD36B0" w:rsidRDefault="0040525C" w:rsidP="00EE0762">
            <w:pPr>
              <w:rPr>
                <w:rFonts w:ascii="Perpetua" w:hAnsi="Perpetua"/>
                <w:b/>
                <w:bCs/>
                <w:sz w:val="28"/>
                <w:szCs w:val="28"/>
              </w:rPr>
            </w:pPr>
            <w:r>
              <w:rPr>
                <w:rFonts w:ascii="Perpetua" w:hAnsi="Perpetua"/>
                <w:b/>
                <w:bCs/>
                <w:sz w:val="28"/>
                <w:szCs w:val="28"/>
              </w:rPr>
              <w:t>Page 59</w:t>
            </w:r>
          </w:p>
        </w:tc>
      </w:tr>
      <w:tr w:rsidR="004978FF" w14:paraId="7B5082C9" w14:textId="77777777" w:rsidTr="00EE0762">
        <w:trPr>
          <w:trHeight w:val="492"/>
        </w:trPr>
        <w:tc>
          <w:tcPr>
            <w:tcW w:w="5494" w:type="dxa"/>
          </w:tcPr>
          <w:p w14:paraId="10FFE99E" w14:textId="5F7FEE9E" w:rsidR="004978FF" w:rsidRPr="00FD36B0" w:rsidRDefault="0012555A" w:rsidP="00EE0762">
            <w:pPr>
              <w:rPr>
                <w:rFonts w:ascii="Perpetua" w:hAnsi="Perpetua"/>
                <w:b/>
                <w:bCs/>
                <w:sz w:val="28"/>
                <w:szCs w:val="28"/>
              </w:rPr>
            </w:pPr>
            <w:r>
              <w:rPr>
                <w:rFonts w:ascii="Perpetua" w:hAnsi="Perpetua"/>
                <w:b/>
                <w:bCs/>
                <w:sz w:val="28"/>
                <w:szCs w:val="28"/>
              </w:rPr>
              <w:t>List of Required Policies Attachments</w:t>
            </w:r>
          </w:p>
        </w:tc>
        <w:tc>
          <w:tcPr>
            <w:tcW w:w="3072" w:type="dxa"/>
          </w:tcPr>
          <w:p w14:paraId="44B1FD55" w14:textId="0695BC6D" w:rsidR="004978FF" w:rsidRPr="00FD36B0" w:rsidRDefault="0012555A" w:rsidP="00EE0762">
            <w:pPr>
              <w:rPr>
                <w:rFonts w:ascii="Perpetua" w:hAnsi="Perpetua"/>
                <w:b/>
                <w:bCs/>
                <w:sz w:val="28"/>
                <w:szCs w:val="28"/>
              </w:rPr>
            </w:pPr>
            <w:r>
              <w:rPr>
                <w:rFonts w:ascii="Perpetua" w:hAnsi="Perpetua"/>
                <w:b/>
                <w:bCs/>
                <w:sz w:val="28"/>
                <w:szCs w:val="28"/>
              </w:rPr>
              <w:t>Page 77 &amp; 78</w:t>
            </w:r>
          </w:p>
        </w:tc>
      </w:tr>
    </w:tbl>
    <w:p w14:paraId="297A0E32" w14:textId="77777777" w:rsidR="006F48C1" w:rsidRDefault="00B20ED8" w:rsidP="009B0BDB">
      <w:pPr>
        <w:jc w:val="center"/>
        <w:rPr>
          <w:rFonts w:ascii="Perpetua" w:hAnsi="Perpetua"/>
          <w:b/>
          <w:bCs/>
          <w:sz w:val="72"/>
          <w:szCs w:val="72"/>
        </w:rPr>
      </w:pPr>
      <w:r w:rsidRPr="005B49F1">
        <w:rPr>
          <w:rFonts w:ascii="Perpetua" w:hAnsi="Perpetua"/>
          <w:b/>
          <w:bCs/>
          <w:sz w:val="72"/>
          <w:szCs w:val="72"/>
        </w:rPr>
        <w:t>Table of Conten</w:t>
      </w:r>
      <w:r w:rsidR="008D01FF" w:rsidRPr="005B49F1">
        <w:rPr>
          <w:rFonts w:ascii="Perpetua" w:hAnsi="Perpetua"/>
          <w:b/>
          <w:bCs/>
          <w:sz w:val="72"/>
          <w:szCs w:val="72"/>
        </w:rPr>
        <w:t>t</w:t>
      </w:r>
      <w:r w:rsidR="00B54DC2" w:rsidRPr="005B49F1">
        <w:rPr>
          <w:rFonts w:ascii="Perpetua" w:hAnsi="Perpetua"/>
          <w:b/>
          <w:bCs/>
          <w:sz w:val="72"/>
          <w:szCs w:val="72"/>
        </w:rPr>
        <w:t>s</w:t>
      </w:r>
    </w:p>
    <w:p w14:paraId="11B81B90" w14:textId="77777777" w:rsidR="00EE0762" w:rsidRDefault="00EE0762" w:rsidP="009B0BDB">
      <w:pPr>
        <w:jc w:val="center"/>
        <w:rPr>
          <w:rFonts w:ascii="Perpetua" w:hAnsi="Perpetua"/>
          <w:b/>
          <w:bCs/>
          <w:sz w:val="72"/>
          <w:szCs w:val="72"/>
        </w:rPr>
      </w:pPr>
    </w:p>
    <w:p w14:paraId="067FE240" w14:textId="77777777" w:rsidR="00EE0762" w:rsidRDefault="00EE0762" w:rsidP="009B0BDB">
      <w:pPr>
        <w:jc w:val="center"/>
        <w:rPr>
          <w:rFonts w:ascii="Perpetua" w:hAnsi="Perpetua"/>
          <w:b/>
          <w:bCs/>
          <w:sz w:val="72"/>
          <w:szCs w:val="72"/>
        </w:rPr>
      </w:pPr>
    </w:p>
    <w:p w14:paraId="4A8A96F1" w14:textId="7B769688" w:rsidR="00EE0762" w:rsidRPr="005B49F1" w:rsidRDefault="00EE0762" w:rsidP="009B0BDB">
      <w:pPr>
        <w:jc w:val="center"/>
        <w:rPr>
          <w:rFonts w:ascii="Perpetua" w:hAnsi="Perpetua"/>
          <w:b/>
          <w:bCs/>
          <w:sz w:val="72"/>
          <w:szCs w:val="72"/>
        </w:rPr>
        <w:sectPr w:rsidR="00EE0762" w:rsidRPr="005B49F1" w:rsidSect="00AF2516">
          <w:pgSz w:w="12240" w:h="15840"/>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docGrid w:linePitch="360"/>
        </w:sectPr>
      </w:pPr>
    </w:p>
    <w:p w14:paraId="5F45C6B2" w14:textId="019E9FF7" w:rsidR="00304CD7" w:rsidRDefault="00304CD7">
      <w:pPr>
        <w:rPr>
          <w:rFonts w:ascii="Perpetua" w:hAnsi="Perpetua"/>
          <w:b/>
          <w:bCs/>
          <w:color w:val="663300"/>
          <w:sz w:val="28"/>
          <w:szCs w:val="28"/>
        </w:rPr>
      </w:pPr>
    </w:p>
    <w:p w14:paraId="5B4AB52F" w14:textId="77A3BAE4" w:rsidR="00B20ED8" w:rsidRDefault="00B20ED8" w:rsidP="00B20ED8">
      <w:pPr>
        <w:rPr>
          <w:rFonts w:ascii="Perpetua" w:hAnsi="Perpetua"/>
          <w:b/>
          <w:bCs/>
          <w:color w:val="663300"/>
          <w:sz w:val="28"/>
          <w:szCs w:val="28"/>
        </w:rPr>
      </w:pPr>
      <w:r w:rsidRPr="00B20ED8">
        <w:rPr>
          <w:rFonts w:ascii="Perpetua" w:hAnsi="Perpetua"/>
          <w:b/>
          <w:bCs/>
          <w:noProof/>
          <w:color w:val="F2F2F2" w:themeColor="background1" w:themeShade="F2"/>
          <w:sz w:val="28"/>
          <w:szCs w:val="28"/>
        </w:rPr>
        <mc:AlternateContent>
          <mc:Choice Requires="wps">
            <w:drawing>
              <wp:anchor distT="0" distB="0" distL="114300" distR="114300" simplePos="0" relativeHeight="251659264" behindDoc="0" locked="0" layoutInCell="1" allowOverlap="1" wp14:anchorId="3E0DDC2D" wp14:editId="34C48F0D">
                <wp:simplePos x="0" y="0"/>
                <wp:positionH relativeFrom="margin">
                  <wp:align>right</wp:align>
                </wp:positionH>
                <wp:positionV relativeFrom="paragraph">
                  <wp:posOffset>30480</wp:posOffset>
                </wp:positionV>
                <wp:extent cx="5897880" cy="373380"/>
                <wp:effectExtent l="0" t="0" r="26670" b="26670"/>
                <wp:wrapNone/>
                <wp:docPr id="2055170993" name="Rectangle 4"/>
                <wp:cNvGraphicFramePr/>
                <a:graphic xmlns:a="http://schemas.openxmlformats.org/drawingml/2006/main">
                  <a:graphicData uri="http://schemas.microsoft.com/office/word/2010/wordprocessingShape">
                    <wps:wsp>
                      <wps:cNvSpPr/>
                      <wps:spPr>
                        <a:xfrm>
                          <a:off x="0" y="0"/>
                          <a:ext cx="5897880" cy="373380"/>
                        </a:xfrm>
                        <a:prstGeom prst="rect">
                          <a:avLst/>
                        </a:prstGeom>
                        <a:solidFill>
                          <a:srgbClr val="6633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C87B1C" w14:textId="77777777" w:rsidR="00DE1AF5" w:rsidRPr="00B42596" w:rsidRDefault="00DE1AF5" w:rsidP="00DE1AF5">
                            <w:pPr>
                              <w:jc w:val="center"/>
                              <w:rPr>
                                <w:b/>
                                <w:bCs/>
                                <w:sz w:val="28"/>
                                <w:szCs w:val="28"/>
                              </w:rPr>
                            </w:pPr>
                            <w:r w:rsidRPr="00B42596">
                              <w:rPr>
                                <w:b/>
                                <w:bCs/>
                                <w:sz w:val="28"/>
                                <w:szCs w:val="28"/>
                              </w:rPr>
                              <w:t>Strategic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DDC2D" id="Rectangle 4" o:spid="_x0000_s1026" style="position:absolute;margin-left:413.2pt;margin-top:2.4pt;width:464.4pt;height:29.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" fillcolor="#630" strokecolor="#09101d [484]" strokeweight="1pt">
                <v:textbox>
                  <w:txbxContent>
                    <w:p w14:paraId="3FC87B1C" w14:textId="77777777" w:rsidR="00DE1AF5" w:rsidRPr="00B42596" w:rsidRDefault="00DE1AF5" w:rsidP="00DE1AF5">
                      <w:pPr>
                        <w:jc w:val="center"/>
                        <w:rPr>
                          <w:b/>
                          <w:bCs/>
                          <w:sz w:val="28"/>
                          <w:szCs w:val="28"/>
                        </w:rPr>
                      </w:pPr>
                      <w:r w:rsidRPr="00B42596">
                        <w:rPr>
                          <w:b/>
                          <w:bCs/>
                          <w:sz w:val="28"/>
                          <w:szCs w:val="28"/>
                        </w:rPr>
                        <w:t>Strategic Elements</w:t>
                      </w:r>
                    </w:p>
                  </w:txbxContent>
                </v:textbox>
                <w10:wrap anchorx="margin"/>
              </v:rect>
            </w:pict>
          </mc:Fallback>
        </mc:AlternateContent>
      </w:r>
    </w:p>
    <w:p w14:paraId="5C15A431" w14:textId="77777777" w:rsidR="00DE1AF5" w:rsidRDefault="00DE1AF5">
      <w:pPr>
        <w:rPr>
          <w:rFonts w:ascii="Perpetua" w:hAnsi="Perpetua"/>
          <w:b/>
          <w:bCs/>
          <w:color w:val="663300"/>
          <w:sz w:val="28"/>
          <w:szCs w:val="28"/>
        </w:rPr>
      </w:pPr>
    </w:p>
    <w:p w14:paraId="4548CDA8" w14:textId="77777777" w:rsidR="00DE1AF5" w:rsidRDefault="00DE1AF5">
      <w:pPr>
        <w:rPr>
          <w:rFonts w:ascii="Perpetua" w:hAnsi="Perpetua"/>
          <w:b/>
          <w:bCs/>
          <w:color w:val="663300"/>
          <w:sz w:val="28"/>
          <w:szCs w:val="28"/>
        </w:rPr>
      </w:pPr>
      <w:r w:rsidRPr="00DE1AF5">
        <w:rPr>
          <w:rFonts w:ascii="Perpetua" w:hAnsi="Perpetua"/>
          <w:b/>
          <w:bCs/>
          <w:noProof/>
          <w:sz w:val="28"/>
          <w:szCs w:val="28"/>
        </w:rPr>
        <mc:AlternateContent>
          <mc:Choice Requires="wps">
            <w:drawing>
              <wp:anchor distT="0" distB="0" distL="114300" distR="114300" simplePos="0" relativeHeight="251660288" behindDoc="0" locked="0" layoutInCell="1" allowOverlap="1" wp14:anchorId="73B0C45B" wp14:editId="5F69C0B5">
                <wp:simplePos x="0" y="0"/>
                <wp:positionH relativeFrom="column">
                  <wp:posOffset>15240</wp:posOffset>
                </wp:positionH>
                <wp:positionV relativeFrom="paragraph">
                  <wp:posOffset>27305</wp:posOffset>
                </wp:positionV>
                <wp:extent cx="5859780" cy="259080"/>
                <wp:effectExtent l="0" t="0" r="26670" b="26670"/>
                <wp:wrapNone/>
                <wp:docPr id="756996076" name="Rectangle 5"/>
                <wp:cNvGraphicFramePr/>
                <a:graphic xmlns:a="http://schemas.openxmlformats.org/drawingml/2006/main">
                  <a:graphicData uri="http://schemas.microsoft.com/office/word/2010/wordprocessingShape">
                    <wps:wsp>
                      <wps:cNvSpPr/>
                      <wps:spPr>
                        <a:xfrm>
                          <a:off x="0" y="0"/>
                          <a:ext cx="5859780" cy="25908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52278BD1" w14:textId="548F1D1F" w:rsidR="00DE1AF5" w:rsidRPr="0020157C" w:rsidRDefault="0020157C" w:rsidP="0020157C">
                            <w:pPr>
                              <w:rPr>
                                <w:b/>
                                <w:bCs/>
                                <w:color w:val="000000" w:themeColor="text1"/>
                              </w:rPr>
                            </w:pPr>
                            <w:r w:rsidRPr="0020157C">
                              <w:rPr>
                                <w:b/>
                                <w:bCs/>
                                <w:color w:val="000000" w:themeColor="text1"/>
                              </w:rPr>
                              <w:t>1.</w:t>
                            </w:r>
                            <w:r>
                              <w:rPr>
                                <w:b/>
                                <w:bCs/>
                                <w:color w:val="000000" w:themeColor="text1"/>
                              </w:rPr>
                              <w:t xml:space="preserve"> </w:t>
                            </w:r>
                            <w:r w:rsidR="00DE1AF5" w:rsidRPr="0020157C">
                              <w:rPr>
                                <w:b/>
                                <w:bCs/>
                                <w:color w:val="000000" w:themeColor="text1"/>
                              </w:rPr>
                              <w:t>Local Workforce Development Board’s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0C45B" id="Rectangle 5" o:spid="_x0000_s1027" style="position:absolute;margin-left:1.2pt;margin-top:2.15pt;width:461.4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" fillcolor="#b4a098" strokecolor="#09101d [484]" strokeweight="1pt">
                <v:fill color2="#e8e3e1" rotate="t" angle="45" colors="0 #b4a098;.5 #d0c5c2;1 #e8e3e1" focus="100%" type="gradient"/>
                <v:textbox>
                  <w:txbxContent>
                    <w:p w14:paraId="52278BD1" w14:textId="548F1D1F" w:rsidR="00DE1AF5" w:rsidRPr="0020157C" w:rsidRDefault="0020157C" w:rsidP="0020157C">
                      <w:pPr>
                        <w:rPr>
                          <w:b/>
                          <w:bCs/>
                          <w:color w:val="000000" w:themeColor="text1"/>
                        </w:rPr>
                      </w:pPr>
                      <w:r w:rsidRPr="0020157C">
                        <w:rPr>
                          <w:b/>
                          <w:bCs/>
                          <w:color w:val="000000" w:themeColor="text1"/>
                        </w:rPr>
                        <w:t>1.</w:t>
                      </w:r>
                      <w:r>
                        <w:rPr>
                          <w:b/>
                          <w:bCs/>
                          <w:color w:val="000000" w:themeColor="text1"/>
                        </w:rPr>
                        <w:t xml:space="preserve"> </w:t>
                      </w:r>
                      <w:r w:rsidR="00DE1AF5" w:rsidRPr="0020157C">
                        <w:rPr>
                          <w:b/>
                          <w:bCs/>
                          <w:color w:val="000000" w:themeColor="text1"/>
                        </w:rPr>
                        <w:t>Local Workforce Development Board’s Vision</w:t>
                      </w:r>
                    </w:p>
                  </w:txbxContent>
                </v:textbox>
              </v:rect>
            </w:pict>
          </mc:Fallback>
        </mc:AlternateContent>
      </w:r>
    </w:p>
    <w:p w14:paraId="15B9B329" w14:textId="22225179" w:rsidR="000075A9" w:rsidRPr="002C5C7C" w:rsidRDefault="002C5C7C">
      <w:pPr>
        <w:rPr>
          <w:rFonts w:ascii="Perpetua" w:hAnsi="Perpetua"/>
          <w:b/>
          <w:bCs/>
          <w:sz w:val="24"/>
          <w:szCs w:val="24"/>
          <w:u w:val="single"/>
        </w:rPr>
      </w:pPr>
      <w:r w:rsidRPr="002C5C7C">
        <w:rPr>
          <w:b/>
          <w:bCs/>
        </w:rPr>
        <w:t xml:space="preserve">State the Board’s vision for the Local Workforce Development Area (LWDA) and how this vision meets, interprets, and furthers the Governor’s vision in the </w:t>
      </w:r>
      <w:r w:rsidR="00584C8A">
        <w:rPr>
          <w:b/>
          <w:bCs/>
        </w:rPr>
        <w:t>current</w:t>
      </w:r>
      <w:r w:rsidRPr="002C5C7C">
        <w:rPr>
          <w:b/>
          <w:bCs/>
        </w:rPr>
        <w:t xml:space="preserve"> WIOA Missouri Combined State Plan.</w:t>
      </w:r>
    </w:p>
    <w:p w14:paraId="36AC10F1" w14:textId="75247A6A" w:rsidR="00DE1AF5" w:rsidRPr="006075E3" w:rsidRDefault="00DE1AF5">
      <w:pPr>
        <w:rPr>
          <w:rFonts w:ascii="Perpetua" w:hAnsi="Perpetua"/>
          <w:color w:val="000000" w:themeColor="text1"/>
          <w:sz w:val="28"/>
          <w:szCs w:val="28"/>
        </w:rPr>
      </w:pPr>
      <w:r w:rsidRPr="006075E3">
        <w:rPr>
          <w:rFonts w:ascii="Perpetua" w:hAnsi="Perpetua"/>
          <w:color w:val="000000" w:themeColor="text1"/>
          <w:sz w:val="28"/>
          <w:szCs w:val="28"/>
        </w:rPr>
        <w:t xml:space="preserve">The </w:t>
      </w:r>
      <w:r w:rsidR="008B038C">
        <w:rPr>
          <w:rFonts w:ascii="Perpetua" w:hAnsi="Perpetua"/>
          <w:color w:val="000000" w:themeColor="text1"/>
          <w:sz w:val="28"/>
          <w:szCs w:val="28"/>
        </w:rPr>
        <w:t>v</w:t>
      </w:r>
      <w:r w:rsidRPr="006075E3">
        <w:rPr>
          <w:rFonts w:ascii="Perpetua" w:hAnsi="Perpetua"/>
          <w:color w:val="000000" w:themeColor="text1"/>
          <w:sz w:val="28"/>
          <w:szCs w:val="28"/>
        </w:rPr>
        <w:t>ision of the Workforce Development Board of Western Missouri, Inc. is to assess and respond to the training and employment needs of our workforce stakeholders in ways that restore and build competitive, robust local economies.</w:t>
      </w:r>
    </w:p>
    <w:p w14:paraId="0212BD81" w14:textId="77777777" w:rsidR="00DE1AF5" w:rsidRDefault="00DE1AF5">
      <w:pPr>
        <w:rPr>
          <w:rFonts w:ascii="Perpetua" w:hAnsi="Perpetua"/>
          <w:color w:val="000000" w:themeColor="text1"/>
          <w:sz w:val="24"/>
          <w:szCs w:val="24"/>
        </w:rPr>
      </w:pPr>
      <w:r>
        <w:rPr>
          <w:rFonts w:ascii="Perpetua" w:hAnsi="Perpetua"/>
          <w:noProof/>
          <w:color w:val="000000" w:themeColor="text1"/>
          <w:sz w:val="24"/>
          <w:szCs w:val="24"/>
        </w:rPr>
        <mc:AlternateContent>
          <mc:Choice Requires="wps">
            <w:drawing>
              <wp:anchor distT="0" distB="0" distL="114300" distR="114300" simplePos="0" relativeHeight="251661312" behindDoc="0" locked="0" layoutInCell="1" allowOverlap="1" wp14:anchorId="50989DAD" wp14:editId="09F22A0A">
                <wp:simplePos x="0" y="0"/>
                <wp:positionH relativeFrom="margin">
                  <wp:align>center</wp:align>
                </wp:positionH>
                <wp:positionV relativeFrom="paragraph">
                  <wp:posOffset>43180</wp:posOffset>
                </wp:positionV>
                <wp:extent cx="5882640" cy="281940"/>
                <wp:effectExtent l="0" t="0" r="22860" b="22860"/>
                <wp:wrapNone/>
                <wp:docPr id="2052005389" name="Rectangle 6"/>
                <wp:cNvGraphicFramePr/>
                <a:graphic xmlns:a="http://schemas.openxmlformats.org/drawingml/2006/main">
                  <a:graphicData uri="http://schemas.microsoft.com/office/word/2010/wordprocessingShape">
                    <wps:wsp>
                      <wps:cNvSpPr/>
                      <wps:spPr>
                        <a:xfrm>
                          <a:off x="0" y="0"/>
                          <a:ext cx="5882640" cy="28194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7014F4F1" w14:textId="05AE487E" w:rsidR="00DE1AF5" w:rsidRPr="00DE1AF5" w:rsidRDefault="0020157C" w:rsidP="00DE1AF5">
                            <w:pPr>
                              <w:rPr>
                                <w:b/>
                                <w:bCs/>
                                <w:color w:val="000000" w:themeColor="text1"/>
                              </w:rPr>
                            </w:pPr>
                            <w:r>
                              <w:rPr>
                                <w:b/>
                                <w:bCs/>
                                <w:color w:val="000000" w:themeColor="text1"/>
                              </w:rPr>
                              <w:t xml:space="preserve">2. </w:t>
                            </w:r>
                            <w:r w:rsidR="00DE1AF5" w:rsidRPr="00DE1AF5">
                              <w:rPr>
                                <w:b/>
                                <w:bCs/>
                                <w:color w:val="000000" w:themeColor="text1"/>
                              </w:rPr>
                              <w:t>Local Workforce Development Board’s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9DAD" id="Rectangle 6" o:spid="_x0000_s1028" style="position:absolute;margin-left:0;margin-top:3.4pt;width:463.2pt;height:22.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" fillcolor="#b4a098" strokecolor="#09101d [484]" strokeweight="1pt">
                <v:fill color2="#e8e3e1" rotate="t" angle="45" colors="0 #b4a098;.5 #d0c5c2;1 #e8e3e1" focus="100%" type="gradient"/>
                <v:textbox>
                  <w:txbxContent>
                    <w:p w14:paraId="7014F4F1" w14:textId="05AE487E" w:rsidR="00DE1AF5" w:rsidRPr="00DE1AF5" w:rsidRDefault="0020157C" w:rsidP="00DE1AF5">
                      <w:pPr>
                        <w:rPr>
                          <w:b/>
                          <w:bCs/>
                          <w:color w:val="000000" w:themeColor="text1"/>
                        </w:rPr>
                      </w:pPr>
                      <w:r>
                        <w:rPr>
                          <w:b/>
                          <w:bCs/>
                          <w:color w:val="000000" w:themeColor="text1"/>
                        </w:rPr>
                        <w:t xml:space="preserve">2. </w:t>
                      </w:r>
                      <w:r w:rsidR="00DE1AF5" w:rsidRPr="00DE1AF5">
                        <w:rPr>
                          <w:b/>
                          <w:bCs/>
                          <w:color w:val="000000" w:themeColor="text1"/>
                        </w:rPr>
                        <w:t>Local Workforce Development Board’s Goals</w:t>
                      </w:r>
                    </w:p>
                  </w:txbxContent>
                </v:textbox>
                <w10:wrap anchorx="margin"/>
              </v:rect>
            </w:pict>
          </mc:Fallback>
        </mc:AlternateContent>
      </w:r>
    </w:p>
    <w:p w14:paraId="7AE13DC3" w14:textId="77777777" w:rsidR="006D6811" w:rsidRDefault="006D6811" w:rsidP="00801CE7">
      <w:pPr>
        <w:rPr>
          <w:rFonts w:ascii="Perpetua" w:hAnsi="Perpetua"/>
          <w:sz w:val="24"/>
          <w:szCs w:val="24"/>
        </w:rPr>
      </w:pPr>
    </w:p>
    <w:p w14:paraId="1BFADEFF" w14:textId="51851E1E" w:rsidR="00584C8A" w:rsidRPr="006D6811" w:rsidRDefault="006D6811" w:rsidP="00801CE7">
      <w:pPr>
        <w:rPr>
          <w:rFonts w:ascii="Perpetua" w:hAnsi="Perpetua"/>
          <w:b/>
          <w:bCs/>
          <w:sz w:val="24"/>
          <w:szCs w:val="24"/>
        </w:rPr>
      </w:pPr>
      <w:r w:rsidRPr="006D6811">
        <w:rPr>
          <w:b/>
          <w:bCs/>
        </w:rPr>
        <w:t>Provide the Board's goals for engaging employers and preparing an educated and skilled workforce (including youth and individuals with barriers to employment). Include goals relating to the performance-accountability measures based on primary indicators of performance to support regional economic growth and economic self-sufficiency.</w:t>
      </w:r>
    </w:p>
    <w:p w14:paraId="6063FCCA" w14:textId="77777777" w:rsidR="00801CE7" w:rsidRPr="00801CE7" w:rsidRDefault="00801CE7" w:rsidP="00995B5A">
      <w:pPr>
        <w:pStyle w:val="ListParagraph"/>
        <w:numPr>
          <w:ilvl w:val="0"/>
          <w:numId w:val="11"/>
        </w:numPr>
        <w:rPr>
          <w:rFonts w:ascii="Perpetua" w:hAnsi="Perpetua"/>
          <w:color w:val="663300"/>
          <w:sz w:val="24"/>
          <w:szCs w:val="24"/>
        </w:rPr>
      </w:pPr>
      <w:r w:rsidRPr="00801CE7">
        <w:rPr>
          <w:rFonts w:ascii="Perpetua" w:hAnsi="Perpetua"/>
          <w:sz w:val="24"/>
          <w:szCs w:val="24"/>
        </w:rPr>
        <w:t>Support job training opportunities (OJT, Transitional Jobs, Incumbent Worker, Apprenticeships, Work Experience, Skill Certificates, etc.).</w:t>
      </w:r>
    </w:p>
    <w:p w14:paraId="76E5BEED" w14:textId="77777777" w:rsidR="00801CE7" w:rsidRPr="006438EE" w:rsidRDefault="00801CE7" w:rsidP="00995B5A">
      <w:pPr>
        <w:pStyle w:val="ListParagraph"/>
        <w:numPr>
          <w:ilvl w:val="0"/>
          <w:numId w:val="11"/>
        </w:numPr>
        <w:rPr>
          <w:rFonts w:ascii="Perpetua" w:hAnsi="Perpetua"/>
          <w:color w:val="663300"/>
          <w:sz w:val="24"/>
          <w:szCs w:val="24"/>
        </w:rPr>
      </w:pPr>
      <w:r>
        <w:rPr>
          <w:rFonts w:ascii="Perpetua" w:hAnsi="Perpetua"/>
          <w:sz w:val="24"/>
          <w:szCs w:val="24"/>
        </w:rPr>
        <w:t>Help businesses hire and retain a “skilled” workforce.</w:t>
      </w:r>
    </w:p>
    <w:p w14:paraId="11381305" w14:textId="10AE9DB4" w:rsidR="006438EE" w:rsidRPr="00801CE7" w:rsidRDefault="002453E3" w:rsidP="00995B5A">
      <w:pPr>
        <w:pStyle w:val="ListParagraph"/>
        <w:numPr>
          <w:ilvl w:val="0"/>
          <w:numId w:val="11"/>
        </w:numPr>
        <w:rPr>
          <w:rFonts w:ascii="Perpetua" w:hAnsi="Perpetua"/>
          <w:color w:val="663300"/>
          <w:sz w:val="24"/>
          <w:szCs w:val="24"/>
        </w:rPr>
      </w:pPr>
      <w:r>
        <w:rPr>
          <w:rFonts w:ascii="Perpetua" w:hAnsi="Perpetua"/>
          <w:sz w:val="24"/>
          <w:szCs w:val="24"/>
        </w:rPr>
        <w:t>Work with employers to identify career pathways within their company.</w:t>
      </w:r>
    </w:p>
    <w:p w14:paraId="66DA795D" w14:textId="77777777" w:rsidR="00801CE7" w:rsidRPr="00801CE7" w:rsidRDefault="00801CE7" w:rsidP="00995B5A">
      <w:pPr>
        <w:pStyle w:val="ListParagraph"/>
        <w:numPr>
          <w:ilvl w:val="0"/>
          <w:numId w:val="11"/>
        </w:numPr>
        <w:rPr>
          <w:rFonts w:ascii="Perpetua" w:hAnsi="Perpetua"/>
          <w:color w:val="663300"/>
          <w:sz w:val="24"/>
          <w:szCs w:val="24"/>
        </w:rPr>
      </w:pPr>
      <w:r w:rsidRPr="00801CE7">
        <w:rPr>
          <w:rFonts w:ascii="Perpetua" w:hAnsi="Perpetua"/>
          <w:sz w:val="24"/>
          <w:szCs w:val="24"/>
        </w:rPr>
        <w:t>Promote communication networks between compa</w:t>
      </w:r>
      <w:r>
        <w:rPr>
          <w:rFonts w:ascii="Perpetua" w:hAnsi="Perpetua"/>
          <w:sz w:val="24"/>
          <w:szCs w:val="24"/>
        </w:rPr>
        <w:t>nies, educational institutions and other stakeholders.</w:t>
      </w:r>
    </w:p>
    <w:p w14:paraId="666EDAF2" w14:textId="77777777" w:rsidR="00801CE7" w:rsidRPr="006A516F" w:rsidRDefault="00801CE7" w:rsidP="00995B5A">
      <w:pPr>
        <w:pStyle w:val="ListParagraph"/>
        <w:numPr>
          <w:ilvl w:val="0"/>
          <w:numId w:val="11"/>
        </w:numPr>
        <w:rPr>
          <w:rFonts w:ascii="Perpetua" w:hAnsi="Perpetua"/>
          <w:color w:val="663300"/>
          <w:sz w:val="24"/>
          <w:szCs w:val="24"/>
        </w:rPr>
      </w:pPr>
      <w:r>
        <w:rPr>
          <w:rFonts w:ascii="Perpetua" w:hAnsi="Perpetua"/>
          <w:sz w:val="24"/>
          <w:szCs w:val="24"/>
        </w:rPr>
        <w:t>Provide opportunities for Career and Job Fairs.</w:t>
      </w:r>
    </w:p>
    <w:p w14:paraId="36E45E8C" w14:textId="70426858" w:rsidR="00775AEC" w:rsidRPr="00B1789B" w:rsidRDefault="006A516F" w:rsidP="00775AEC">
      <w:pPr>
        <w:pStyle w:val="ListParagraph"/>
        <w:numPr>
          <w:ilvl w:val="0"/>
          <w:numId w:val="11"/>
        </w:numPr>
        <w:rPr>
          <w:rFonts w:ascii="Perpetua" w:hAnsi="Perpetua"/>
          <w:color w:val="663300"/>
          <w:sz w:val="24"/>
          <w:szCs w:val="24"/>
        </w:rPr>
      </w:pPr>
      <w:r>
        <w:rPr>
          <w:rFonts w:ascii="Perpetua" w:hAnsi="Perpetua"/>
          <w:sz w:val="24"/>
          <w:szCs w:val="24"/>
        </w:rPr>
        <w:t>Fo</w:t>
      </w:r>
      <w:r w:rsidR="005A3C65">
        <w:rPr>
          <w:rFonts w:ascii="Perpetua" w:hAnsi="Perpetua"/>
          <w:sz w:val="24"/>
          <w:szCs w:val="24"/>
        </w:rPr>
        <w:t>cus on training experiences for youth and individuals with barriers to employment</w:t>
      </w:r>
      <w:r w:rsidR="00775AEC">
        <w:rPr>
          <w:rFonts w:ascii="Perpetua" w:hAnsi="Perpetua"/>
          <w:sz w:val="24"/>
          <w:szCs w:val="24"/>
        </w:rPr>
        <w:t>.</w:t>
      </w:r>
    </w:p>
    <w:p w14:paraId="0DDA4E9F" w14:textId="6415E9AC" w:rsidR="00B1789B" w:rsidRPr="00775AEC" w:rsidRDefault="006E6DF2" w:rsidP="00775AEC">
      <w:pPr>
        <w:pStyle w:val="ListParagraph"/>
        <w:numPr>
          <w:ilvl w:val="0"/>
          <w:numId w:val="11"/>
        </w:numPr>
        <w:rPr>
          <w:rFonts w:ascii="Perpetua" w:hAnsi="Perpetua"/>
          <w:color w:val="663300"/>
          <w:sz w:val="24"/>
          <w:szCs w:val="24"/>
        </w:rPr>
      </w:pPr>
      <w:r>
        <w:rPr>
          <w:rFonts w:ascii="Perpetua" w:hAnsi="Perpetua"/>
          <w:sz w:val="24"/>
          <w:szCs w:val="24"/>
        </w:rPr>
        <w:t>Engaged, Efficient and Effective Customer Service</w:t>
      </w:r>
    </w:p>
    <w:p w14:paraId="0D095199" w14:textId="77777777" w:rsidR="005A3C65" w:rsidRPr="00801CE7" w:rsidRDefault="005A3C65" w:rsidP="005A3C65">
      <w:pPr>
        <w:pStyle w:val="ListParagraph"/>
        <w:ind w:left="630"/>
        <w:rPr>
          <w:rFonts w:ascii="Perpetua" w:hAnsi="Perpetua"/>
          <w:color w:val="663300"/>
          <w:sz w:val="24"/>
          <w:szCs w:val="24"/>
        </w:rPr>
      </w:pPr>
    </w:p>
    <w:p w14:paraId="45D260E9" w14:textId="77777777" w:rsidR="00801CE7" w:rsidRDefault="00801CE7" w:rsidP="00801CE7">
      <w:pPr>
        <w:rPr>
          <w:rFonts w:ascii="Perpetua" w:hAnsi="Perpetua"/>
          <w:sz w:val="24"/>
          <w:szCs w:val="24"/>
        </w:rPr>
      </w:pPr>
      <w:bookmarkStart w:id="0" w:name="_Hlk150349261"/>
      <w:r w:rsidRPr="00801CE7">
        <w:rPr>
          <w:rFonts w:ascii="Perpetua" w:hAnsi="Perpetua"/>
          <w:b/>
          <w:bCs/>
          <w:sz w:val="24"/>
          <w:szCs w:val="24"/>
        </w:rPr>
        <w:t>Goal #1:  Support job training opportunities (OJT, Transitional Jobs, Incumbent Woker, Apprenticeships, Work Experience, Skill Certificates, etc.</w:t>
      </w:r>
      <w:r>
        <w:rPr>
          <w:rFonts w:ascii="Perpetua" w:hAnsi="Perpetua"/>
          <w:b/>
          <w:bCs/>
          <w:sz w:val="24"/>
          <w:szCs w:val="24"/>
        </w:rPr>
        <w:t xml:space="preserve">  </w:t>
      </w:r>
    </w:p>
    <w:p w14:paraId="32DCB32C" w14:textId="77777777" w:rsidR="00801CE7" w:rsidRDefault="00801CE7" w:rsidP="00801CE7">
      <w:pPr>
        <w:rPr>
          <w:rFonts w:ascii="Perpetua" w:hAnsi="Perpetua"/>
          <w:sz w:val="24"/>
          <w:szCs w:val="24"/>
        </w:rPr>
      </w:pPr>
      <w:r>
        <w:rPr>
          <w:rFonts w:ascii="Perpetua" w:hAnsi="Perpetua"/>
          <w:sz w:val="24"/>
          <w:szCs w:val="24"/>
        </w:rPr>
        <w:t>The following strategies support all of the performance measures:</w:t>
      </w:r>
    </w:p>
    <w:p w14:paraId="57D2615F" w14:textId="77777777" w:rsidR="00801CE7" w:rsidRDefault="0021663D" w:rsidP="00801CE7">
      <w:pPr>
        <w:pStyle w:val="ListParagraph"/>
        <w:numPr>
          <w:ilvl w:val="0"/>
          <w:numId w:val="5"/>
        </w:numPr>
        <w:rPr>
          <w:rFonts w:ascii="Perpetua" w:hAnsi="Perpetua"/>
          <w:sz w:val="24"/>
          <w:szCs w:val="24"/>
        </w:rPr>
      </w:pPr>
      <w:r>
        <w:rPr>
          <w:rFonts w:ascii="Perpetua" w:hAnsi="Perpetua"/>
          <w:sz w:val="24"/>
          <w:szCs w:val="24"/>
        </w:rPr>
        <w:t>Placing participants in training opportunities that closely match their interest assessments.</w:t>
      </w:r>
    </w:p>
    <w:p w14:paraId="3CEE50CE" w14:textId="77777777" w:rsidR="0021663D" w:rsidRDefault="0021663D" w:rsidP="00801CE7">
      <w:pPr>
        <w:pStyle w:val="ListParagraph"/>
        <w:numPr>
          <w:ilvl w:val="0"/>
          <w:numId w:val="5"/>
        </w:numPr>
        <w:rPr>
          <w:rFonts w:ascii="Perpetua" w:hAnsi="Perpetua"/>
          <w:sz w:val="24"/>
          <w:szCs w:val="24"/>
        </w:rPr>
      </w:pPr>
      <w:r>
        <w:rPr>
          <w:rFonts w:ascii="Perpetua" w:hAnsi="Perpetua"/>
          <w:sz w:val="24"/>
          <w:szCs w:val="24"/>
        </w:rPr>
        <w:t>Addressing current and emerging skills gaps identified through sector partnerships.</w:t>
      </w:r>
    </w:p>
    <w:p w14:paraId="1D9EB9C4" w14:textId="77777777" w:rsidR="0021663D" w:rsidRDefault="0021663D" w:rsidP="00801CE7">
      <w:pPr>
        <w:pStyle w:val="ListParagraph"/>
        <w:numPr>
          <w:ilvl w:val="0"/>
          <w:numId w:val="5"/>
        </w:numPr>
        <w:rPr>
          <w:rFonts w:ascii="Perpetua" w:hAnsi="Perpetua"/>
          <w:sz w:val="24"/>
          <w:szCs w:val="24"/>
        </w:rPr>
      </w:pPr>
      <w:r>
        <w:rPr>
          <w:rFonts w:ascii="Perpetua" w:hAnsi="Perpetua"/>
          <w:sz w:val="24"/>
          <w:szCs w:val="24"/>
        </w:rPr>
        <w:t>Enhancing the alignment of career services across all partner programs through an integrated model of service provision.</w:t>
      </w:r>
    </w:p>
    <w:p w14:paraId="6D496041" w14:textId="463CC7B2" w:rsidR="0021663D" w:rsidRDefault="0021663D" w:rsidP="00801CE7">
      <w:pPr>
        <w:pStyle w:val="ListParagraph"/>
        <w:numPr>
          <w:ilvl w:val="0"/>
          <w:numId w:val="5"/>
        </w:numPr>
        <w:rPr>
          <w:rFonts w:ascii="Perpetua" w:hAnsi="Perpetua"/>
          <w:sz w:val="24"/>
          <w:szCs w:val="24"/>
        </w:rPr>
      </w:pPr>
      <w:r>
        <w:rPr>
          <w:rFonts w:ascii="Perpetua" w:hAnsi="Perpetua"/>
          <w:sz w:val="24"/>
          <w:szCs w:val="24"/>
        </w:rPr>
        <w:t>Integrating work-based and classroom-based instruction</w:t>
      </w:r>
      <w:r w:rsidR="004C7CB0">
        <w:rPr>
          <w:rFonts w:ascii="Perpetua" w:hAnsi="Perpetua"/>
          <w:sz w:val="24"/>
          <w:szCs w:val="24"/>
        </w:rPr>
        <w:t>.</w:t>
      </w:r>
    </w:p>
    <w:p w14:paraId="3751A484" w14:textId="77777777" w:rsidR="00347C62" w:rsidRDefault="00347C62" w:rsidP="00347C62">
      <w:pPr>
        <w:pStyle w:val="ListParagraph"/>
        <w:rPr>
          <w:rFonts w:ascii="Perpetua" w:hAnsi="Perpetua"/>
          <w:sz w:val="24"/>
          <w:szCs w:val="24"/>
        </w:rPr>
      </w:pPr>
    </w:p>
    <w:bookmarkEnd w:id="0"/>
    <w:p w14:paraId="32FE8577" w14:textId="77777777" w:rsidR="0021663D" w:rsidRDefault="0021663D" w:rsidP="0021663D">
      <w:pPr>
        <w:pStyle w:val="ListParagraph"/>
        <w:rPr>
          <w:rFonts w:ascii="Perpetua" w:hAnsi="Perpetua"/>
          <w:sz w:val="24"/>
          <w:szCs w:val="24"/>
        </w:rPr>
      </w:pPr>
    </w:p>
    <w:p w14:paraId="6952F6C7" w14:textId="77777777" w:rsidR="0021663D" w:rsidRDefault="0021663D" w:rsidP="005C7082">
      <w:pPr>
        <w:pStyle w:val="ListParagraph"/>
        <w:ind w:left="0"/>
        <w:rPr>
          <w:rFonts w:ascii="Perpetua" w:hAnsi="Perpetua"/>
          <w:b/>
          <w:bCs/>
          <w:sz w:val="24"/>
          <w:szCs w:val="24"/>
        </w:rPr>
      </w:pPr>
      <w:r>
        <w:rPr>
          <w:rFonts w:ascii="Perpetua" w:hAnsi="Perpetua"/>
          <w:b/>
          <w:bCs/>
          <w:sz w:val="24"/>
          <w:szCs w:val="24"/>
        </w:rPr>
        <w:lastRenderedPageBreak/>
        <w:t>Goal #2: Help businesses hire and retain a skilled workforce.</w:t>
      </w:r>
    </w:p>
    <w:p w14:paraId="2ED21440" w14:textId="77777777" w:rsidR="0021663D" w:rsidRDefault="0021663D" w:rsidP="0021663D">
      <w:pPr>
        <w:pStyle w:val="ListParagraph"/>
        <w:ind w:left="0"/>
        <w:jc w:val="both"/>
        <w:rPr>
          <w:rFonts w:ascii="Perpetua" w:hAnsi="Perpetua"/>
          <w:b/>
          <w:bCs/>
          <w:sz w:val="24"/>
          <w:szCs w:val="24"/>
        </w:rPr>
      </w:pPr>
    </w:p>
    <w:p w14:paraId="4C5F9A90" w14:textId="77777777" w:rsidR="00801CE7" w:rsidRDefault="0021663D" w:rsidP="0021663D">
      <w:pPr>
        <w:pStyle w:val="ListParagraph"/>
        <w:ind w:left="0"/>
        <w:jc w:val="both"/>
        <w:rPr>
          <w:rFonts w:ascii="Perpetua" w:hAnsi="Perpetua"/>
          <w:sz w:val="24"/>
          <w:szCs w:val="24"/>
        </w:rPr>
      </w:pPr>
      <w:r>
        <w:rPr>
          <w:rFonts w:ascii="Perpetua" w:hAnsi="Perpetua"/>
          <w:sz w:val="24"/>
          <w:szCs w:val="24"/>
        </w:rPr>
        <w:t>The following strategies support the performance measures: Employment Rate 2</w:t>
      </w:r>
      <w:r w:rsidRPr="0021663D">
        <w:rPr>
          <w:rFonts w:ascii="Perpetua" w:hAnsi="Perpetua"/>
          <w:sz w:val="24"/>
          <w:szCs w:val="24"/>
          <w:vertAlign w:val="superscript"/>
        </w:rPr>
        <w:t>nd</w:t>
      </w:r>
      <w:r>
        <w:rPr>
          <w:rFonts w:ascii="Perpetua" w:hAnsi="Perpetua"/>
          <w:sz w:val="24"/>
          <w:szCs w:val="24"/>
        </w:rPr>
        <w:t xml:space="preserve"> and 4</w:t>
      </w:r>
      <w:r w:rsidRPr="0021663D">
        <w:rPr>
          <w:rFonts w:ascii="Perpetua" w:hAnsi="Perpetua"/>
          <w:sz w:val="24"/>
          <w:szCs w:val="24"/>
          <w:vertAlign w:val="superscript"/>
        </w:rPr>
        <w:t>th</w:t>
      </w:r>
      <w:r>
        <w:rPr>
          <w:rFonts w:ascii="Perpetua" w:hAnsi="Perpetua"/>
          <w:sz w:val="24"/>
          <w:szCs w:val="24"/>
        </w:rPr>
        <w:t xml:space="preserve"> Quarter After Exit.</w:t>
      </w:r>
    </w:p>
    <w:p w14:paraId="0AB972D0" w14:textId="77777777" w:rsidR="0021663D" w:rsidRDefault="0021663D" w:rsidP="0021663D">
      <w:pPr>
        <w:pStyle w:val="ListParagraph"/>
        <w:ind w:left="0"/>
        <w:jc w:val="both"/>
        <w:rPr>
          <w:rFonts w:ascii="Perpetua" w:hAnsi="Perpetua"/>
          <w:sz w:val="24"/>
          <w:szCs w:val="24"/>
        </w:rPr>
      </w:pPr>
    </w:p>
    <w:p w14:paraId="077649A4" w14:textId="77777777" w:rsidR="0021663D" w:rsidRDefault="0021663D" w:rsidP="005C7082">
      <w:pPr>
        <w:pStyle w:val="ListParagraph"/>
        <w:numPr>
          <w:ilvl w:val="0"/>
          <w:numId w:val="7"/>
        </w:numPr>
        <w:rPr>
          <w:rFonts w:ascii="Perpetua" w:hAnsi="Perpetua"/>
          <w:sz w:val="24"/>
          <w:szCs w:val="24"/>
        </w:rPr>
      </w:pPr>
      <w:r>
        <w:rPr>
          <w:rFonts w:ascii="Perpetua" w:hAnsi="Perpetua"/>
          <w:sz w:val="24"/>
          <w:szCs w:val="24"/>
        </w:rPr>
        <w:t>Developing a pipeline of work-ready individuals by skilling-up people in need or work.</w:t>
      </w:r>
    </w:p>
    <w:p w14:paraId="5FF3D545" w14:textId="77777777" w:rsidR="0021663D" w:rsidRDefault="0021663D" w:rsidP="005C7082">
      <w:pPr>
        <w:pStyle w:val="ListParagraph"/>
        <w:numPr>
          <w:ilvl w:val="0"/>
          <w:numId w:val="7"/>
        </w:numPr>
        <w:rPr>
          <w:rFonts w:ascii="Perpetua" w:hAnsi="Perpetua"/>
          <w:sz w:val="24"/>
          <w:szCs w:val="24"/>
        </w:rPr>
      </w:pPr>
      <w:r>
        <w:rPr>
          <w:rFonts w:ascii="Perpetua" w:hAnsi="Perpetua"/>
          <w:sz w:val="24"/>
          <w:szCs w:val="24"/>
        </w:rPr>
        <w:t>Utilizing Incumbent Worker training in conjunction with OJTs.</w:t>
      </w:r>
    </w:p>
    <w:p w14:paraId="284996DA" w14:textId="77777777" w:rsidR="0021663D" w:rsidRDefault="0021663D" w:rsidP="005C7082">
      <w:pPr>
        <w:pStyle w:val="ListParagraph"/>
        <w:numPr>
          <w:ilvl w:val="0"/>
          <w:numId w:val="7"/>
        </w:numPr>
        <w:rPr>
          <w:rFonts w:ascii="Perpetua" w:hAnsi="Perpetua"/>
          <w:sz w:val="24"/>
          <w:szCs w:val="24"/>
        </w:rPr>
      </w:pPr>
      <w:r>
        <w:rPr>
          <w:rFonts w:ascii="Perpetua" w:hAnsi="Perpetua"/>
          <w:sz w:val="24"/>
          <w:szCs w:val="24"/>
        </w:rPr>
        <w:t>Continue to inform employers of the ACT National Career Readiness Certificate.</w:t>
      </w:r>
    </w:p>
    <w:p w14:paraId="04B6F994" w14:textId="03EF7EE2" w:rsidR="002453E3" w:rsidRPr="009F295F" w:rsidRDefault="002453E3" w:rsidP="005C7082">
      <w:pPr>
        <w:rPr>
          <w:rFonts w:ascii="Perpetua" w:hAnsi="Perpetua"/>
          <w:sz w:val="24"/>
          <w:szCs w:val="24"/>
        </w:rPr>
      </w:pPr>
      <w:r w:rsidRPr="009F295F">
        <w:rPr>
          <w:rFonts w:ascii="Perpetua" w:hAnsi="Perpetua"/>
          <w:b/>
          <w:bCs/>
          <w:sz w:val="24"/>
          <w:szCs w:val="24"/>
        </w:rPr>
        <w:t xml:space="preserve">Goal #3:  </w:t>
      </w:r>
      <w:r w:rsidR="004451A6" w:rsidRPr="009F295F">
        <w:rPr>
          <w:rFonts w:ascii="Perpetua" w:hAnsi="Perpetua"/>
          <w:b/>
          <w:bCs/>
          <w:sz w:val="24"/>
          <w:szCs w:val="24"/>
        </w:rPr>
        <w:t>Work with employers to identify career pathways within their company</w:t>
      </w:r>
      <w:r w:rsidRPr="009F295F">
        <w:rPr>
          <w:rFonts w:ascii="Perpetua" w:hAnsi="Perpetua"/>
          <w:b/>
          <w:bCs/>
          <w:sz w:val="24"/>
          <w:szCs w:val="24"/>
        </w:rPr>
        <w:t xml:space="preserve">.  </w:t>
      </w:r>
      <w:r w:rsidR="00FE60AD" w:rsidRPr="009F295F">
        <w:rPr>
          <w:rFonts w:ascii="Perpetua" w:hAnsi="Perpetua"/>
          <w:sz w:val="24"/>
          <w:szCs w:val="24"/>
        </w:rPr>
        <w:t xml:space="preserve">The following strategies support </w:t>
      </w:r>
      <w:r w:rsidR="009775A9" w:rsidRPr="009F295F">
        <w:rPr>
          <w:rFonts w:ascii="Perpetua" w:hAnsi="Perpetua"/>
          <w:sz w:val="24"/>
          <w:szCs w:val="24"/>
        </w:rPr>
        <w:t>the performance measure: Effectiveness in Serving Employers.</w:t>
      </w:r>
    </w:p>
    <w:p w14:paraId="36444793" w14:textId="352E4891" w:rsidR="002453E3" w:rsidRPr="009F295F" w:rsidRDefault="00924618" w:rsidP="009775A9">
      <w:pPr>
        <w:pStyle w:val="ListParagraph"/>
        <w:numPr>
          <w:ilvl w:val="0"/>
          <w:numId w:val="24"/>
        </w:numPr>
        <w:rPr>
          <w:rFonts w:ascii="Perpetua" w:hAnsi="Perpetua"/>
          <w:b/>
          <w:bCs/>
          <w:sz w:val="24"/>
          <w:szCs w:val="24"/>
        </w:rPr>
      </w:pPr>
      <w:r w:rsidRPr="009F295F">
        <w:rPr>
          <w:rFonts w:ascii="Perpetua" w:hAnsi="Perpetua"/>
          <w:sz w:val="24"/>
          <w:szCs w:val="24"/>
        </w:rPr>
        <w:t>Informing local economic developers of services that can be provided to companies they are working with.</w:t>
      </w:r>
    </w:p>
    <w:p w14:paraId="0D4AD69E" w14:textId="32D3584D" w:rsidR="00E6728C" w:rsidRPr="009F295F" w:rsidRDefault="00D505CC" w:rsidP="009775A9">
      <w:pPr>
        <w:pStyle w:val="ListParagraph"/>
        <w:numPr>
          <w:ilvl w:val="0"/>
          <w:numId w:val="24"/>
        </w:numPr>
        <w:rPr>
          <w:rFonts w:ascii="Perpetua" w:hAnsi="Perpetua"/>
          <w:b/>
          <w:bCs/>
          <w:sz w:val="24"/>
          <w:szCs w:val="24"/>
        </w:rPr>
      </w:pPr>
      <w:r w:rsidRPr="009F295F">
        <w:rPr>
          <w:rFonts w:ascii="Perpetua" w:hAnsi="Perpetua"/>
          <w:sz w:val="24"/>
          <w:szCs w:val="24"/>
        </w:rPr>
        <w:t xml:space="preserve">Continuing to review </w:t>
      </w:r>
      <w:r w:rsidR="004D2CD1" w:rsidRPr="009F295F">
        <w:rPr>
          <w:rFonts w:ascii="Perpetua" w:hAnsi="Perpetua"/>
          <w:sz w:val="24"/>
          <w:szCs w:val="24"/>
        </w:rPr>
        <w:t xml:space="preserve">the region’s career pathways regularly to ensure alignment with the skills needed by business and industry. </w:t>
      </w:r>
    </w:p>
    <w:p w14:paraId="4AE343EB" w14:textId="43710561" w:rsidR="00D564A5" w:rsidRPr="009F295F" w:rsidRDefault="00D564A5" w:rsidP="009775A9">
      <w:pPr>
        <w:pStyle w:val="ListParagraph"/>
        <w:numPr>
          <w:ilvl w:val="0"/>
          <w:numId w:val="24"/>
        </w:numPr>
        <w:rPr>
          <w:rFonts w:ascii="Perpetua" w:hAnsi="Perpetua"/>
          <w:b/>
          <w:bCs/>
          <w:sz w:val="24"/>
          <w:szCs w:val="24"/>
        </w:rPr>
      </w:pPr>
      <w:r w:rsidRPr="009F295F">
        <w:rPr>
          <w:rFonts w:ascii="Perpetua" w:hAnsi="Perpetua"/>
          <w:sz w:val="24"/>
          <w:szCs w:val="24"/>
        </w:rPr>
        <w:t xml:space="preserve">Meet with businesses in the region to discuss </w:t>
      </w:r>
      <w:r w:rsidR="001A60F6" w:rsidRPr="009F295F">
        <w:rPr>
          <w:rFonts w:ascii="Perpetua" w:hAnsi="Perpetua"/>
          <w:sz w:val="24"/>
          <w:szCs w:val="24"/>
        </w:rPr>
        <w:t>career pathways.</w:t>
      </w:r>
    </w:p>
    <w:p w14:paraId="27C1DB6A" w14:textId="0B4EB3FF" w:rsidR="00056B47" w:rsidRPr="009F295F" w:rsidRDefault="00056B47" w:rsidP="009775A9">
      <w:pPr>
        <w:pStyle w:val="ListParagraph"/>
        <w:numPr>
          <w:ilvl w:val="0"/>
          <w:numId w:val="24"/>
        </w:numPr>
        <w:rPr>
          <w:rFonts w:ascii="Perpetua" w:hAnsi="Perpetua"/>
          <w:b/>
          <w:bCs/>
          <w:sz w:val="24"/>
          <w:szCs w:val="24"/>
        </w:rPr>
      </w:pPr>
      <w:r w:rsidRPr="009F295F">
        <w:rPr>
          <w:rFonts w:ascii="Perpetua" w:hAnsi="Perpetua"/>
          <w:sz w:val="24"/>
          <w:szCs w:val="24"/>
        </w:rPr>
        <w:t>Utilizing Incumbent Worker Trainin</w:t>
      </w:r>
      <w:r w:rsidR="006B207B" w:rsidRPr="009F295F">
        <w:rPr>
          <w:rFonts w:ascii="Perpetua" w:hAnsi="Perpetua"/>
          <w:sz w:val="24"/>
          <w:szCs w:val="24"/>
        </w:rPr>
        <w:t xml:space="preserve">g to </w:t>
      </w:r>
      <w:r w:rsidR="00096CA5" w:rsidRPr="009F295F">
        <w:rPr>
          <w:rFonts w:ascii="Perpetua" w:hAnsi="Perpetua"/>
          <w:sz w:val="24"/>
          <w:szCs w:val="24"/>
        </w:rPr>
        <w:t>skill up</w:t>
      </w:r>
      <w:r w:rsidR="006B207B" w:rsidRPr="009F295F">
        <w:rPr>
          <w:rFonts w:ascii="Perpetua" w:hAnsi="Perpetua"/>
          <w:sz w:val="24"/>
          <w:szCs w:val="24"/>
        </w:rPr>
        <w:t xml:space="preserve"> employees in their career pathway to provide advancement and </w:t>
      </w:r>
      <w:r w:rsidR="00096CA5" w:rsidRPr="009F295F">
        <w:rPr>
          <w:rFonts w:ascii="Perpetua" w:hAnsi="Perpetua"/>
          <w:sz w:val="24"/>
          <w:szCs w:val="24"/>
        </w:rPr>
        <w:t>entry level openings.</w:t>
      </w:r>
    </w:p>
    <w:p w14:paraId="1A8FB0D1" w14:textId="521CF6B1" w:rsidR="0021663D" w:rsidRDefault="0021663D" w:rsidP="005C7082">
      <w:pPr>
        <w:rPr>
          <w:rFonts w:ascii="Perpetua" w:hAnsi="Perpetua"/>
          <w:sz w:val="24"/>
          <w:szCs w:val="24"/>
        </w:rPr>
      </w:pPr>
      <w:r>
        <w:rPr>
          <w:rFonts w:ascii="Perpetua" w:hAnsi="Perpetua"/>
          <w:b/>
          <w:bCs/>
          <w:sz w:val="24"/>
          <w:szCs w:val="24"/>
        </w:rPr>
        <w:t>Goal #</w:t>
      </w:r>
      <w:r w:rsidR="002453E3">
        <w:rPr>
          <w:rFonts w:ascii="Perpetua" w:hAnsi="Perpetua"/>
          <w:b/>
          <w:bCs/>
          <w:sz w:val="24"/>
          <w:szCs w:val="24"/>
        </w:rPr>
        <w:t>4</w:t>
      </w:r>
      <w:r>
        <w:rPr>
          <w:rFonts w:ascii="Perpetua" w:hAnsi="Perpetua"/>
          <w:b/>
          <w:bCs/>
          <w:sz w:val="24"/>
          <w:szCs w:val="24"/>
        </w:rPr>
        <w:t xml:space="preserve">:  Promote Communication between companies, educational </w:t>
      </w:r>
      <w:r w:rsidR="002224D9">
        <w:rPr>
          <w:rFonts w:ascii="Perpetua" w:hAnsi="Perpetua"/>
          <w:b/>
          <w:bCs/>
          <w:sz w:val="24"/>
          <w:szCs w:val="24"/>
        </w:rPr>
        <w:t>institutions</w:t>
      </w:r>
      <w:r>
        <w:rPr>
          <w:rFonts w:ascii="Perpetua" w:hAnsi="Perpetua"/>
          <w:b/>
          <w:bCs/>
          <w:sz w:val="24"/>
          <w:szCs w:val="24"/>
        </w:rPr>
        <w:t xml:space="preserve"> and other stakeholders.  </w:t>
      </w:r>
      <w:r w:rsidR="00836330">
        <w:rPr>
          <w:rFonts w:ascii="Perpetua" w:hAnsi="Perpetua"/>
          <w:sz w:val="24"/>
          <w:szCs w:val="24"/>
        </w:rPr>
        <w:t>The following</w:t>
      </w:r>
      <w:r>
        <w:rPr>
          <w:rFonts w:ascii="Perpetua" w:hAnsi="Perpetua"/>
          <w:sz w:val="24"/>
          <w:szCs w:val="24"/>
        </w:rPr>
        <w:t xml:space="preserve"> strategies support the performance measure</w:t>
      </w:r>
      <w:r w:rsidR="002224D9">
        <w:rPr>
          <w:rFonts w:ascii="Perpetua" w:hAnsi="Perpetua"/>
          <w:sz w:val="24"/>
          <w:szCs w:val="24"/>
        </w:rPr>
        <w:t>: Effectiveness in Serving Employers.</w:t>
      </w:r>
    </w:p>
    <w:p w14:paraId="2FF6DDD4" w14:textId="45E6421F" w:rsidR="00836330" w:rsidRDefault="00836330" w:rsidP="005C7082">
      <w:pPr>
        <w:pStyle w:val="ListParagraph"/>
        <w:numPr>
          <w:ilvl w:val="0"/>
          <w:numId w:val="8"/>
        </w:numPr>
        <w:rPr>
          <w:rFonts w:ascii="Perpetua" w:hAnsi="Perpetua"/>
          <w:sz w:val="24"/>
          <w:szCs w:val="24"/>
        </w:rPr>
      </w:pPr>
      <w:r>
        <w:rPr>
          <w:rFonts w:ascii="Perpetua" w:hAnsi="Perpetua"/>
          <w:sz w:val="24"/>
          <w:szCs w:val="24"/>
        </w:rPr>
        <w:t xml:space="preserve">Working with local </w:t>
      </w:r>
      <w:r w:rsidR="006F404B">
        <w:rPr>
          <w:rFonts w:ascii="Perpetua" w:hAnsi="Perpetua"/>
          <w:sz w:val="24"/>
          <w:szCs w:val="24"/>
        </w:rPr>
        <w:t>economic</w:t>
      </w:r>
      <w:r>
        <w:rPr>
          <w:rFonts w:ascii="Perpetua" w:hAnsi="Perpetua"/>
          <w:sz w:val="24"/>
          <w:szCs w:val="24"/>
        </w:rPr>
        <w:t xml:space="preserve"> </w:t>
      </w:r>
      <w:r w:rsidR="006F404B">
        <w:rPr>
          <w:rFonts w:ascii="Perpetua" w:hAnsi="Perpetua"/>
          <w:sz w:val="24"/>
          <w:szCs w:val="24"/>
        </w:rPr>
        <w:t>developers to bring industry sectors together for collaboration.</w:t>
      </w:r>
    </w:p>
    <w:p w14:paraId="285F2565" w14:textId="1441F4DE" w:rsidR="006F404B" w:rsidRDefault="006F404B" w:rsidP="005C7082">
      <w:pPr>
        <w:pStyle w:val="ListParagraph"/>
        <w:numPr>
          <w:ilvl w:val="0"/>
          <w:numId w:val="8"/>
        </w:numPr>
        <w:rPr>
          <w:rFonts w:ascii="Perpetua" w:hAnsi="Perpetua"/>
          <w:sz w:val="24"/>
          <w:szCs w:val="24"/>
        </w:rPr>
      </w:pPr>
      <w:r>
        <w:rPr>
          <w:rFonts w:ascii="Perpetua" w:hAnsi="Perpetua"/>
          <w:sz w:val="24"/>
          <w:szCs w:val="24"/>
        </w:rPr>
        <w:t>Informing local economic developers of the programs available to business through job center services.</w:t>
      </w:r>
    </w:p>
    <w:p w14:paraId="744D349A" w14:textId="05C24628" w:rsidR="006F404B" w:rsidRDefault="00B47731" w:rsidP="005C7082">
      <w:pPr>
        <w:pStyle w:val="ListParagraph"/>
        <w:numPr>
          <w:ilvl w:val="0"/>
          <w:numId w:val="8"/>
        </w:numPr>
        <w:rPr>
          <w:rFonts w:ascii="Perpetua" w:hAnsi="Perpetua"/>
          <w:sz w:val="24"/>
          <w:szCs w:val="24"/>
        </w:rPr>
      </w:pPr>
      <w:r>
        <w:rPr>
          <w:rFonts w:ascii="Perpetua" w:hAnsi="Perpetua"/>
          <w:sz w:val="24"/>
          <w:szCs w:val="24"/>
        </w:rPr>
        <w:t xml:space="preserve">Leverage opportunities to share information </w:t>
      </w:r>
      <w:r w:rsidR="00270DC4">
        <w:rPr>
          <w:rFonts w:ascii="Perpetua" w:hAnsi="Perpetua"/>
          <w:sz w:val="24"/>
          <w:szCs w:val="24"/>
        </w:rPr>
        <w:t>among employers and other partners.</w:t>
      </w:r>
    </w:p>
    <w:p w14:paraId="6640E9F7" w14:textId="77777777" w:rsidR="00270DC4" w:rsidRDefault="00270DC4" w:rsidP="00262C1C">
      <w:pPr>
        <w:pStyle w:val="ListParagraph"/>
        <w:jc w:val="both"/>
        <w:rPr>
          <w:rFonts w:ascii="Perpetua" w:hAnsi="Perpetua"/>
          <w:sz w:val="24"/>
          <w:szCs w:val="24"/>
        </w:rPr>
      </w:pPr>
    </w:p>
    <w:p w14:paraId="08E61E7B" w14:textId="344BE4A4" w:rsidR="00262C1C" w:rsidRDefault="00262C1C" w:rsidP="005C7082">
      <w:pPr>
        <w:pStyle w:val="ListParagraph"/>
        <w:ind w:left="0"/>
        <w:rPr>
          <w:rFonts w:ascii="Perpetua" w:hAnsi="Perpetua"/>
          <w:sz w:val="24"/>
          <w:szCs w:val="24"/>
        </w:rPr>
      </w:pPr>
      <w:r>
        <w:rPr>
          <w:rFonts w:ascii="Perpetua" w:hAnsi="Perpetua"/>
          <w:b/>
          <w:bCs/>
          <w:sz w:val="24"/>
          <w:szCs w:val="24"/>
        </w:rPr>
        <w:t>Goal #</w:t>
      </w:r>
      <w:r w:rsidR="002453E3">
        <w:rPr>
          <w:rFonts w:ascii="Perpetua" w:hAnsi="Perpetua"/>
          <w:b/>
          <w:bCs/>
          <w:sz w:val="24"/>
          <w:szCs w:val="24"/>
        </w:rPr>
        <w:t>5</w:t>
      </w:r>
      <w:r>
        <w:rPr>
          <w:rFonts w:ascii="Perpetua" w:hAnsi="Perpetua"/>
          <w:b/>
          <w:bCs/>
          <w:sz w:val="24"/>
          <w:szCs w:val="24"/>
        </w:rPr>
        <w:t xml:space="preserve">: </w:t>
      </w:r>
      <w:r w:rsidR="00574879">
        <w:rPr>
          <w:rFonts w:ascii="Perpetua" w:hAnsi="Perpetua"/>
          <w:b/>
          <w:bCs/>
          <w:sz w:val="24"/>
          <w:szCs w:val="24"/>
        </w:rPr>
        <w:t>Provide opportunities for Career and Job Fairs</w:t>
      </w:r>
      <w:r w:rsidR="00E032DF">
        <w:rPr>
          <w:rFonts w:ascii="Perpetua" w:hAnsi="Perpetua"/>
          <w:b/>
          <w:bCs/>
          <w:sz w:val="24"/>
          <w:szCs w:val="24"/>
        </w:rPr>
        <w:t xml:space="preserve">.  </w:t>
      </w:r>
      <w:r w:rsidR="00E032DF">
        <w:rPr>
          <w:rFonts w:ascii="Perpetua" w:hAnsi="Perpetua"/>
          <w:sz w:val="24"/>
          <w:szCs w:val="24"/>
        </w:rPr>
        <w:t xml:space="preserve">The following strategies support the </w:t>
      </w:r>
      <w:r w:rsidR="00A436A1">
        <w:rPr>
          <w:rFonts w:ascii="Perpetua" w:hAnsi="Perpetua"/>
          <w:sz w:val="24"/>
          <w:szCs w:val="24"/>
        </w:rPr>
        <w:t>performance measure: Effectiveness in Serving Employers.</w:t>
      </w:r>
    </w:p>
    <w:p w14:paraId="1512B256" w14:textId="77777777" w:rsidR="00A436A1" w:rsidRDefault="00A436A1" w:rsidP="00262C1C">
      <w:pPr>
        <w:pStyle w:val="ListParagraph"/>
        <w:ind w:left="0"/>
        <w:jc w:val="both"/>
        <w:rPr>
          <w:rFonts w:ascii="Perpetua" w:hAnsi="Perpetua"/>
          <w:sz w:val="24"/>
          <w:szCs w:val="24"/>
        </w:rPr>
      </w:pPr>
    </w:p>
    <w:p w14:paraId="6A113F02" w14:textId="34FBF3AA" w:rsidR="00A436A1" w:rsidRDefault="00936721" w:rsidP="00A436A1">
      <w:pPr>
        <w:pStyle w:val="ListParagraph"/>
        <w:numPr>
          <w:ilvl w:val="0"/>
          <w:numId w:val="10"/>
        </w:numPr>
        <w:jc w:val="both"/>
        <w:rPr>
          <w:rFonts w:ascii="Perpetua" w:hAnsi="Perpetua"/>
          <w:sz w:val="24"/>
          <w:szCs w:val="24"/>
        </w:rPr>
      </w:pPr>
      <w:r>
        <w:rPr>
          <w:rFonts w:ascii="Perpetua" w:hAnsi="Perpetua"/>
          <w:sz w:val="24"/>
          <w:szCs w:val="24"/>
        </w:rPr>
        <w:t xml:space="preserve">Providing </w:t>
      </w:r>
      <w:r w:rsidR="00044390">
        <w:rPr>
          <w:rFonts w:ascii="Perpetua" w:hAnsi="Perpetua"/>
          <w:sz w:val="24"/>
          <w:szCs w:val="24"/>
        </w:rPr>
        <w:t>space within the Job Center for hiring events.</w:t>
      </w:r>
    </w:p>
    <w:p w14:paraId="1269A7F2" w14:textId="3C3513EF" w:rsidR="00044390" w:rsidRDefault="00701879" w:rsidP="00A436A1">
      <w:pPr>
        <w:pStyle w:val="ListParagraph"/>
        <w:numPr>
          <w:ilvl w:val="0"/>
          <w:numId w:val="10"/>
        </w:numPr>
        <w:jc w:val="both"/>
        <w:rPr>
          <w:rFonts w:ascii="Perpetua" w:hAnsi="Perpetua"/>
          <w:sz w:val="24"/>
          <w:szCs w:val="24"/>
        </w:rPr>
      </w:pPr>
      <w:r>
        <w:rPr>
          <w:rFonts w:ascii="Perpetua" w:hAnsi="Perpetua"/>
          <w:sz w:val="24"/>
          <w:szCs w:val="24"/>
        </w:rPr>
        <w:t>Partnering with other organizations for Job Fairs.</w:t>
      </w:r>
    </w:p>
    <w:p w14:paraId="4E969504" w14:textId="3629F5EF" w:rsidR="005A3C65" w:rsidRPr="00F849F8" w:rsidRDefault="005A3C65" w:rsidP="005C7082">
      <w:pPr>
        <w:rPr>
          <w:rFonts w:ascii="Perpetua" w:hAnsi="Perpetua"/>
          <w:sz w:val="24"/>
          <w:szCs w:val="24"/>
        </w:rPr>
      </w:pPr>
      <w:r>
        <w:rPr>
          <w:rFonts w:ascii="Perpetua" w:hAnsi="Perpetua"/>
          <w:b/>
          <w:bCs/>
          <w:sz w:val="24"/>
          <w:szCs w:val="24"/>
        </w:rPr>
        <w:t>Goal #</w:t>
      </w:r>
      <w:r w:rsidR="002453E3">
        <w:rPr>
          <w:rFonts w:ascii="Perpetua" w:hAnsi="Perpetua"/>
          <w:b/>
          <w:bCs/>
          <w:sz w:val="24"/>
          <w:szCs w:val="24"/>
        </w:rPr>
        <w:t>6</w:t>
      </w:r>
      <w:r>
        <w:rPr>
          <w:rFonts w:ascii="Perpetua" w:hAnsi="Perpetua"/>
          <w:b/>
          <w:bCs/>
          <w:sz w:val="24"/>
          <w:szCs w:val="24"/>
        </w:rPr>
        <w:t xml:space="preserve">: Focus </w:t>
      </w:r>
      <w:r w:rsidR="005C7082">
        <w:rPr>
          <w:rFonts w:ascii="Perpetua" w:hAnsi="Perpetua"/>
          <w:b/>
          <w:bCs/>
          <w:sz w:val="24"/>
          <w:szCs w:val="24"/>
        </w:rPr>
        <w:t>on training experiences for youth and individuals with barriers to employment.</w:t>
      </w:r>
      <w:r w:rsidR="00F849F8">
        <w:rPr>
          <w:rFonts w:ascii="Perpetua" w:hAnsi="Perpetua"/>
          <w:b/>
          <w:bCs/>
          <w:sz w:val="24"/>
          <w:szCs w:val="24"/>
        </w:rPr>
        <w:t xml:space="preserve">  </w:t>
      </w:r>
      <w:r w:rsidR="00F849F8">
        <w:rPr>
          <w:rFonts w:ascii="Perpetua" w:hAnsi="Perpetua"/>
          <w:sz w:val="24"/>
          <w:szCs w:val="24"/>
        </w:rPr>
        <w:t xml:space="preserve">The following strategies support </w:t>
      </w:r>
      <w:r w:rsidR="008D3DC9">
        <w:rPr>
          <w:rFonts w:ascii="Perpetua" w:hAnsi="Perpetua"/>
          <w:sz w:val="24"/>
          <w:szCs w:val="24"/>
        </w:rPr>
        <w:t>the performance measures: Employment Rate – 2</w:t>
      </w:r>
      <w:r w:rsidR="008D3DC9" w:rsidRPr="008D3DC9">
        <w:rPr>
          <w:rFonts w:ascii="Perpetua" w:hAnsi="Perpetua"/>
          <w:sz w:val="24"/>
          <w:szCs w:val="24"/>
          <w:vertAlign w:val="superscript"/>
        </w:rPr>
        <w:t>nd</w:t>
      </w:r>
      <w:r w:rsidR="008D3DC9">
        <w:rPr>
          <w:rFonts w:ascii="Perpetua" w:hAnsi="Perpetua"/>
          <w:sz w:val="24"/>
          <w:szCs w:val="24"/>
        </w:rPr>
        <w:t xml:space="preserve"> and 4</w:t>
      </w:r>
      <w:r w:rsidR="008D3DC9" w:rsidRPr="008D3DC9">
        <w:rPr>
          <w:rFonts w:ascii="Perpetua" w:hAnsi="Perpetua"/>
          <w:sz w:val="24"/>
          <w:szCs w:val="24"/>
          <w:vertAlign w:val="superscript"/>
        </w:rPr>
        <w:t>th</w:t>
      </w:r>
      <w:r w:rsidR="008D3DC9">
        <w:rPr>
          <w:rFonts w:ascii="Perpetua" w:hAnsi="Perpetua"/>
          <w:sz w:val="24"/>
          <w:szCs w:val="24"/>
        </w:rPr>
        <w:t xml:space="preserve"> Quarter After Exit.</w:t>
      </w:r>
    </w:p>
    <w:p w14:paraId="56E92AB8" w14:textId="4FC6A516" w:rsidR="00F849F8" w:rsidRDefault="00C85F48" w:rsidP="00F849F8">
      <w:pPr>
        <w:pStyle w:val="ListParagraph"/>
        <w:numPr>
          <w:ilvl w:val="0"/>
          <w:numId w:val="12"/>
        </w:numPr>
        <w:rPr>
          <w:rFonts w:ascii="Perpetua" w:hAnsi="Perpetua"/>
          <w:sz w:val="24"/>
          <w:szCs w:val="24"/>
        </w:rPr>
      </w:pPr>
      <w:r>
        <w:rPr>
          <w:rFonts w:ascii="Perpetua" w:hAnsi="Perpetua"/>
          <w:sz w:val="24"/>
          <w:szCs w:val="24"/>
        </w:rPr>
        <w:t>Encouraging co-enrollment of participants in multiple core programs.</w:t>
      </w:r>
    </w:p>
    <w:p w14:paraId="3B173DA3" w14:textId="00E8A16A" w:rsidR="00C85F48" w:rsidRDefault="00C85F48" w:rsidP="00F849F8">
      <w:pPr>
        <w:pStyle w:val="ListParagraph"/>
        <w:numPr>
          <w:ilvl w:val="0"/>
          <w:numId w:val="12"/>
        </w:numPr>
        <w:rPr>
          <w:rFonts w:ascii="Perpetua" w:hAnsi="Perpetua"/>
          <w:sz w:val="24"/>
          <w:szCs w:val="24"/>
        </w:rPr>
      </w:pPr>
      <w:r>
        <w:rPr>
          <w:rFonts w:ascii="Perpetua" w:hAnsi="Perpetua"/>
          <w:sz w:val="24"/>
          <w:szCs w:val="24"/>
        </w:rPr>
        <w:t xml:space="preserve">Providing wrap-around services </w:t>
      </w:r>
      <w:r w:rsidR="005D3CDE">
        <w:rPr>
          <w:rFonts w:ascii="Perpetua" w:hAnsi="Perpetua"/>
          <w:sz w:val="24"/>
          <w:szCs w:val="24"/>
        </w:rPr>
        <w:t>to enable disadvantaged individuals to participate in job training.</w:t>
      </w:r>
    </w:p>
    <w:p w14:paraId="45EE6DF7" w14:textId="6C008FEB" w:rsidR="005D3CDE" w:rsidRDefault="005C2B11" w:rsidP="00F849F8">
      <w:pPr>
        <w:pStyle w:val="ListParagraph"/>
        <w:numPr>
          <w:ilvl w:val="0"/>
          <w:numId w:val="12"/>
        </w:numPr>
        <w:rPr>
          <w:rFonts w:ascii="Perpetua" w:hAnsi="Perpetua"/>
          <w:sz w:val="24"/>
          <w:szCs w:val="24"/>
        </w:rPr>
      </w:pPr>
      <w:r>
        <w:rPr>
          <w:rFonts w:ascii="Perpetua" w:hAnsi="Perpetua"/>
          <w:sz w:val="24"/>
          <w:szCs w:val="24"/>
        </w:rPr>
        <w:t xml:space="preserve">Executing outreach that targets specific </w:t>
      </w:r>
      <w:r w:rsidR="005959F1">
        <w:rPr>
          <w:rFonts w:ascii="Perpetua" w:hAnsi="Perpetua"/>
          <w:sz w:val="24"/>
          <w:szCs w:val="24"/>
        </w:rPr>
        <w:t>audiences through social media to share information</w:t>
      </w:r>
      <w:r w:rsidR="006E2349">
        <w:rPr>
          <w:rFonts w:ascii="Perpetua" w:hAnsi="Perpetua"/>
          <w:sz w:val="24"/>
          <w:szCs w:val="24"/>
        </w:rPr>
        <w:t xml:space="preserve"> on work and training opportunities.</w:t>
      </w:r>
    </w:p>
    <w:p w14:paraId="5D796B37" w14:textId="77777777" w:rsidR="00534EB2" w:rsidRDefault="00534EB2" w:rsidP="006E6DF2">
      <w:pPr>
        <w:rPr>
          <w:rFonts w:ascii="Perpetua" w:hAnsi="Perpetua"/>
          <w:b/>
          <w:bCs/>
          <w:sz w:val="24"/>
          <w:szCs w:val="24"/>
        </w:rPr>
      </w:pPr>
    </w:p>
    <w:p w14:paraId="179E54E7" w14:textId="67770EA3" w:rsidR="006E6DF2" w:rsidRDefault="006E6DF2" w:rsidP="006E6DF2">
      <w:pPr>
        <w:rPr>
          <w:rFonts w:ascii="Perpetua" w:hAnsi="Perpetua"/>
          <w:b/>
          <w:bCs/>
          <w:sz w:val="24"/>
          <w:szCs w:val="24"/>
        </w:rPr>
      </w:pPr>
      <w:r w:rsidRPr="006E6DF2">
        <w:rPr>
          <w:rFonts w:ascii="Perpetua" w:hAnsi="Perpetua"/>
          <w:b/>
          <w:bCs/>
          <w:sz w:val="24"/>
          <w:szCs w:val="24"/>
        </w:rPr>
        <w:lastRenderedPageBreak/>
        <w:t>Goal #7: Engaged, Efficient and Effective Customer Service</w:t>
      </w:r>
    </w:p>
    <w:p w14:paraId="66D3B05F" w14:textId="5060841E" w:rsidR="006E6DF2" w:rsidRPr="009B2ABA" w:rsidRDefault="00253C3A" w:rsidP="006E6DF2">
      <w:pPr>
        <w:pStyle w:val="ListParagraph"/>
        <w:numPr>
          <w:ilvl w:val="0"/>
          <w:numId w:val="25"/>
        </w:numPr>
        <w:rPr>
          <w:rFonts w:ascii="Perpetua" w:hAnsi="Perpetua"/>
          <w:b/>
          <w:bCs/>
          <w:color w:val="000000" w:themeColor="text1"/>
          <w:sz w:val="24"/>
          <w:szCs w:val="24"/>
        </w:rPr>
      </w:pPr>
      <w:r w:rsidRPr="009B2ABA">
        <w:rPr>
          <w:rFonts w:ascii="Perpetua" w:hAnsi="Perpetua"/>
          <w:color w:val="000000" w:themeColor="text1"/>
          <w:sz w:val="24"/>
          <w:szCs w:val="24"/>
        </w:rPr>
        <w:t>Working closely with individuals to understand their specific needs and using a holistic approach to ad</w:t>
      </w:r>
      <w:r w:rsidR="002D0127" w:rsidRPr="009B2ABA">
        <w:rPr>
          <w:rFonts w:ascii="Perpetua" w:hAnsi="Perpetua"/>
          <w:color w:val="000000" w:themeColor="text1"/>
          <w:sz w:val="24"/>
          <w:szCs w:val="24"/>
        </w:rPr>
        <w:t>dress them.</w:t>
      </w:r>
    </w:p>
    <w:p w14:paraId="12371EA7" w14:textId="14E92FD0" w:rsidR="00300075" w:rsidRPr="009B2ABA" w:rsidRDefault="00332444" w:rsidP="006E6DF2">
      <w:pPr>
        <w:pStyle w:val="ListParagraph"/>
        <w:numPr>
          <w:ilvl w:val="0"/>
          <w:numId w:val="25"/>
        </w:numPr>
        <w:rPr>
          <w:rFonts w:ascii="Perpetua" w:hAnsi="Perpetua"/>
          <w:b/>
          <w:bCs/>
          <w:color w:val="000000" w:themeColor="text1"/>
          <w:sz w:val="24"/>
          <w:szCs w:val="24"/>
        </w:rPr>
      </w:pPr>
      <w:r w:rsidRPr="009B2ABA">
        <w:rPr>
          <w:rFonts w:ascii="Perpetua" w:hAnsi="Perpetua"/>
          <w:color w:val="000000" w:themeColor="text1"/>
          <w:sz w:val="24"/>
          <w:szCs w:val="24"/>
        </w:rPr>
        <w:t>Supporting opportunities for staff to meet with and discuss serv</w:t>
      </w:r>
      <w:r w:rsidR="00520757" w:rsidRPr="009B2ABA">
        <w:rPr>
          <w:rFonts w:ascii="Perpetua" w:hAnsi="Perpetua"/>
          <w:color w:val="000000" w:themeColor="text1"/>
          <w:sz w:val="24"/>
          <w:szCs w:val="24"/>
        </w:rPr>
        <w:t>ices available through partner</w:t>
      </w:r>
      <w:r w:rsidR="00AB20CE">
        <w:rPr>
          <w:rFonts w:ascii="Perpetua" w:hAnsi="Perpetua"/>
          <w:color w:val="000000" w:themeColor="text1"/>
          <w:sz w:val="24"/>
          <w:szCs w:val="24"/>
        </w:rPr>
        <w:t>s</w:t>
      </w:r>
      <w:r w:rsidR="00520757" w:rsidRPr="009B2ABA">
        <w:rPr>
          <w:rFonts w:ascii="Perpetua" w:hAnsi="Perpetua"/>
          <w:color w:val="000000" w:themeColor="text1"/>
          <w:sz w:val="24"/>
          <w:szCs w:val="24"/>
        </w:rPr>
        <w:t>/ referrals.</w:t>
      </w:r>
    </w:p>
    <w:p w14:paraId="1959F378" w14:textId="004FF0A5" w:rsidR="006E6DF2" w:rsidRDefault="00520757" w:rsidP="004852F8">
      <w:pPr>
        <w:pStyle w:val="ListParagraph"/>
        <w:numPr>
          <w:ilvl w:val="0"/>
          <w:numId w:val="25"/>
        </w:numPr>
        <w:rPr>
          <w:rFonts w:ascii="Perpetua" w:hAnsi="Perpetua"/>
          <w:color w:val="000000" w:themeColor="text1"/>
          <w:sz w:val="24"/>
          <w:szCs w:val="24"/>
        </w:rPr>
      </w:pPr>
      <w:r w:rsidRPr="00520757">
        <w:rPr>
          <w:rFonts w:ascii="Perpetua" w:hAnsi="Perpetua"/>
          <w:color w:val="000000" w:themeColor="text1"/>
          <w:sz w:val="24"/>
          <w:szCs w:val="24"/>
        </w:rPr>
        <w:t>Cont</w:t>
      </w:r>
      <w:r>
        <w:rPr>
          <w:rFonts w:ascii="Perpetua" w:hAnsi="Perpetua"/>
          <w:color w:val="000000" w:themeColor="text1"/>
          <w:sz w:val="24"/>
          <w:szCs w:val="24"/>
        </w:rPr>
        <w:t>inuing to offer virtual services and meet customers where they are.</w:t>
      </w:r>
    </w:p>
    <w:p w14:paraId="73D5A03A" w14:textId="3AC5F3F4" w:rsidR="009E4F6C" w:rsidRPr="00520757" w:rsidRDefault="009E4F6C" w:rsidP="004852F8">
      <w:pPr>
        <w:pStyle w:val="ListParagraph"/>
        <w:numPr>
          <w:ilvl w:val="0"/>
          <w:numId w:val="25"/>
        </w:numPr>
        <w:rPr>
          <w:rFonts w:ascii="Perpetua" w:hAnsi="Perpetua"/>
          <w:color w:val="000000" w:themeColor="text1"/>
          <w:sz w:val="24"/>
          <w:szCs w:val="24"/>
        </w:rPr>
      </w:pPr>
      <w:r>
        <w:rPr>
          <w:rFonts w:ascii="Perpetua" w:hAnsi="Perpetua"/>
          <w:color w:val="000000" w:themeColor="text1"/>
          <w:sz w:val="24"/>
          <w:szCs w:val="24"/>
        </w:rPr>
        <w:t xml:space="preserve">Understanding the needs of employers and </w:t>
      </w:r>
      <w:r w:rsidR="009B2ABA">
        <w:rPr>
          <w:rFonts w:ascii="Perpetua" w:hAnsi="Perpetua"/>
          <w:color w:val="000000" w:themeColor="text1"/>
          <w:sz w:val="24"/>
          <w:szCs w:val="24"/>
        </w:rPr>
        <w:t>creating solutions tailored to their specific needs.</w:t>
      </w:r>
    </w:p>
    <w:p w14:paraId="437C4FF9" w14:textId="2E01F954" w:rsidR="006E2349" w:rsidRPr="00BF7BDC" w:rsidRDefault="009A00F8" w:rsidP="00BF7BDC">
      <w:pPr>
        <w:ind w:left="360"/>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62336" behindDoc="0" locked="0" layoutInCell="1" allowOverlap="1" wp14:anchorId="3DA32381" wp14:editId="053C3D89">
                <wp:simplePos x="0" y="0"/>
                <wp:positionH relativeFrom="margin">
                  <wp:align>left</wp:align>
                </wp:positionH>
                <wp:positionV relativeFrom="paragraph">
                  <wp:posOffset>208280</wp:posOffset>
                </wp:positionV>
                <wp:extent cx="5844540" cy="342900"/>
                <wp:effectExtent l="0" t="0" r="22860" b="19050"/>
                <wp:wrapNone/>
                <wp:docPr id="105072380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2622AB49" w14:textId="171D57FE" w:rsidR="0085661E" w:rsidRPr="00802D68" w:rsidRDefault="0020157C" w:rsidP="0085661E">
                            <w:pPr>
                              <w:rPr>
                                <w:b/>
                                <w:bCs/>
                                <w:color w:val="000000" w:themeColor="text1"/>
                              </w:rPr>
                            </w:pPr>
                            <w:r>
                              <w:rPr>
                                <w:b/>
                                <w:bCs/>
                                <w:color w:val="000000" w:themeColor="text1"/>
                              </w:rPr>
                              <w:t xml:space="preserve">3. </w:t>
                            </w:r>
                            <w:r w:rsidR="0085661E" w:rsidRPr="00802D68">
                              <w:rPr>
                                <w:b/>
                                <w:bCs/>
                                <w:color w:val="000000" w:themeColor="text1"/>
                              </w:rPr>
                              <w:t xml:space="preserve">Local Workforce </w:t>
                            </w:r>
                            <w:r w:rsidR="00802D68" w:rsidRPr="00802D68">
                              <w:rPr>
                                <w:b/>
                                <w:bCs/>
                                <w:color w:val="000000" w:themeColor="text1"/>
                              </w:rPr>
                              <w:t>Development Board’s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32381" id="Rectangle 1" o:spid="_x0000_s1029" style="position:absolute;left:0;text-align:left;margin-left:0;margin-top:16.4pt;width:460.2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" fillcolor="#b4a098" strokecolor="#09101d [484]" strokeweight="1pt">
                <v:fill color2="#e8e3e1" rotate="t" angle="45" colors="0 #b4a098;.5 #d0c5c2;1 #e8e3e1" focus="100%" type="gradient"/>
                <v:textbox>
                  <w:txbxContent>
                    <w:p w14:paraId="2622AB49" w14:textId="171D57FE" w:rsidR="0085661E" w:rsidRPr="00802D68" w:rsidRDefault="0020157C" w:rsidP="0085661E">
                      <w:pPr>
                        <w:rPr>
                          <w:b/>
                          <w:bCs/>
                          <w:color w:val="000000" w:themeColor="text1"/>
                        </w:rPr>
                      </w:pPr>
                      <w:r>
                        <w:rPr>
                          <w:b/>
                          <w:bCs/>
                          <w:color w:val="000000" w:themeColor="text1"/>
                        </w:rPr>
                        <w:t xml:space="preserve">3. </w:t>
                      </w:r>
                      <w:r w:rsidR="0085661E" w:rsidRPr="00802D68">
                        <w:rPr>
                          <w:b/>
                          <w:bCs/>
                          <w:color w:val="000000" w:themeColor="text1"/>
                        </w:rPr>
                        <w:t xml:space="preserve">Local Workforce </w:t>
                      </w:r>
                      <w:r w:rsidR="00802D68" w:rsidRPr="00802D68">
                        <w:rPr>
                          <w:b/>
                          <w:bCs/>
                          <w:color w:val="000000" w:themeColor="text1"/>
                        </w:rPr>
                        <w:t>Development Board’s Priorities</w:t>
                      </w:r>
                    </w:p>
                  </w:txbxContent>
                </v:textbox>
                <w10:wrap anchorx="margin"/>
              </v:rect>
            </w:pict>
          </mc:Fallback>
        </mc:AlternateContent>
      </w:r>
    </w:p>
    <w:p w14:paraId="00EFD2FF" w14:textId="5E5D472D" w:rsidR="00574879" w:rsidRPr="000301FC" w:rsidRDefault="00574879" w:rsidP="000301FC">
      <w:pPr>
        <w:jc w:val="both"/>
        <w:rPr>
          <w:rFonts w:ascii="Perpetua" w:hAnsi="Perpetua"/>
          <w:sz w:val="24"/>
          <w:szCs w:val="24"/>
        </w:rPr>
      </w:pPr>
    </w:p>
    <w:p w14:paraId="13A69F07" w14:textId="44F16F31" w:rsidR="00A06CE1" w:rsidRPr="0071487B" w:rsidRDefault="0071487B" w:rsidP="00801CE7">
      <w:pPr>
        <w:rPr>
          <w:rFonts w:ascii="Perpetua" w:hAnsi="Perpetua"/>
          <w:b/>
          <w:bCs/>
          <w:color w:val="000000" w:themeColor="text1"/>
          <w:sz w:val="24"/>
          <w:szCs w:val="24"/>
        </w:rPr>
      </w:pPr>
      <w:r w:rsidRPr="0071487B">
        <w:rPr>
          <w:b/>
          <w:bCs/>
        </w:rPr>
        <w:t>Identify the workforce development needs of businesses, jobseekers, and workers in the LWDA, and how those needs are determined.</w:t>
      </w:r>
    </w:p>
    <w:p w14:paraId="157F0284" w14:textId="322FB91F" w:rsidR="00B20ED8" w:rsidRDefault="00B13B58" w:rsidP="00801CE7">
      <w:pPr>
        <w:rPr>
          <w:rFonts w:ascii="Perpetua" w:hAnsi="Perpetua"/>
          <w:color w:val="000000" w:themeColor="text1"/>
          <w:sz w:val="24"/>
          <w:szCs w:val="24"/>
        </w:rPr>
      </w:pPr>
      <w:r w:rsidRPr="00B13B58">
        <w:rPr>
          <w:rFonts w:ascii="Perpetua" w:hAnsi="Perpetua"/>
          <w:color w:val="000000" w:themeColor="text1"/>
          <w:sz w:val="24"/>
          <w:szCs w:val="24"/>
        </w:rPr>
        <w:t xml:space="preserve">The </w:t>
      </w:r>
      <w:r w:rsidR="00E13DDB">
        <w:rPr>
          <w:rFonts w:ascii="Perpetua" w:hAnsi="Perpetua"/>
          <w:color w:val="000000" w:themeColor="text1"/>
          <w:sz w:val="24"/>
          <w:szCs w:val="24"/>
        </w:rPr>
        <w:t>Boa</w:t>
      </w:r>
      <w:r w:rsidR="004D1342">
        <w:rPr>
          <w:rFonts w:ascii="Perpetua" w:hAnsi="Perpetua"/>
          <w:color w:val="000000" w:themeColor="text1"/>
          <w:sz w:val="24"/>
          <w:szCs w:val="24"/>
        </w:rPr>
        <w:t>rd’s priorities are to address the needs of business</w:t>
      </w:r>
      <w:r w:rsidR="007647FF">
        <w:rPr>
          <w:rFonts w:ascii="Perpetua" w:hAnsi="Perpetua"/>
          <w:color w:val="000000" w:themeColor="text1"/>
          <w:sz w:val="24"/>
          <w:szCs w:val="24"/>
        </w:rPr>
        <w:t>es</w:t>
      </w:r>
      <w:r w:rsidR="004D1342">
        <w:rPr>
          <w:rFonts w:ascii="Perpetua" w:hAnsi="Perpetua"/>
          <w:color w:val="000000" w:themeColor="text1"/>
          <w:sz w:val="24"/>
          <w:szCs w:val="24"/>
        </w:rPr>
        <w:t>, job seekers and workers.</w:t>
      </w:r>
      <w:r w:rsidR="008A727F">
        <w:rPr>
          <w:rFonts w:ascii="Perpetua" w:hAnsi="Perpetua"/>
          <w:color w:val="000000" w:themeColor="text1"/>
          <w:sz w:val="24"/>
          <w:szCs w:val="24"/>
        </w:rPr>
        <w:t xml:space="preserve">  The </w:t>
      </w:r>
      <w:r w:rsidR="00083646">
        <w:rPr>
          <w:rFonts w:ascii="Perpetua" w:hAnsi="Perpetua"/>
          <w:color w:val="000000" w:themeColor="text1"/>
          <w:sz w:val="24"/>
          <w:szCs w:val="24"/>
        </w:rPr>
        <w:t xml:space="preserve">workforce </w:t>
      </w:r>
      <w:r w:rsidR="008A727F">
        <w:rPr>
          <w:rFonts w:ascii="Perpetua" w:hAnsi="Perpetua"/>
          <w:color w:val="000000" w:themeColor="text1"/>
          <w:sz w:val="24"/>
          <w:szCs w:val="24"/>
        </w:rPr>
        <w:t>needs of the region are</w:t>
      </w:r>
      <w:r w:rsidR="00083646">
        <w:rPr>
          <w:rFonts w:ascii="Perpetua" w:hAnsi="Perpetua"/>
          <w:color w:val="000000" w:themeColor="text1"/>
          <w:sz w:val="24"/>
          <w:szCs w:val="24"/>
        </w:rPr>
        <w:t xml:space="preserve"> similar to those </w:t>
      </w:r>
      <w:r w:rsidR="003627E8">
        <w:rPr>
          <w:rFonts w:ascii="Perpetua" w:hAnsi="Perpetua"/>
          <w:color w:val="000000" w:themeColor="text1"/>
          <w:sz w:val="24"/>
          <w:szCs w:val="24"/>
        </w:rPr>
        <w:t xml:space="preserve">across the State of Missouri.  </w:t>
      </w:r>
      <w:r w:rsidR="00DE50DA">
        <w:rPr>
          <w:rFonts w:ascii="Perpetua" w:hAnsi="Perpetua"/>
          <w:color w:val="000000" w:themeColor="text1"/>
          <w:sz w:val="24"/>
          <w:szCs w:val="24"/>
        </w:rPr>
        <w:t xml:space="preserve"> </w:t>
      </w:r>
      <w:r w:rsidR="0015327A">
        <w:rPr>
          <w:rFonts w:ascii="Perpetua" w:hAnsi="Perpetua"/>
          <w:color w:val="000000" w:themeColor="text1"/>
          <w:sz w:val="24"/>
          <w:szCs w:val="24"/>
        </w:rPr>
        <w:t xml:space="preserve"> #1 </w:t>
      </w:r>
      <w:r w:rsidR="004D5463">
        <w:rPr>
          <w:rFonts w:ascii="Perpetua" w:hAnsi="Perpetua"/>
          <w:color w:val="000000" w:themeColor="text1"/>
          <w:sz w:val="24"/>
          <w:szCs w:val="24"/>
        </w:rPr>
        <w:t>The impending retirement of older workers</w:t>
      </w:r>
      <w:r w:rsidR="00865BF0">
        <w:rPr>
          <w:rFonts w:ascii="Perpetua" w:hAnsi="Perpetua"/>
          <w:color w:val="000000" w:themeColor="text1"/>
          <w:sz w:val="24"/>
          <w:szCs w:val="24"/>
        </w:rPr>
        <w:t xml:space="preserve">.  #2 </w:t>
      </w:r>
      <w:r w:rsidR="00D029E6">
        <w:rPr>
          <w:rFonts w:ascii="Perpetua" w:hAnsi="Perpetua"/>
          <w:color w:val="000000" w:themeColor="text1"/>
          <w:sz w:val="24"/>
          <w:szCs w:val="24"/>
        </w:rPr>
        <w:t xml:space="preserve">The upskilling of </w:t>
      </w:r>
      <w:r w:rsidR="001B3B82">
        <w:rPr>
          <w:rFonts w:ascii="Perpetua" w:hAnsi="Perpetua"/>
          <w:color w:val="000000" w:themeColor="text1"/>
          <w:sz w:val="24"/>
          <w:szCs w:val="24"/>
        </w:rPr>
        <w:t>adults</w:t>
      </w:r>
      <w:r w:rsidR="00D029E6">
        <w:rPr>
          <w:rFonts w:ascii="Perpetua" w:hAnsi="Perpetua"/>
          <w:color w:val="000000" w:themeColor="text1"/>
          <w:sz w:val="24"/>
          <w:szCs w:val="24"/>
        </w:rPr>
        <w:t xml:space="preserve"> with no post-secondary degree/certificate. #3 </w:t>
      </w:r>
      <w:r w:rsidR="00423B52">
        <w:rPr>
          <w:rFonts w:ascii="Perpetua" w:hAnsi="Perpetua"/>
          <w:color w:val="000000" w:themeColor="text1"/>
          <w:sz w:val="24"/>
          <w:szCs w:val="24"/>
        </w:rPr>
        <w:t>To address the middle-skill</w:t>
      </w:r>
      <w:r w:rsidR="007C63D4">
        <w:rPr>
          <w:rFonts w:ascii="Perpetua" w:hAnsi="Perpetua"/>
          <w:color w:val="000000" w:themeColor="text1"/>
          <w:sz w:val="24"/>
          <w:szCs w:val="24"/>
        </w:rPr>
        <w:t xml:space="preserve"> job gap.  #4 To educate youth </w:t>
      </w:r>
      <w:r w:rsidR="004648DE">
        <w:rPr>
          <w:rFonts w:ascii="Perpetua" w:hAnsi="Perpetua"/>
          <w:color w:val="000000" w:themeColor="text1"/>
          <w:sz w:val="24"/>
          <w:szCs w:val="24"/>
        </w:rPr>
        <w:t>on skills they need to obtain to enter the workforce.</w:t>
      </w:r>
    </w:p>
    <w:p w14:paraId="371E1E39" w14:textId="79C01A73" w:rsidR="00D86BAF" w:rsidRDefault="00684F0A" w:rsidP="00801CE7">
      <w:pPr>
        <w:rPr>
          <w:rFonts w:ascii="Perpetua" w:hAnsi="Perpetua"/>
          <w:color w:val="000000" w:themeColor="text1"/>
          <w:sz w:val="24"/>
          <w:szCs w:val="24"/>
        </w:rPr>
      </w:pPr>
      <w:r>
        <w:rPr>
          <w:rFonts w:ascii="Perpetua" w:hAnsi="Perpetua"/>
          <w:color w:val="000000" w:themeColor="text1"/>
          <w:sz w:val="24"/>
          <w:szCs w:val="24"/>
        </w:rPr>
        <w:t xml:space="preserve">These </w:t>
      </w:r>
      <w:r w:rsidR="00586F5D">
        <w:rPr>
          <w:rFonts w:ascii="Perpetua" w:hAnsi="Perpetua"/>
          <w:color w:val="000000" w:themeColor="text1"/>
          <w:sz w:val="24"/>
          <w:szCs w:val="24"/>
        </w:rPr>
        <w:t xml:space="preserve">needs were determined by the </w:t>
      </w:r>
      <w:r w:rsidR="005532E8">
        <w:rPr>
          <w:rFonts w:ascii="Perpetua" w:hAnsi="Perpetua"/>
          <w:i/>
          <w:iCs/>
          <w:color w:val="000000" w:themeColor="text1"/>
          <w:sz w:val="24"/>
          <w:szCs w:val="24"/>
        </w:rPr>
        <w:t>Missouri Chamber Workforce 2023</w:t>
      </w:r>
      <w:r w:rsidR="005532E8">
        <w:rPr>
          <w:rFonts w:ascii="Perpetua" w:hAnsi="Perpetua"/>
          <w:color w:val="000000" w:themeColor="text1"/>
          <w:sz w:val="24"/>
          <w:szCs w:val="24"/>
        </w:rPr>
        <w:t xml:space="preserve"> study along with </w:t>
      </w:r>
      <w:r>
        <w:rPr>
          <w:rFonts w:ascii="Perpetua" w:hAnsi="Perpetua"/>
          <w:color w:val="000000" w:themeColor="text1"/>
          <w:sz w:val="24"/>
          <w:szCs w:val="24"/>
        </w:rPr>
        <w:t xml:space="preserve">meetings </w:t>
      </w:r>
      <w:r w:rsidR="00586F5D">
        <w:rPr>
          <w:rFonts w:ascii="Perpetua" w:hAnsi="Perpetua"/>
          <w:color w:val="000000" w:themeColor="text1"/>
          <w:sz w:val="24"/>
          <w:szCs w:val="24"/>
        </w:rPr>
        <w:t>with board member</w:t>
      </w:r>
      <w:r w:rsidR="00B66FA6">
        <w:rPr>
          <w:rFonts w:ascii="Perpetua" w:hAnsi="Perpetua"/>
          <w:color w:val="000000" w:themeColor="text1"/>
          <w:sz w:val="24"/>
          <w:szCs w:val="24"/>
        </w:rPr>
        <w:t>s</w:t>
      </w:r>
      <w:r w:rsidR="00586F5D">
        <w:rPr>
          <w:rFonts w:ascii="Perpetua" w:hAnsi="Perpetua"/>
          <w:color w:val="000000" w:themeColor="text1"/>
          <w:sz w:val="24"/>
          <w:szCs w:val="24"/>
        </w:rPr>
        <w:t>/commissioners</w:t>
      </w:r>
      <w:r w:rsidR="00B66FA6">
        <w:rPr>
          <w:rFonts w:ascii="Perpetua" w:hAnsi="Perpetua"/>
          <w:color w:val="000000" w:themeColor="text1"/>
          <w:sz w:val="24"/>
          <w:szCs w:val="24"/>
        </w:rPr>
        <w:t xml:space="preserve">, conversations with </w:t>
      </w:r>
      <w:r w:rsidR="00437B15">
        <w:rPr>
          <w:rFonts w:ascii="Perpetua" w:hAnsi="Perpetua"/>
          <w:color w:val="000000" w:themeColor="text1"/>
          <w:sz w:val="24"/>
          <w:szCs w:val="24"/>
        </w:rPr>
        <w:t>economic developers and employers and other partner meetings.</w:t>
      </w:r>
    </w:p>
    <w:p w14:paraId="27FDA6CF" w14:textId="0CC46FD8" w:rsidR="00F451F6" w:rsidRDefault="00F451F6" w:rsidP="00801CE7">
      <w:pPr>
        <w:rPr>
          <w:rFonts w:ascii="Perpetua" w:hAnsi="Perpetua"/>
          <w:color w:val="000000" w:themeColor="text1"/>
          <w:sz w:val="24"/>
          <w:szCs w:val="24"/>
        </w:rPr>
      </w:pPr>
      <w:r>
        <w:rPr>
          <w:rFonts w:ascii="Perpetua" w:hAnsi="Perpetua"/>
          <w:noProof/>
          <w:sz w:val="24"/>
          <w:szCs w:val="24"/>
        </w:rPr>
        <mc:AlternateContent>
          <mc:Choice Requires="wps">
            <w:drawing>
              <wp:anchor distT="0" distB="0" distL="114300" distR="114300" simplePos="0" relativeHeight="251664384" behindDoc="0" locked="0" layoutInCell="1" allowOverlap="1" wp14:anchorId="79A34021" wp14:editId="670370EE">
                <wp:simplePos x="0" y="0"/>
                <wp:positionH relativeFrom="margin">
                  <wp:align>left</wp:align>
                </wp:positionH>
                <wp:positionV relativeFrom="paragraph">
                  <wp:posOffset>144145</wp:posOffset>
                </wp:positionV>
                <wp:extent cx="5844540" cy="342900"/>
                <wp:effectExtent l="0" t="0" r="22860" b="19050"/>
                <wp:wrapNone/>
                <wp:docPr id="906270716"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0BE92BD4" w14:textId="76A84652" w:rsidR="00F451F6" w:rsidRPr="00802D68" w:rsidRDefault="00B83639" w:rsidP="00F451F6">
                            <w:pPr>
                              <w:rPr>
                                <w:b/>
                                <w:bCs/>
                                <w:color w:val="000000" w:themeColor="text1"/>
                              </w:rPr>
                            </w:pPr>
                            <w:r>
                              <w:rPr>
                                <w:b/>
                                <w:bCs/>
                                <w:color w:val="000000" w:themeColor="text1"/>
                              </w:rPr>
                              <w:t xml:space="preserve">4. </w:t>
                            </w:r>
                            <w:r w:rsidR="00F451F6" w:rsidRPr="00802D68">
                              <w:rPr>
                                <w:b/>
                                <w:bCs/>
                                <w:color w:val="000000" w:themeColor="text1"/>
                              </w:rPr>
                              <w:t xml:space="preserve">Local Workforce Development Board’s </w:t>
                            </w:r>
                            <w:r w:rsidR="00F451F6">
                              <w:rPr>
                                <w:b/>
                                <w:bCs/>
                                <w:color w:val="000000" w:themeColor="text1"/>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4021" id="_x0000_s1030" style="position:absolute;margin-left:0;margin-top:11.35pt;width:460.2pt;height:2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" fillcolor="#b4a098" strokecolor="#09101d [484]" strokeweight="1pt">
                <v:fill color2="#e8e3e1" rotate="t" angle="45" colors="0 #b4a098;.5 #d0c5c2;1 #e8e3e1" focus="100%" type="gradient"/>
                <v:textbox>
                  <w:txbxContent>
                    <w:p w14:paraId="0BE92BD4" w14:textId="76A84652" w:rsidR="00F451F6" w:rsidRPr="00802D68" w:rsidRDefault="00B83639" w:rsidP="00F451F6">
                      <w:pPr>
                        <w:rPr>
                          <w:b/>
                          <w:bCs/>
                          <w:color w:val="000000" w:themeColor="text1"/>
                        </w:rPr>
                      </w:pPr>
                      <w:r>
                        <w:rPr>
                          <w:b/>
                          <w:bCs/>
                          <w:color w:val="000000" w:themeColor="text1"/>
                        </w:rPr>
                        <w:t xml:space="preserve">4. </w:t>
                      </w:r>
                      <w:r w:rsidR="00F451F6" w:rsidRPr="00802D68">
                        <w:rPr>
                          <w:b/>
                          <w:bCs/>
                          <w:color w:val="000000" w:themeColor="text1"/>
                        </w:rPr>
                        <w:t xml:space="preserve">Local Workforce Development Board’s </w:t>
                      </w:r>
                      <w:r w:rsidR="00F451F6">
                        <w:rPr>
                          <w:b/>
                          <w:bCs/>
                          <w:color w:val="000000" w:themeColor="text1"/>
                        </w:rPr>
                        <w:t>Strategies</w:t>
                      </w:r>
                    </w:p>
                  </w:txbxContent>
                </v:textbox>
                <w10:wrap anchorx="margin"/>
              </v:rect>
            </w:pict>
          </mc:Fallback>
        </mc:AlternateContent>
      </w:r>
    </w:p>
    <w:p w14:paraId="4A4763ED" w14:textId="7718C82D" w:rsidR="00A06CE1" w:rsidRDefault="00A06CE1" w:rsidP="00801CE7">
      <w:pPr>
        <w:rPr>
          <w:rFonts w:ascii="Perpetua" w:hAnsi="Perpetua"/>
          <w:color w:val="663300"/>
          <w:sz w:val="24"/>
          <w:szCs w:val="24"/>
        </w:rPr>
      </w:pPr>
    </w:p>
    <w:p w14:paraId="0E08E4EE" w14:textId="26A5741D" w:rsidR="0071487B" w:rsidRPr="0071487B" w:rsidRDefault="0071487B" w:rsidP="00D73886">
      <w:pPr>
        <w:rPr>
          <w:rFonts w:ascii="Perpetua" w:hAnsi="Perpetua"/>
          <w:b/>
          <w:bCs/>
          <w:color w:val="000000" w:themeColor="text1"/>
          <w:sz w:val="24"/>
          <w:szCs w:val="24"/>
        </w:rPr>
      </w:pPr>
      <w:r w:rsidRPr="0071487B">
        <w:rPr>
          <w:b/>
          <w:bCs/>
        </w:rPr>
        <w:t>Describe the Board’s strategies and goals for operation, innovation and continual improvement based on meeting requirements for the needs of businesses, job seekers and workers. Required strategies are listed below. Please describe the strategies and objectives for:</w:t>
      </w:r>
    </w:p>
    <w:p w14:paraId="6EF12697" w14:textId="2A5C4556" w:rsidR="009F1005" w:rsidRPr="001D208B" w:rsidRDefault="001D208B" w:rsidP="001D208B">
      <w:pPr>
        <w:rPr>
          <w:rFonts w:cstheme="minorHAnsi"/>
          <w:b/>
          <w:bCs/>
          <w:color w:val="000000" w:themeColor="text1"/>
        </w:rPr>
      </w:pPr>
      <w:r>
        <w:rPr>
          <w:rFonts w:cstheme="minorHAnsi"/>
          <w:b/>
          <w:bCs/>
          <w:color w:val="000000" w:themeColor="text1"/>
        </w:rPr>
        <w:t>a</w:t>
      </w:r>
      <w:r w:rsidRPr="001D208B">
        <w:rPr>
          <w:rFonts w:cstheme="minorHAnsi"/>
          <w:b/>
          <w:bCs/>
          <w:color w:val="000000" w:themeColor="text1"/>
        </w:rPr>
        <w:t>.</w:t>
      </w:r>
      <w:r>
        <w:rPr>
          <w:rFonts w:cstheme="minorHAnsi"/>
          <w:b/>
          <w:bCs/>
          <w:color w:val="000000" w:themeColor="text1"/>
        </w:rPr>
        <w:t xml:space="preserve"> </w:t>
      </w:r>
      <w:r w:rsidR="009F1005" w:rsidRPr="001D208B">
        <w:rPr>
          <w:rFonts w:cstheme="minorHAnsi"/>
          <w:b/>
          <w:bCs/>
          <w:color w:val="000000" w:themeColor="text1"/>
        </w:rPr>
        <w:t>Strategy</w:t>
      </w:r>
      <w:r w:rsidR="00AF2453" w:rsidRPr="001D208B">
        <w:rPr>
          <w:rFonts w:cstheme="minorHAnsi"/>
          <w:b/>
          <w:bCs/>
          <w:color w:val="000000" w:themeColor="text1"/>
        </w:rPr>
        <w:t>: Career Pathways</w:t>
      </w:r>
    </w:p>
    <w:p w14:paraId="1EC5A936" w14:textId="1EAE1172" w:rsidR="00EC0AFD" w:rsidRDefault="002E2AED" w:rsidP="001E0651">
      <w:pPr>
        <w:pStyle w:val="ListParagraph"/>
        <w:numPr>
          <w:ilvl w:val="0"/>
          <w:numId w:val="13"/>
        </w:numPr>
        <w:rPr>
          <w:rFonts w:ascii="Perpetua" w:hAnsi="Perpetua"/>
          <w:color w:val="000000" w:themeColor="text1"/>
          <w:sz w:val="24"/>
          <w:szCs w:val="24"/>
        </w:rPr>
      </w:pPr>
      <w:r>
        <w:rPr>
          <w:rFonts w:ascii="Perpetua" w:hAnsi="Perpetua"/>
          <w:color w:val="000000" w:themeColor="text1"/>
          <w:sz w:val="24"/>
          <w:szCs w:val="24"/>
        </w:rPr>
        <w:t>C</w:t>
      </w:r>
      <w:r w:rsidR="00EC0AFD" w:rsidRPr="001E0651">
        <w:rPr>
          <w:rFonts w:ascii="Perpetua" w:hAnsi="Perpetua"/>
          <w:color w:val="000000" w:themeColor="text1"/>
          <w:sz w:val="24"/>
          <w:szCs w:val="24"/>
        </w:rPr>
        <w:t>areer pathways are reviewed frequently to ensure alignment with the skills needed by business and industry</w:t>
      </w:r>
      <w:r w:rsidR="001E0651" w:rsidRPr="001E0651">
        <w:rPr>
          <w:rFonts w:ascii="Perpetua" w:hAnsi="Perpetua"/>
          <w:color w:val="000000" w:themeColor="text1"/>
          <w:sz w:val="24"/>
          <w:szCs w:val="24"/>
        </w:rPr>
        <w:t xml:space="preserve">.  </w:t>
      </w:r>
    </w:p>
    <w:p w14:paraId="7AF4BC3B" w14:textId="3922F392" w:rsidR="001E0651" w:rsidRDefault="00D75253" w:rsidP="001E0651">
      <w:pPr>
        <w:pStyle w:val="ListParagraph"/>
        <w:numPr>
          <w:ilvl w:val="0"/>
          <w:numId w:val="13"/>
        </w:numPr>
        <w:rPr>
          <w:rFonts w:ascii="Perpetua" w:hAnsi="Perpetua"/>
          <w:color w:val="000000" w:themeColor="text1"/>
          <w:sz w:val="24"/>
          <w:szCs w:val="24"/>
        </w:rPr>
      </w:pPr>
      <w:r>
        <w:rPr>
          <w:rFonts w:ascii="Perpetua" w:hAnsi="Perpetua"/>
          <w:color w:val="000000" w:themeColor="text1"/>
          <w:sz w:val="24"/>
          <w:szCs w:val="24"/>
        </w:rPr>
        <w:t>Labor Market Information</w:t>
      </w:r>
      <w:r w:rsidR="007E2CB4">
        <w:rPr>
          <w:rFonts w:ascii="Perpetua" w:hAnsi="Perpetua"/>
          <w:color w:val="000000" w:themeColor="text1"/>
          <w:sz w:val="24"/>
          <w:szCs w:val="24"/>
        </w:rPr>
        <w:t xml:space="preserve"> (LMI)</w:t>
      </w:r>
      <w:r>
        <w:rPr>
          <w:rFonts w:ascii="Perpetua" w:hAnsi="Perpetua"/>
          <w:color w:val="000000" w:themeColor="text1"/>
          <w:sz w:val="24"/>
          <w:szCs w:val="24"/>
        </w:rPr>
        <w:t xml:space="preserve"> is provided to job seekers to inform them</w:t>
      </w:r>
      <w:r w:rsidR="007E2CB4">
        <w:rPr>
          <w:rFonts w:ascii="Perpetua" w:hAnsi="Perpetua"/>
          <w:color w:val="000000" w:themeColor="text1"/>
          <w:sz w:val="24"/>
          <w:szCs w:val="24"/>
        </w:rPr>
        <w:t xml:space="preserve"> of the best employment and career advancement opportunities.</w:t>
      </w:r>
    </w:p>
    <w:p w14:paraId="128565D7" w14:textId="58917885" w:rsidR="007E2CB4" w:rsidRDefault="00365D83" w:rsidP="001E0651">
      <w:pPr>
        <w:pStyle w:val="ListParagraph"/>
        <w:numPr>
          <w:ilvl w:val="0"/>
          <w:numId w:val="13"/>
        </w:numPr>
        <w:rPr>
          <w:rFonts w:ascii="Perpetua" w:hAnsi="Perpetua"/>
          <w:color w:val="000000" w:themeColor="text1"/>
          <w:sz w:val="24"/>
          <w:szCs w:val="24"/>
        </w:rPr>
      </w:pPr>
      <w:r>
        <w:rPr>
          <w:rFonts w:ascii="Perpetua" w:hAnsi="Perpetua"/>
          <w:color w:val="000000" w:themeColor="text1"/>
          <w:sz w:val="24"/>
          <w:szCs w:val="24"/>
        </w:rPr>
        <w:t>Certified Work Ready Communities dat</w:t>
      </w:r>
      <w:r w:rsidR="00813D50">
        <w:rPr>
          <w:rFonts w:ascii="Perpetua" w:hAnsi="Perpetua"/>
          <w:color w:val="000000" w:themeColor="text1"/>
          <w:sz w:val="24"/>
          <w:szCs w:val="24"/>
        </w:rPr>
        <w:t>a</w:t>
      </w:r>
      <w:r>
        <w:rPr>
          <w:rFonts w:ascii="Perpetua" w:hAnsi="Perpetua"/>
          <w:color w:val="000000" w:themeColor="text1"/>
          <w:sz w:val="24"/>
          <w:szCs w:val="24"/>
        </w:rPr>
        <w:t xml:space="preserve"> is reviewed to determine skills gaps</w:t>
      </w:r>
      <w:r w:rsidR="00813D50">
        <w:rPr>
          <w:rFonts w:ascii="Perpetua" w:hAnsi="Perpetua"/>
          <w:color w:val="000000" w:themeColor="text1"/>
          <w:sz w:val="24"/>
          <w:szCs w:val="24"/>
        </w:rPr>
        <w:t xml:space="preserve"> which will aid educators</w:t>
      </w:r>
      <w:r w:rsidR="006B11AE">
        <w:rPr>
          <w:rFonts w:ascii="Perpetua" w:hAnsi="Perpetua"/>
          <w:color w:val="000000" w:themeColor="text1"/>
          <w:sz w:val="24"/>
          <w:szCs w:val="24"/>
        </w:rPr>
        <w:t xml:space="preserve"> in</w:t>
      </w:r>
      <w:r w:rsidR="00813D50">
        <w:rPr>
          <w:rFonts w:ascii="Perpetua" w:hAnsi="Perpetua"/>
          <w:color w:val="000000" w:themeColor="text1"/>
          <w:sz w:val="24"/>
          <w:szCs w:val="24"/>
        </w:rPr>
        <w:t xml:space="preserve"> build</w:t>
      </w:r>
      <w:r w:rsidR="006B11AE">
        <w:rPr>
          <w:rFonts w:ascii="Perpetua" w:hAnsi="Perpetua"/>
          <w:color w:val="000000" w:themeColor="text1"/>
          <w:sz w:val="24"/>
          <w:szCs w:val="24"/>
        </w:rPr>
        <w:t>ing</w:t>
      </w:r>
      <w:r w:rsidR="00813D50">
        <w:rPr>
          <w:rFonts w:ascii="Perpetua" w:hAnsi="Perpetua"/>
          <w:color w:val="000000" w:themeColor="text1"/>
          <w:sz w:val="24"/>
          <w:szCs w:val="24"/>
        </w:rPr>
        <w:t xml:space="preserve"> career pathways</w:t>
      </w:r>
      <w:r w:rsidR="002E2AED">
        <w:rPr>
          <w:rFonts w:ascii="Perpetua" w:hAnsi="Perpetua"/>
          <w:color w:val="000000" w:themeColor="text1"/>
          <w:sz w:val="24"/>
          <w:szCs w:val="24"/>
        </w:rPr>
        <w:t xml:space="preserve"> to fill the industry needs.</w:t>
      </w:r>
    </w:p>
    <w:p w14:paraId="33FA54CD" w14:textId="0F269ADD" w:rsidR="00F21F83" w:rsidRPr="009B4A53" w:rsidRDefault="009B4A53" w:rsidP="00F21F83">
      <w:pPr>
        <w:rPr>
          <w:rFonts w:cstheme="minorHAnsi"/>
          <w:b/>
          <w:bCs/>
          <w:color w:val="000000" w:themeColor="text1"/>
        </w:rPr>
      </w:pPr>
      <w:r w:rsidRPr="009B4A53">
        <w:rPr>
          <w:rFonts w:cstheme="minorHAnsi"/>
          <w:b/>
          <w:bCs/>
          <w:color w:val="000000" w:themeColor="text1"/>
        </w:rPr>
        <w:t xml:space="preserve">b. </w:t>
      </w:r>
      <w:r w:rsidR="00F21F83" w:rsidRPr="009B4A53">
        <w:rPr>
          <w:rFonts w:cstheme="minorHAnsi"/>
          <w:b/>
          <w:bCs/>
          <w:color w:val="000000" w:themeColor="text1"/>
        </w:rPr>
        <w:t>Strategy: Employer Engagement</w:t>
      </w:r>
    </w:p>
    <w:p w14:paraId="60732EBD" w14:textId="6B908138" w:rsidR="00F21F83" w:rsidRDefault="006F705F"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Continuing</w:t>
      </w:r>
      <w:r w:rsidR="00F433B7">
        <w:rPr>
          <w:rFonts w:ascii="Perpetua" w:hAnsi="Perpetua"/>
          <w:color w:val="000000" w:themeColor="text1"/>
          <w:sz w:val="24"/>
          <w:szCs w:val="24"/>
        </w:rPr>
        <w:t xml:space="preserve"> to provide </w:t>
      </w:r>
      <w:r w:rsidR="00777748">
        <w:rPr>
          <w:rFonts w:ascii="Perpetua" w:hAnsi="Perpetua"/>
          <w:color w:val="000000" w:themeColor="text1"/>
          <w:sz w:val="24"/>
          <w:szCs w:val="24"/>
        </w:rPr>
        <w:t xml:space="preserve">virtual Employer Workshops to inform them of services available through the </w:t>
      </w:r>
      <w:r w:rsidR="0061661D">
        <w:rPr>
          <w:rFonts w:ascii="Perpetua" w:hAnsi="Perpetua"/>
          <w:color w:val="000000" w:themeColor="text1"/>
          <w:sz w:val="24"/>
          <w:szCs w:val="24"/>
        </w:rPr>
        <w:t>job centers.</w:t>
      </w:r>
    </w:p>
    <w:p w14:paraId="7B36A27A" w14:textId="775EFC0F" w:rsidR="00777748" w:rsidRDefault="006F705F"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Continuing</w:t>
      </w:r>
      <w:r w:rsidR="00C15A79">
        <w:rPr>
          <w:rFonts w:ascii="Perpetua" w:hAnsi="Perpetua"/>
          <w:color w:val="000000" w:themeColor="text1"/>
          <w:sz w:val="24"/>
          <w:szCs w:val="24"/>
        </w:rPr>
        <w:t xml:space="preserve"> to participate in </w:t>
      </w:r>
      <w:r w:rsidR="00627219">
        <w:rPr>
          <w:rFonts w:ascii="Perpetua" w:hAnsi="Perpetua"/>
          <w:color w:val="000000" w:themeColor="text1"/>
          <w:sz w:val="24"/>
          <w:szCs w:val="24"/>
        </w:rPr>
        <w:t>Regional Planning Commission CEDS committee.</w:t>
      </w:r>
    </w:p>
    <w:p w14:paraId="2AEB0C9B" w14:textId="7FCD708A" w:rsidR="00627219" w:rsidRDefault="006F705F"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lastRenderedPageBreak/>
        <w:t>Encouraging</w:t>
      </w:r>
      <w:r w:rsidR="00627219">
        <w:rPr>
          <w:rFonts w:ascii="Perpetua" w:hAnsi="Perpetua"/>
          <w:color w:val="000000" w:themeColor="text1"/>
          <w:sz w:val="24"/>
          <w:szCs w:val="24"/>
        </w:rPr>
        <w:t xml:space="preserve"> staff to meet with </w:t>
      </w:r>
      <w:r w:rsidR="00000A4B">
        <w:rPr>
          <w:rFonts w:ascii="Perpetua" w:hAnsi="Perpetua"/>
          <w:color w:val="000000" w:themeColor="text1"/>
          <w:sz w:val="24"/>
          <w:szCs w:val="24"/>
        </w:rPr>
        <w:t>e</w:t>
      </w:r>
      <w:r w:rsidR="00627219">
        <w:rPr>
          <w:rFonts w:ascii="Perpetua" w:hAnsi="Perpetua"/>
          <w:color w:val="000000" w:themeColor="text1"/>
          <w:sz w:val="24"/>
          <w:szCs w:val="24"/>
        </w:rPr>
        <w:t>mployers one</w:t>
      </w:r>
      <w:r w:rsidR="00000A4B">
        <w:rPr>
          <w:rFonts w:ascii="Perpetua" w:hAnsi="Perpetua"/>
          <w:color w:val="000000" w:themeColor="text1"/>
          <w:sz w:val="24"/>
          <w:szCs w:val="24"/>
        </w:rPr>
        <w:t>-on-</w:t>
      </w:r>
      <w:r w:rsidR="00627219">
        <w:rPr>
          <w:rFonts w:ascii="Perpetua" w:hAnsi="Perpetua"/>
          <w:color w:val="000000" w:themeColor="text1"/>
          <w:sz w:val="24"/>
          <w:szCs w:val="24"/>
        </w:rPr>
        <w:t>one</w:t>
      </w:r>
      <w:r w:rsidR="00716A6E">
        <w:rPr>
          <w:rFonts w:ascii="Perpetua" w:hAnsi="Perpetua"/>
          <w:color w:val="000000" w:themeColor="text1"/>
          <w:sz w:val="24"/>
          <w:szCs w:val="24"/>
        </w:rPr>
        <w:t xml:space="preserve"> to address their needs</w:t>
      </w:r>
      <w:r w:rsidR="0069367E">
        <w:rPr>
          <w:rFonts w:ascii="Perpetua" w:hAnsi="Perpetua"/>
          <w:color w:val="000000" w:themeColor="text1"/>
          <w:sz w:val="24"/>
          <w:szCs w:val="24"/>
        </w:rPr>
        <w:t xml:space="preserve"> and to identify career pathways within their companie</w:t>
      </w:r>
      <w:r w:rsidR="002340C2">
        <w:rPr>
          <w:rFonts w:ascii="Perpetua" w:hAnsi="Perpetua"/>
          <w:color w:val="000000" w:themeColor="text1"/>
          <w:sz w:val="24"/>
          <w:szCs w:val="24"/>
        </w:rPr>
        <w:t>s as well as working with them to hire and retain a skilled workforce.</w:t>
      </w:r>
    </w:p>
    <w:p w14:paraId="5F7002A5" w14:textId="14C322F4" w:rsidR="00627219" w:rsidRDefault="00F84AB7"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Working closely</w:t>
      </w:r>
      <w:r w:rsidR="007A6AC5">
        <w:rPr>
          <w:rFonts w:ascii="Perpetua" w:hAnsi="Perpetua"/>
          <w:color w:val="000000" w:themeColor="text1"/>
          <w:sz w:val="24"/>
          <w:szCs w:val="24"/>
        </w:rPr>
        <w:t xml:space="preserve"> with economic developers in the region.</w:t>
      </w:r>
    </w:p>
    <w:p w14:paraId="3A20CD26" w14:textId="61923AF2" w:rsidR="007A6AC5" w:rsidRDefault="00F84AB7"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Supporting</w:t>
      </w:r>
      <w:r w:rsidR="008C553F">
        <w:rPr>
          <w:rFonts w:ascii="Perpetua" w:hAnsi="Perpetua"/>
          <w:color w:val="000000" w:themeColor="text1"/>
          <w:sz w:val="24"/>
          <w:szCs w:val="24"/>
        </w:rPr>
        <w:t xml:space="preserve"> job training </w:t>
      </w:r>
      <w:r w:rsidR="007F481D">
        <w:rPr>
          <w:rFonts w:ascii="Perpetua" w:hAnsi="Perpetua"/>
          <w:color w:val="000000" w:themeColor="text1"/>
          <w:sz w:val="24"/>
          <w:szCs w:val="24"/>
        </w:rPr>
        <w:t>opportunities.</w:t>
      </w:r>
    </w:p>
    <w:p w14:paraId="26B02C6A" w14:textId="213F9A2B" w:rsidR="007F481D" w:rsidRDefault="007F481D"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Provid</w:t>
      </w:r>
      <w:r w:rsidR="00F84AB7">
        <w:rPr>
          <w:rFonts w:ascii="Perpetua" w:hAnsi="Perpetua"/>
          <w:color w:val="000000" w:themeColor="text1"/>
          <w:sz w:val="24"/>
          <w:szCs w:val="24"/>
        </w:rPr>
        <w:t>ing</w:t>
      </w:r>
      <w:r>
        <w:rPr>
          <w:rFonts w:ascii="Perpetua" w:hAnsi="Perpetua"/>
          <w:color w:val="000000" w:themeColor="text1"/>
          <w:sz w:val="24"/>
          <w:szCs w:val="24"/>
        </w:rPr>
        <w:t xml:space="preserve"> opportunities for </w:t>
      </w:r>
      <w:r w:rsidR="00716A6E">
        <w:rPr>
          <w:rFonts w:ascii="Perpetua" w:hAnsi="Perpetua"/>
          <w:color w:val="000000" w:themeColor="text1"/>
          <w:sz w:val="24"/>
          <w:szCs w:val="24"/>
        </w:rPr>
        <w:t>job fairs and hiring events.</w:t>
      </w:r>
    </w:p>
    <w:p w14:paraId="5AA87174" w14:textId="6612B8EB" w:rsidR="00AD419D" w:rsidRDefault="00AE7EFC" w:rsidP="00F21F83">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Continuing to work with the Office of Workforce Development’s Employer Engagement Team.</w:t>
      </w:r>
    </w:p>
    <w:p w14:paraId="27A061C2" w14:textId="63D6280A" w:rsidR="002340C2" w:rsidRPr="009B4A53" w:rsidRDefault="009B4A53" w:rsidP="002340C2">
      <w:pPr>
        <w:rPr>
          <w:rFonts w:cstheme="minorHAnsi"/>
          <w:b/>
          <w:bCs/>
          <w:color w:val="000000" w:themeColor="text1"/>
        </w:rPr>
      </w:pPr>
      <w:r w:rsidRPr="009B4A53">
        <w:rPr>
          <w:rFonts w:cstheme="minorHAnsi"/>
          <w:b/>
          <w:bCs/>
          <w:color w:val="000000" w:themeColor="text1"/>
        </w:rPr>
        <w:t xml:space="preserve">c. </w:t>
      </w:r>
      <w:r w:rsidR="002340C2" w:rsidRPr="009B4A53">
        <w:rPr>
          <w:rFonts w:cstheme="minorHAnsi"/>
          <w:b/>
          <w:bCs/>
          <w:color w:val="000000" w:themeColor="text1"/>
        </w:rPr>
        <w:t>Strategy: Business Needs Assessment</w:t>
      </w:r>
    </w:p>
    <w:p w14:paraId="7EFAA979" w14:textId="4C0E84F9" w:rsidR="00AC03E8" w:rsidRDefault="002C4701" w:rsidP="00AC03E8">
      <w:pPr>
        <w:pStyle w:val="ListParagraph"/>
        <w:numPr>
          <w:ilvl w:val="0"/>
          <w:numId w:val="15"/>
        </w:numPr>
        <w:rPr>
          <w:rFonts w:ascii="Perpetua" w:hAnsi="Perpetua"/>
          <w:color w:val="000000" w:themeColor="text1"/>
          <w:sz w:val="24"/>
          <w:szCs w:val="24"/>
        </w:rPr>
      </w:pPr>
      <w:r>
        <w:rPr>
          <w:rFonts w:ascii="Perpetua" w:hAnsi="Perpetua"/>
          <w:color w:val="000000" w:themeColor="text1"/>
          <w:sz w:val="24"/>
          <w:szCs w:val="24"/>
        </w:rPr>
        <w:t>Conduct</w:t>
      </w:r>
      <w:r w:rsidR="00F84AB7">
        <w:rPr>
          <w:rFonts w:ascii="Perpetua" w:hAnsi="Perpetua"/>
          <w:color w:val="000000" w:themeColor="text1"/>
          <w:sz w:val="24"/>
          <w:szCs w:val="24"/>
        </w:rPr>
        <w:t>ing</w:t>
      </w:r>
      <w:r>
        <w:rPr>
          <w:rFonts w:ascii="Perpetua" w:hAnsi="Perpetua"/>
          <w:color w:val="000000" w:themeColor="text1"/>
          <w:sz w:val="24"/>
          <w:szCs w:val="24"/>
        </w:rPr>
        <w:t xml:space="preserve"> on-line business needs assessments with employers.</w:t>
      </w:r>
    </w:p>
    <w:p w14:paraId="7B7B3483" w14:textId="189C17C5" w:rsidR="002C4701" w:rsidRDefault="00ED61A8" w:rsidP="00AC03E8">
      <w:pPr>
        <w:pStyle w:val="ListParagraph"/>
        <w:numPr>
          <w:ilvl w:val="0"/>
          <w:numId w:val="15"/>
        </w:numPr>
        <w:rPr>
          <w:rFonts w:ascii="Perpetua" w:hAnsi="Perpetua"/>
          <w:color w:val="000000" w:themeColor="text1"/>
          <w:sz w:val="24"/>
          <w:szCs w:val="24"/>
        </w:rPr>
      </w:pPr>
      <w:r>
        <w:rPr>
          <w:rFonts w:ascii="Perpetua" w:hAnsi="Perpetua"/>
          <w:color w:val="000000" w:themeColor="text1"/>
          <w:sz w:val="24"/>
          <w:szCs w:val="24"/>
        </w:rPr>
        <w:t>Request</w:t>
      </w:r>
      <w:r w:rsidR="00F84AB7">
        <w:rPr>
          <w:rFonts w:ascii="Perpetua" w:hAnsi="Perpetua"/>
          <w:color w:val="000000" w:themeColor="text1"/>
          <w:sz w:val="24"/>
          <w:szCs w:val="24"/>
        </w:rPr>
        <w:t>ing</w:t>
      </w:r>
      <w:r>
        <w:rPr>
          <w:rFonts w:ascii="Perpetua" w:hAnsi="Perpetua"/>
          <w:color w:val="000000" w:themeColor="text1"/>
          <w:sz w:val="24"/>
          <w:szCs w:val="24"/>
        </w:rPr>
        <w:t xml:space="preserve"> on-line business survey responses </w:t>
      </w:r>
      <w:r w:rsidR="00EC4721">
        <w:rPr>
          <w:rFonts w:ascii="Perpetua" w:hAnsi="Perpetua"/>
          <w:color w:val="000000" w:themeColor="text1"/>
          <w:sz w:val="24"/>
          <w:szCs w:val="24"/>
        </w:rPr>
        <w:t>as a follow-up after providing a job center service.</w:t>
      </w:r>
    </w:p>
    <w:p w14:paraId="34BE1D55" w14:textId="42F40590" w:rsidR="00EC4721" w:rsidRDefault="00EC4721" w:rsidP="00AC03E8">
      <w:pPr>
        <w:pStyle w:val="ListParagraph"/>
        <w:numPr>
          <w:ilvl w:val="0"/>
          <w:numId w:val="15"/>
        </w:numPr>
        <w:rPr>
          <w:rFonts w:ascii="Perpetua" w:hAnsi="Perpetua"/>
          <w:color w:val="000000" w:themeColor="text1"/>
          <w:sz w:val="24"/>
          <w:szCs w:val="24"/>
        </w:rPr>
      </w:pPr>
      <w:r>
        <w:rPr>
          <w:rFonts w:ascii="Perpetua" w:hAnsi="Perpetua"/>
          <w:color w:val="000000" w:themeColor="text1"/>
          <w:sz w:val="24"/>
          <w:szCs w:val="24"/>
        </w:rPr>
        <w:t>Frequently review</w:t>
      </w:r>
      <w:r w:rsidR="00F84AB7">
        <w:rPr>
          <w:rFonts w:ascii="Perpetua" w:hAnsi="Perpetua"/>
          <w:color w:val="000000" w:themeColor="text1"/>
          <w:sz w:val="24"/>
          <w:szCs w:val="24"/>
        </w:rPr>
        <w:t>ing</w:t>
      </w:r>
      <w:r>
        <w:rPr>
          <w:rFonts w:ascii="Perpetua" w:hAnsi="Perpetua"/>
          <w:color w:val="000000" w:themeColor="text1"/>
          <w:sz w:val="24"/>
          <w:szCs w:val="24"/>
        </w:rPr>
        <w:t xml:space="preserve"> </w:t>
      </w:r>
      <w:r w:rsidR="00300C11">
        <w:rPr>
          <w:rFonts w:ascii="Perpetua" w:hAnsi="Perpetua"/>
          <w:color w:val="000000" w:themeColor="text1"/>
          <w:sz w:val="24"/>
          <w:szCs w:val="24"/>
        </w:rPr>
        <w:t>business job orders and job postings.</w:t>
      </w:r>
    </w:p>
    <w:p w14:paraId="66948A57" w14:textId="2461B605" w:rsidR="00004F51" w:rsidRPr="00991AEB" w:rsidRDefault="009B4A53" w:rsidP="00004F51">
      <w:pPr>
        <w:rPr>
          <w:rFonts w:cstheme="minorHAnsi"/>
          <w:b/>
          <w:bCs/>
          <w:color w:val="000000" w:themeColor="text1"/>
        </w:rPr>
      </w:pPr>
      <w:r w:rsidRPr="00991AEB">
        <w:rPr>
          <w:rFonts w:cstheme="minorHAnsi"/>
          <w:b/>
          <w:bCs/>
          <w:color w:val="000000" w:themeColor="text1"/>
        </w:rPr>
        <w:t xml:space="preserve">d. </w:t>
      </w:r>
      <w:r w:rsidR="00004F51" w:rsidRPr="00991AEB">
        <w:rPr>
          <w:rFonts w:cstheme="minorHAnsi"/>
          <w:b/>
          <w:bCs/>
          <w:color w:val="000000" w:themeColor="text1"/>
        </w:rPr>
        <w:t>Strategy: Alignment and Coordination of Core Program Services</w:t>
      </w:r>
    </w:p>
    <w:p w14:paraId="7DCE9E69" w14:textId="1F07A527" w:rsidR="00004F51" w:rsidRDefault="00086C88" w:rsidP="00004F51">
      <w:pPr>
        <w:pStyle w:val="ListParagraph"/>
        <w:numPr>
          <w:ilvl w:val="0"/>
          <w:numId w:val="16"/>
        </w:numPr>
        <w:rPr>
          <w:rFonts w:ascii="Perpetua" w:hAnsi="Perpetua"/>
          <w:color w:val="000000" w:themeColor="text1"/>
          <w:sz w:val="24"/>
          <w:szCs w:val="24"/>
        </w:rPr>
      </w:pPr>
      <w:r>
        <w:rPr>
          <w:rFonts w:ascii="Perpetua" w:hAnsi="Perpetua"/>
          <w:color w:val="000000" w:themeColor="text1"/>
          <w:sz w:val="24"/>
          <w:szCs w:val="24"/>
        </w:rPr>
        <w:t>Convening</w:t>
      </w:r>
      <w:r w:rsidR="000F4E1D">
        <w:rPr>
          <w:rFonts w:ascii="Perpetua" w:hAnsi="Perpetua"/>
          <w:color w:val="000000" w:themeColor="text1"/>
          <w:sz w:val="24"/>
          <w:szCs w:val="24"/>
        </w:rPr>
        <w:t xml:space="preserve"> regular meetings with WIOA Partners.</w:t>
      </w:r>
    </w:p>
    <w:p w14:paraId="36B27C4D" w14:textId="6819A59F" w:rsidR="000F4E1D" w:rsidRDefault="000F4E1D" w:rsidP="00004F51">
      <w:pPr>
        <w:pStyle w:val="ListParagraph"/>
        <w:numPr>
          <w:ilvl w:val="0"/>
          <w:numId w:val="16"/>
        </w:numPr>
        <w:rPr>
          <w:rFonts w:ascii="Perpetua" w:hAnsi="Perpetua"/>
          <w:color w:val="000000" w:themeColor="text1"/>
          <w:sz w:val="24"/>
          <w:szCs w:val="24"/>
        </w:rPr>
      </w:pPr>
      <w:r>
        <w:rPr>
          <w:rFonts w:ascii="Perpetua" w:hAnsi="Perpetua"/>
          <w:color w:val="000000" w:themeColor="text1"/>
          <w:sz w:val="24"/>
          <w:szCs w:val="24"/>
        </w:rPr>
        <w:t>Using appropriate referral methods amongst partners</w:t>
      </w:r>
      <w:r w:rsidR="00476F95">
        <w:rPr>
          <w:rFonts w:ascii="Perpetua" w:hAnsi="Perpetua"/>
          <w:color w:val="000000" w:themeColor="text1"/>
          <w:sz w:val="24"/>
          <w:szCs w:val="24"/>
        </w:rPr>
        <w:t>.</w:t>
      </w:r>
      <w:r w:rsidR="00D43EB4">
        <w:rPr>
          <w:rFonts w:ascii="Perpetua" w:hAnsi="Perpetua"/>
          <w:i/>
          <w:iCs/>
          <w:color w:val="000000" w:themeColor="text1"/>
          <w:sz w:val="24"/>
          <w:szCs w:val="24"/>
        </w:rPr>
        <w:t xml:space="preserve">  </w:t>
      </w:r>
      <w:r w:rsidR="00D43EB4">
        <w:rPr>
          <w:rFonts w:ascii="Perpetua" w:hAnsi="Perpetua"/>
          <w:color w:val="000000" w:themeColor="text1"/>
          <w:sz w:val="24"/>
          <w:szCs w:val="24"/>
        </w:rPr>
        <w:t xml:space="preserve">Referral will be documented </w:t>
      </w:r>
      <w:r w:rsidR="00E03CB4">
        <w:rPr>
          <w:rFonts w:ascii="Perpetua" w:hAnsi="Perpetua"/>
          <w:color w:val="000000" w:themeColor="text1"/>
          <w:sz w:val="24"/>
          <w:szCs w:val="24"/>
        </w:rPr>
        <w:t xml:space="preserve">to include the method of referral and subsequent follow-up.  Each referral will include </w:t>
      </w:r>
      <w:r w:rsidR="00E95F85">
        <w:rPr>
          <w:rFonts w:ascii="Perpetua" w:hAnsi="Perpetua"/>
          <w:color w:val="000000" w:themeColor="text1"/>
          <w:sz w:val="24"/>
          <w:szCs w:val="24"/>
        </w:rPr>
        <w:t>an initial assessment, listing of services already planned</w:t>
      </w:r>
      <w:r w:rsidR="00D23943">
        <w:rPr>
          <w:rFonts w:ascii="Perpetua" w:hAnsi="Perpetua"/>
          <w:color w:val="000000" w:themeColor="text1"/>
          <w:sz w:val="24"/>
          <w:szCs w:val="24"/>
        </w:rPr>
        <w:t>, and the service requested of the agency receiving the referral.</w:t>
      </w:r>
    </w:p>
    <w:p w14:paraId="3CB2A193" w14:textId="4F80F370" w:rsidR="00D23943" w:rsidRDefault="00E7467D" w:rsidP="00004F51">
      <w:pPr>
        <w:pStyle w:val="ListParagraph"/>
        <w:numPr>
          <w:ilvl w:val="0"/>
          <w:numId w:val="16"/>
        </w:numPr>
        <w:rPr>
          <w:rFonts w:ascii="Perpetua" w:hAnsi="Perpetua"/>
          <w:color w:val="000000" w:themeColor="text1"/>
          <w:sz w:val="24"/>
          <w:szCs w:val="24"/>
        </w:rPr>
      </w:pPr>
      <w:r>
        <w:rPr>
          <w:rFonts w:ascii="Perpetua" w:hAnsi="Perpetua"/>
          <w:color w:val="000000" w:themeColor="text1"/>
          <w:sz w:val="24"/>
          <w:szCs w:val="24"/>
        </w:rPr>
        <w:t xml:space="preserve">Braiding funding by multiple partners </w:t>
      </w:r>
      <w:r w:rsidR="006149CC">
        <w:rPr>
          <w:rFonts w:ascii="Perpetua" w:hAnsi="Perpetua"/>
          <w:color w:val="000000" w:themeColor="text1"/>
          <w:sz w:val="24"/>
          <w:szCs w:val="24"/>
        </w:rPr>
        <w:t>to afford clients more opportunities for jobs that lead to self-sufficient wages.</w:t>
      </w:r>
    </w:p>
    <w:p w14:paraId="7EFCF279" w14:textId="4C210A51" w:rsidR="006149CC" w:rsidRDefault="00D45DD7" w:rsidP="00004F51">
      <w:pPr>
        <w:pStyle w:val="ListParagraph"/>
        <w:numPr>
          <w:ilvl w:val="0"/>
          <w:numId w:val="16"/>
        </w:numPr>
        <w:rPr>
          <w:rFonts w:ascii="Perpetua" w:hAnsi="Perpetua"/>
          <w:color w:val="000000" w:themeColor="text1"/>
          <w:sz w:val="24"/>
          <w:szCs w:val="24"/>
        </w:rPr>
      </w:pPr>
      <w:r>
        <w:rPr>
          <w:rFonts w:ascii="Perpetua" w:hAnsi="Perpetua"/>
          <w:color w:val="000000" w:themeColor="text1"/>
          <w:sz w:val="24"/>
          <w:szCs w:val="24"/>
        </w:rPr>
        <w:t>Attending Inter-Agency</w:t>
      </w:r>
      <w:r w:rsidR="006F705F">
        <w:rPr>
          <w:rFonts w:ascii="Perpetua" w:hAnsi="Perpetua"/>
          <w:color w:val="000000" w:themeColor="text1"/>
          <w:sz w:val="24"/>
          <w:szCs w:val="24"/>
        </w:rPr>
        <w:t xml:space="preserve"> meetings, </w:t>
      </w:r>
      <w:r w:rsidR="00F35704">
        <w:rPr>
          <w:rFonts w:ascii="Perpetua" w:hAnsi="Perpetua"/>
          <w:color w:val="000000" w:themeColor="text1"/>
          <w:sz w:val="24"/>
          <w:szCs w:val="24"/>
        </w:rPr>
        <w:t>Skill-up Partner meetings, etc.</w:t>
      </w:r>
    </w:p>
    <w:p w14:paraId="59410006" w14:textId="5DEB6811" w:rsidR="00057328" w:rsidRPr="00004F51" w:rsidRDefault="00057328" w:rsidP="00004F51">
      <w:pPr>
        <w:pStyle w:val="ListParagraph"/>
        <w:numPr>
          <w:ilvl w:val="0"/>
          <w:numId w:val="16"/>
        </w:numPr>
        <w:rPr>
          <w:rFonts w:ascii="Perpetua" w:hAnsi="Perpetua"/>
          <w:color w:val="000000" w:themeColor="text1"/>
          <w:sz w:val="24"/>
          <w:szCs w:val="24"/>
        </w:rPr>
      </w:pPr>
      <w:r>
        <w:rPr>
          <w:rFonts w:ascii="Perpetua" w:hAnsi="Perpetua"/>
          <w:color w:val="000000" w:themeColor="text1"/>
          <w:sz w:val="24"/>
          <w:szCs w:val="24"/>
        </w:rPr>
        <w:t xml:space="preserve">Requesting presentations with job center staff on services offered </w:t>
      </w:r>
      <w:r w:rsidR="009C61E1">
        <w:rPr>
          <w:rFonts w:ascii="Perpetua" w:hAnsi="Perpetua"/>
          <w:color w:val="000000" w:themeColor="text1"/>
          <w:sz w:val="24"/>
          <w:szCs w:val="24"/>
        </w:rPr>
        <w:t>through partner programs.</w:t>
      </w:r>
    </w:p>
    <w:p w14:paraId="37614751" w14:textId="2F473F5B" w:rsidR="00F21F83" w:rsidRPr="00991AEB" w:rsidRDefault="00991AEB" w:rsidP="00F21F83">
      <w:pPr>
        <w:rPr>
          <w:rFonts w:cstheme="minorHAnsi"/>
          <w:b/>
          <w:bCs/>
          <w:color w:val="000000" w:themeColor="text1"/>
        </w:rPr>
      </w:pPr>
      <w:r w:rsidRPr="00991AEB">
        <w:rPr>
          <w:rFonts w:cstheme="minorHAnsi"/>
          <w:b/>
          <w:bCs/>
          <w:color w:val="000000" w:themeColor="text1"/>
        </w:rPr>
        <w:t xml:space="preserve">e. </w:t>
      </w:r>
      <w:r w:rsidR="002D6BAC" w:rsidRPr="00991AEB">
        <w:rPr>
          <w:rFonts w:cstheme="minorHAnsi"/>
          <w:b/>
          <w:bCs/>
          <w:color w:val="000000" w:themeColor="text1"/>
        </w:rPr>
        <w:t xml:space="preserve">Strategy: </w:t>
      </w:r>
      <w:r w:rsidR="00D66FCB" w:rsidRPr="00991AEB">
        <w:rPr>
          <w:rFonts w:cstheme="minorHAnsi"/>
          <w:b/>
          <w:bCs/>
          <w:color w:val="000000" w:themeColor="text1"/>
        </w:rPr>
        <w:t xml:space="preserve">Coordination </w:t>
      </w:r>
      <w:r w:rsidR="001541D6" w:rsidRPr="00991AEB">
        <w:rPr>
          <w:rFonts w:cstheme="minorHAnsi"/>
          <w:b/>
          <w:bCs/>
          <w:color w:val="000000" w:themeColor="text1"/>
        </w:rPr>
        <w:t>with</w:t>
      </w:r>
      <w:r w:rsidR="00D66FCB" w:rsidRPr="00991AEB">
        <w:rPr>
          <w:rFonts w:cstheme="minorHAnsi"/>
          <w:b/>
          <w:bCs/>
          <w:color w:val="000000" w:themeColor="text1"/>
        </w:rPr>
        <w:t xml:space="preserve"> Economic Development</w:t>
      </w:r>
    </w:p>
    <w:p w14:paraId="2133E5AB" w14:textId="369EFC36" w:rsidR="00D66FCB" w:rsidRDefault="00D94982" w:rsidP="00D66FCB">
      <w:pPr>
        <w:pStyle w:val="ListParagraph"/>
        <w:numPr>
          <w:ilvl w:val="0"/>
          <w:numId w:val="17"/>
        </w:numPr>
        <w:rPr>
          <w:rFonts w:ascii="Perpetua" w:hAnsi="Perpetua"/>
          <w:color w:val="000000" w:themeColor="text1"/>
          <w:sz w:val="24"/>
          <w:szCs w:val="24"/>
        </w:rPr>
      </w:pPr>
      <w:r>
        <w:rPr>
          <w:rFonts w:ascii="Perpetua" w:hAnsi="Perpetua"/>
          <w:color w:val="000000" w:themeColor="text1"/>
          <w:sz w:val="24"/>
          <w:szCs w:val="24"/>
        </w:rPr>
        <w:t>Maintaining</w:t>
      </w:r>
      <w:r w:rsidR="003315AB">
        <w:rPr>
          <w:rFonts w:ascii="Perpetua" w:hAnsi="Perpetua"/>
          <w:color w:val="000000" w:themeColor="text1"/>
          <w:sz w:val="24"/>
          <w:szCs w:val="24"/>
        </w:rPr>
        <w:t xml:space="preserve"> </w:t>
      </w:r>
      <w:r w:rsidR="00B170B3">
        <w:rPr>
          <w:rFonts w:ascii="Perpetua" w:hAnsi="Perpetua"/>
          <w:color w:val="000000" w:themeColor="text1"/>
          <w:sz w:val="24"/>
          <w:szCs w:val="24"/>
        </w:rPr>
        <w:t>membership on Pioneer Trails Regional Planning Commission</w:t>
      </w:r>
      <w:r>
        <w:rPr>
          <w:rFonts w:ascii="Perpetua" w:hAnsi="Perpetua"/>
          <w:color w:val="000000" w:themeColor="text1"/>
          <w:sz w:val="24"/>
          <w:szCs w:val="24"/>
        </w:rPr>
        <w:t>’s Comprehensive Economic Development Strategy committee (CEDS).</w:t>
      </w:r>
    </w:p>
    <w:p w14:paraId="5088AF68" w14:textId="53D925C7" w:rsidR="00D94982" w:rsidRDefault="00CC2C87" w:rsidP="00D66FCB">
      <w:pPr>
        <w:pStyle w:val="ListParagraph"/>
        <w:numPr>
          <w:ilvl w:val="0"/>
          <w:numId w:val="17"/>
        </w:numPr>
        <w:rPr>
          <w:rFonts w:ascii="Perpetua" w:hAnsi="Perpetua"/>
          <w:color w:val="000000" w:themeColor="text1"/>
          <w:sz w:val="24"/>
          <w:szCs w:val="24"/>
        </w:rPr>
      </w:pPr>
      <w:r>
        <w:rPr>
          <w:rFonts w:ascii="Perpetua" w:hAnsi="Perpetua"/>
          <w:color w:val="000000" w:themeColor="text1"/>
          <w:sz w:val="24"/>
          <w:szCs w:val="24"/>
        </w:rPr>
        <w:t>Gathering in</w:t>
      </w:r>
      <w:r w:rsidR="000D3229">
        <w:rPr>
          <w:rFonts w:ascii="Perpetua" w:hAnsi="Perpetua"/>
          <w:color w:val="000000" w:themeColor="text1"/>
          <w:sz w:val="24"/>
          <w:szCs w:val="24"/>
        </w:rPr>
        <w:t xml:space="preserve">formation about the needs of </w:t>
      </w:r>
      <w:r w:rsidR="00A00084">
        <w:rPr>
          <w:rFonts w:ascii="Perpetua" w:hAnsi="Perpetua"/>
          <w:color w:val="000000" w:themeColor="text1"/>
          <w:sz w:val="24"/>
          <w:szCs w:val="24"/>
        </w:rPr>
        <w:t>employer</w:t>
      </w:r>
      <w:r w:rsidR="00196ED0">
        <w:rPr>
          <w:rFonts w:ascii="Perpetua" w:hAnsi="Perpetua"/>
          <w:color w:val="000000" w:themeColor="text1"/>
          <w:sz w:val="24"/>
          <w:szCs w:val="24"/>
        </w:rPr>
        <w:t>s</w:t>
      </w:r>
      <w:r w:rsidR="000D3229">
        <w:rPr>
          <w:rFonts w:ascii="Perpetua" w:hAnsi="Perpetua"/>
          <w:color w:val="000000" w:themeColor="text1"/>
          <w:sz w:val="24"/>
          <w:szCs w:val="24"/>
        </w:rPr>
        <w:t xml:space="preserve"> </w:t>
      </w:r>
      <w:r w:rsidR="004D7E62">
        <w:rPr>
          <w:rFonts w:ascii="Perpetua" w:hAnsi="Perpetua"/>
          <w:color w:val="000000" w:themeColor="text1"/>
          <w:sz w:val="24"/>
          <w:szCs w:val="24"/>
        </w:rPr>
        <w:t xml:space="preserve">through </w:t>
      </w:r>
      <w:r w:rsidR="00A00084">
        <w:rPr>
          <w:rFonts w:ascii="Perpetua" w:hAnsi="Perpetua"/>
          <w:color w:val="000000" w:themeColor="text1"/>
          <w:sz w:val="24"/>
          <w:szCs w:val="24"/>
        </w:rPr>
        <w:t>meetings with community/regional/state economic development partners.</w:t>
      </w:r>
      <w:r w:rsidR="000D3229">
        <w:rPr>
          <w:rFonts w:ascii="Perpetua" w:hAnsi="Perpetua"/>
          <w:color w:val="000000" w:themeColor="text1"/>
          <w:sz w:val="24"/>
          <w:szCs w:val="24"/>
        </w:rPr>
        <w:t xml:space="preserve"> </w:t>
      </w:r>
    </w:p>
    <w:p w14:paraId="247B9A74" w14:textId="603E545A" w:rsidR="000D3229" w:rsidRDefault="00E44B58" w:rsidP="00D66FCB">
      <w:pPr>
        <w:pStyle w:val="ListParagraph"/>
        <w:numPr>
          <w:ilvl w:val="0"/>
          <w:numId w:val="17"/>
        </w:numPr>
        <w:rPr>
          <w:rFonts w:ascii="Perpetua" w:hAnsi="Perpetua"/>
          <w:color w:val="000000" w:themeColor="text1"/>
          <w:sz w:val="24"/>
          <w:szCs w:val="24"/>
        </w:rPr>
      </w:pPr>
      <w:r>
        <w:rPr>
          <w:rFonts w:ascii="Perpetua" w:hAnsi="Perpetua"/>
          <w:color w:val="000000" w:themeColor="text1"/>
          <w:sz w:val="24"/>
          <w:szCs w:val="24"/>
        </w:rPr>
        <w:t xml:space="preserve">Attending </w:t>
      </w:r>
      <w:r w:rsidR="00421F27">
        <w:rPr>
          <w:rFonts w:ascii="Perpetua" w:hAnsi="Perpetua"/>
          <w:color w:val="000000" w:themeColor="text1"/>
          <w:sz w:val="24"/>
          <w:szCs w:val="24"/>
        </w:rPr>
        <w:t>networking events hosted by economic partners</w:t>
      </w:r>
      <w:r w:rsidR="003D0853">
        <w:rPr>
          <w:rFonts w:ascii="Perpetua" w:hAnsi="Perpetua"/>
          <w:color w:val="000000" w:themeColor="text1"/>
          <w:sz w:val="24"/>
          <w:szCs w:val="24"/>
        </w:rPr>
        <w:t>.</w:t>
      </w:r>
    </w:p>
    <w:p w14:paraId="7BCA1B1E" w14:textId="03DEAC3D" w:rsidR="001F1742" w:rsidRPr="00E10716" w:rsidRDefault="00324B79" w:rsidP="00D66FCB">
      <w:pPr>
        <w:pStyle w:val="ListParagraph"/>
        <w:numPr>
          <w:ilvl w:val="0"/>
          <w:numId w:val="17"/>
        </w:numPr>
        <w:rPr>
          <w:rFonts w:ascii="Perpetua" w:hAnsi="Perpetua"/>
          <w:color w:val="000000" w:themeColor="text1"/>
          <w:sz w:val="24"/>
          <w:szCs w:val="24"/>
        </w:rPr>
      </w:pPr>
      <w:r>
        <w:rPr>
          <w:rFonts w:ascii="Perpetua" w:hAnsi="Perpetua"/>
          <w:color w:val="000000" w:themeColor="text1"/>
          <w:sz w:val="24"/>
          <w:szCs w:val="24"/>
        </w:rPr>
        <w:t xml:space="preserve">Attending </w:t>
      </w:r>
      <w:r w:rsidR="00460C67">
        <w:rPr>
          <w:rFonts w:ascii="Perpetua" w:hAnsi="Perpetua"/>
          <w:color w:val="000000" w:themeColor="text1"/>
          <w:sz w:val="24"/>
          <w:szCs w:val="24"/>
        </w:rPr>
        <w:t>Central Missouri Economic Alliance meetings.</w:t>
      </w:r>
    </w:p>
    <w:p w14:paraId="2FFC48A8" w14:textId="509EE245" w:rsidR="00191176" w:rsidRPr="00991AEB" w:rsidRDefault="00991AEB" w:rsidP="00191176">
      <w:pPr>
        <w:rPr>
          <w:rFonts w:cstheme="minorHAnsi"/>
          <w:b/>
          <w:bCs/>
          <w:color w:val="000000" w:themeColor="text1"/>
        </w:rPr>
      </w:pPr>
      <w:r w:rsidRPr="00991AEB">
        <w:rPr>
          <w:rFonts w:cstheme="minorHAnsi"/>
          <w:b/>
          <w:bCs/>
          <w:color w:val="000000" w:themeColor="text1"/>
        </w:rPr>
        <w:t xml:space="preserve">f. </w:t>
      </w:r>
      <w:r w:rsidR="00191176" w:rsidRPr="00991AEB">
        <w:rPr>
          <w:rFonts w:cstheme="minorHAnsi"/>
          <w:b/>
          <w:bCs/>
          <w:color w:val="000000" w:themeColor="text1"/>
        </w:rPr>
        <w:t xml:space="preserve">Strategy: Outreach to Jobseekers and Businesses.  </w:t>
      </w:r>
    </w:p>
    <w:p w14:paraId="435A12A6" w14:textId="6C30F768" w:rsidR="006602A3" w:rsidRDefault="0057196D" w:rsidP="006602A3">
      <w:pPr>
        <w:pStyle w:val="ListParagraph"/>
        <w:numPr>
          <w:ilvl w:val="0"/>
          <w:numId w:val="18"/>
        </w:numPr>
        <w:rPr>
          <w:rFonts w:ascii="Perpetua" w:hAnsi="Perpetua"/>
          <w:color w:val="000000" w:themeColor="text1"/>
          <w:sz w:val="24"/>
          <w:szCs w:val="24"/>
        </w:rPr>
      </w:pPr>
      <w:r>
        <w:rPr>
          <w:rFonts w:ascii="Perpetua" w:hAnsi="Perpetua"/>
          <w:color w:val="000000" w:themeColor="text1"/>
          <w:sz w:val="24"/>
          <w:szCs w:val="24"/>
        </w:rPr>
        <w:t>Posting information on the job center’s Facebook pages.</w:t>
      </w:r>
    </w:p>
    <w:p w14:paraId="3BED9CAA" w14:textId="16EA7CE8" w:rsidR="007A638E" w:rsidRDefault="00632DC1" w:rsidP="00ED4A67">
      <w:pPr>
        <w:pStyle w:val="ListParagraph"/>
        <w:numPr>
          <w:ilvl w:val="0"/>
          <w:numId w:val="18"/>
        </w:numPr>
        <w:rPr>
          <w:rFonts w:ascii="Perpetua" w:hAnsi="Perpetua"/>
          <w:color w:val="000000" w:themeColor="text1"/>
          <w:sz w:val="24"/>
          <w:szCs w:val="24"/>
        </w:rPr>
      </w:pPr>
      <w:r w:rsidRPr="00632DC1">
        <w:rPr>
          <w:rFonts w:ascii="Perpetua" w:hAnsi="Perpetua"/>
          <w:color w:val="000000" w:themeColor="text1"/>
          <w:sz w:val="24"/>
          <w:szCs w:val="24"/>
        </w:rPr>
        <w:t>EO Officer conduct</w:t>
      </w:r>
      <w:r w:rsidR="005A1AF3">
        <w:rPr>
          <w:rFonts w:ascii="Perpetua" w:hAnsi="Perpetua"/>
          <w:color w:val="000000" w:themeColor="text1"/>
          <w:sz w:val="24"/>
          <w:szCs w:val="24"/>
        </w:rPr>
        <w:t>ing</w:t>
      </w:r>
      <w:r>
        <w:rPr>
          <w:rFonts w:ascii="Perpetua" w:hAnsi="Perpetua"/>
          <w:color w:val="000000" w:themeColor="text1"/>
          <w:sz w:val="24"/>
          <w:szCs w:val="24"/>
        </w:rPr>
        <w:t xml:space="preserve"> data analysis of programs and services annually to establish that all segments of the population</w:t>
      </w:r>
      <w:r w:rsidR="00567688">
        <w:rPr>
          <w:rFonts w:ascii="Perpetua" w:hAnsi="Perpetua"/>
          <w:color w:val="000000" w:themeColor="text1"/>
          <w:sz w:val="24"/>
          <w:szCs w:val="24"/>
        </w:rPr>
        <w:t xml:space="preserve"> in the region are being served.  If it is determined any particular population is being underserved</w:t>
      </w:r>
      <w:r w:rsidR="00905D74">
        <w:rPr>
          <w:rFonts w:ascii="Perpetua" w:hAnsi="Perpetua"/>
          <w:color w:val="000000" w:themeColor="text1"/>
          <w:sz w:val="24"/>
          <w:szCs w:val="24"/>
        </w:rPr>
        <w:t xml:space="preserve"> outreach plans will follow.</w:t>
      </w:r>
    </w:p>
    <w:p w14:paraId="1C8D0298" w14:textId="148E0D56" w:rsidR="001F1742" w:rsidRDefault="00CB50FF" w:rsidP="00ED4A67">
      <w:pPr>
        <w:pStyle w:val="ListParagraph"/>
        <w:numPr>
          <w:ilvl w:val="0"/>
          <w:numId w:val="18"/>
        </w:numPr>
        <w:rPr>
          <w:rFonts w:ascii="Perpetua" w:hAnsi="Perpetua"/>
          <w:color w:val="000000" w:themeColor="text1"/>
          <w:sz w:val="24"/>
          <w:szCs w:val="24"/>
        </w:rPr>
      </w:pPr>
      <w:r>
        <w:rPr>
          <w:rFonts w:ascii="Perpetua" w:hAnsi="Perpetua"/>
          <w:color w:val="000000" w:themeColor="text1"/>
          <w:sz w:val="24"/>
          <w:szCs w:val="24"/>
        </w:rPr>
        <w:t xml:space="preserve">Working with service providers and employers to promote veterans as highly skilled </w:t>
      </w:r>
      <w:r w:rsidR="00760F93">
        <w:rPr>
          <w:rFonts w:ascii="Perpetua" w:hAnsi="Perpetua"/>
          <w:color w:val="000000" w:themeColor="text1"/>
          <w:sz w:val="24"/>
          <w:szCs w:val="24"/>
        </w:rPr>
        <w:t>and experienced members of the workforce and to inform them of services available through the job centers.</w:t>
      </w:r>
    </w:p>
    <w:p w14:paraId="75661CB0" w14:textId="674519DB" w:rsidR="00760F93" w:rsidRDefault="00F8526B" w:rsidP="00ED4A67">
      <w:pPr>
        <w:pStyle w:val="ListParagraph"/>
        <w:numPr>
          <w:ilvl w:val="0"/>
          <w:numId w:val="18"/>
        </w:numPr>
        <w:rPr>
          <w:rFonts w:ascii="Perpetua" w:hAnsi="Perpetua"/>
          <w:color w:val="000000" w:themeColor="text1"/>
          <w:sz w:val="24"/>
          <w:szCs w:val="24"/>
        </w:rPr>
      </w:pPr>
      <w:r>
        <w:rPr>
          <w:rFonts w:ascii="Perpetua" w:hAnsi="Perpetua"/>
          <w:color w:val="000000" w:themeColor="text1"/>
          <w:sz w:val="24"/>
          <w:szCs w:val="24"/>
        </w:rPr>
        <w:lastRenderedPageBreak/>
        <w:t>Participating in and conducting job fairs that promote employment and training opportunities</w:t>
      </w:r>
      <w:r w:rsidR="00396303">
        <w:rPr>
          <w:rFonts w:ascii="Perpetua" w:hAnsi="Perpetua"/>
          <w:color w:val="000000" w:themeColor="text1"/>
          <w:sz w:val="24"/>
          <w:szCs w:val="24"/>
        </w:rPr>
        <w:t xml:space="preserve"> where veterans can connect to businesses.</w:t>
      </w:r>
    </w:p>
    <w:p w14:paraId="0687EF9E" w14:textId="47967748" w:rsidR="00396303" w:rsidRDefault="00396303" w:rsidP="00ED4A67">
      <w:pPr>
        <w:pStyle w:val="ListParagraph"/>
        <w:numPr>
          <w:ilvl w:val="0"/>
          <w:numId w:val="18"/>
        </w:numPr>
        <w:rPr>
          <w:rFonts w:ascii="Perpetua" w:hAnsi="Perpetua"/>
          <w:color w:val="000000" w:themeColor="text1"/>
          <w:sz w:val="24"/>
          <w:szCs w:val="24"/>
        </w:rPr>
      </w:pPr>
      <w:r>
        <w:rPr>
          <w:rFonts w:ascii="Perpetua" w:hAnsi="Perpetua"/>
          <w:color w:val="000000" w:themeColor="text1"/>
          <w:sz w:val="24"/>
          <w:szCs w:val="24"/>
        </w:rPr>
        <w:t xml:space="preserve">Endorsing </w:t>
      </w:r>
      <w:r w:rsidR="00B63CAB">
        <w:rPr>
          <w:rFonts w:ascii="Perpetua" w:hAnsi="Perpetua"/>
          <w:color w:val="000000" w:themeColor="text1"/>
          <w:sz w:val="24"/>
          <w:szCs w:val="24"/>
        </w:rPr>
        <w:t xml:space="preserve">veteran job seekers through Consolidated </w:t>
      </w:r>
      <w:proofErr w:type="spellStart"/>
      <w:r w:rsidR="00251AFE">
        <w:rPr>
          <w:rFonts w:ascii="Perpetua" w:hAnsi="Perpetua"/>
          <w:color w:val="000000" w:themeColor="text1"/>
          <w:sz w:val="24"/>
          <w:szCs w:val="24"/>
        </w:rPr>
        <w:t>Devops</w:t>
      </w:r>
      <w:proofErr w:type="spellEnd"/>
      <w:r w:rsidR="00251AFE">
        <w:rPr>
          <w:rFonts w:ascii="Perpetua" w:hAnsi="Perpetua"/>
          <w:color w:val="000000" w:themeColor="text1"/>
          <w:sz w:val="24"/>
          <w:szCs w:val="24"/>
        </w:rPr>
        <w:t xml:space="preserve"> and </w:t>
      </w:r>
      <w:proofErr w:type="spellStart"/>
      <w:r w:rsidR="00251AFE">
        <w:rPr>
          <w:rFonts w:ascii="Perpetua" w:hAnsi="Perpetua"/>
          <w:color w:val="000000" w:themeColor="text1"/>
          <w:sz w:val="24"/>
          <w:szCs w:val="24"/>
        </w:rPr>
        <w:t>Lvrs</w:t>
      </w:r>
      <w:proofErr w:type="spellEnd"/>
      <w:r w:rsidR="00251AFE">
        <w:rPr>
          <w:rFonts w:ascii="Perpetua" w:hAnsi="Perpetua"/>
          <w:color w:val="000000" w:themeColor="text1"/>
          <w:sz w:val="24"/>
          <w:szCs w:val="24"/>
        </w:rPr>
        <w:t xml:space="preserve"> (CODL) to the community.</w:t>
      </w:r>
    </w:p>
    <w:p w14:paraId="0A1361A3" w14:textId="0BBC66E3" w:rsidR="00251AFE" w:rsidRDefault="00AB0870" w:rsidP="00ED4A67">
      <w:pPr>
        <w:pStyle w:val="ListParagraph"/>
        <w:numPr>
          <w:ilvl w:val="0"/>
          <w:numId w:val="18"/>
        </w:numPr>
        <w:rPr>
          <w:rFonts w:ascii="Perpetua" w:hAnsi="Perpetua"/>
          <w:color w:val="000000" w:themeColor="text1"/>
          <w:sz w:val="24"/>
          <w:szCs w:val="24"/>
        </w:rPr>
      </w:pPr>
      <w:r>
        <w:rPr>
          <w:rFonts w:ascii="Perpetua" w:hAnsi="Perpetua"/>
          <w:color w:val="000000" w:themeColor="text1"/>
          <w:sz w:val="24"/>
          <w:szCs w:val="24"/>
        </w:rPr>
        <w:t xml:space="preserve">Outreach is conducted through </w:t>
      </w:r>
      <w:r w:rsidR="00FE325D">
        <w:rPr>
          <w:rFonts w:ascii="Perpetua" w:hAnsi="Perpetua"/>
          <w:color w:val="000000" w:themeColor="text1"/>
          <w:sz w:val="24"/>
          <w:szCs w:val="24"/>
        </w:rPr>
        <w:t xml:space="preserve">economic development events, regional employer meetings, forums, local human resource groups, industry association, Chambers of Commerce and </w:t>
      </w:r>
      <w:r w:rsidR="006B353E">
        <w:rPr>
          <w:rFonts w:ascii="Perpetua" w:hAnsi="Perpetua"/>
          <w:color w:val="000000" w:themeColor="text1"/>
          <w:sz w:val="24"/>
          <w:szCs w:val="24"/>
        </w:rPr>
        <w:t>board members/commissioners distributing information to the region’s communities.</w:t>
      </w:r>
    </w:p>
    <w:p w14:paraId="74176600" w14:textId="1C5E989F" w:rsidR="00E85AC6" w:rsidRPr="00991AEB" w:rsidRDefault="00991AEB" w:rsidP="00E85AC6">
      <w:pPr>
        <w:rPr>
          <w:rFonts w:cstheme="minorHAnsi"/>
          <w:b/>
          <w:bCs/>
          <w:color w:val="000000" w:themeColor="text1"/>
        </w:rPr>
      </w:pPr>
      <w:r w:rsidRPr="00991AEB">
        <w:rPr>
          <w:rFonts w:cstheme="minorHAnsi"/>
          <w:b/>
          <w:bCs/>
          <w:color w:val="000000" w:themeColor="text1"/>
        </w:rPr>
        <w:t xml:space="preserve">g. </w:t>
      </w:r>
      <w:r w:rsidR="004756AD" w:rsidRPr="00991AEB">
        <w:rPr>
          <w:rFonts w:cstheme="minorHAnsi"/>
          <w:b/>
          <w:bCs/>
          <w:color w:val="000000" w:themeColor="text1"/>
        </w:rPr>
        <w:t xml:space="preserve">Strategy: </w:t>
      </w:r>
      <w:r w:rsidR="00BB1870" w:rsidRPr="00991AEB">
        <w:rPr>
          <w:rFonts w:cstheme="minorHAnsi"/>
          <w:b/>
          <w:bCs/>
          <w:color w:val="000000" w:themeColor="text1"/>
        </w:rPr>
        <w:t>Access-improvements to Physical and Programmatic Accessibility</w:t>
      </w:r>
    </w:p>
    <w:p w14:paraId="7B9EF30F" w14:textId="118F67DF" w:rsidR="00BB1870" w:rsidRDefault="00B3637D"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 xml:space="preserve">MOUs will reflect the best possible means of providing access to partner programs </w:t>
      </w:r>
      <w:r w:rsidR="00AA4556">
        <w:rPr>
          <w:rFonts w:ascii="Perpetua" w:hAnsi="Perpetua"/>
          <w:color w:val="000000" w:themeColor="text1"/>
          <w:sz w:val="24"/>
          <w:szCs w:val="24"/>
        </w:rPr>
        <w:t>whether that be in person, by phone or virtually.</w:t>
      </w:r>
    </w:p>
    <w:p w14:paraId="049B419D" w14:textId="1629615D" w:rsidR="00AA4556" w:rsidRDefault="00D3172A"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 xml:space="preserve">Providing </w:t>
      </w:r>
      <w:r w:rsidR="0037499B">
        <w:rPr>
          <w:rFonts w:ascii="Perpetua" w:hAnsi="Perpetua"/>
          <w:color w:val="000000" w:themeColor="text1"/>
          <w:sz w:val="24"/>
          <w:szCs w:val="24"/>
        </w:rPr>
        <w:t>assistive</w:t>
      </w:r>
      <w:r w:rsidR="00703FA7">
        <w:rPr>
          <w:rFonts w:ascii="Perpetua" w:hAnsi="Perpetua"/>
          <w:color w:val="000000" w:themeColor="text1"/>
          <w:sz w:val="24"/>
          <w:szCs w:val="24"/>
        </w:rPr>
        <w:t xml:space="preserve"> </w:t>
      </w:r>
      <w:r w:rsidR="0037499B">
        <w:rPr>
          <w:rFonts w:ascii="Perpetua" w:hAnsi="Perpetua"/>
          <w:color w:val="000000" w:themeColor="text1"/>
          <w:sz w:val="24"/>
          <w:szCs w:val="24"/>
        </w:rPr>
        <w:t xml:space="preserve">technology </w:t>
      </w:r>
      <w:r w:rsidR="000D4279">
        <w:rPr>
          <w:rFonts w:ascii="Perpetua" w:hAnsi="Perpetua"/>
          <w:color w:val="000000" w:themeColor="text1"/>
          <w:sz w:val="24"/>
          <w:szCs w:val="24"/>
        </w:rPr>
        <w:t xml:space="preserve">at both Job Center locations in the region. </w:t>
      </w:r>
    </w:p>
    <w:p w14:paraId="395E0408" w14:textId="023D17DB" w:rsidR="000D4279" w:rsidRDefault="00D10F92"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Providing Connection Points</w:t>
      </w:r>
      <w:r w:rsidR="006471D9">
        <w:rPr>
          <w:rFonts w:ascii="Perpetua" w:hAnsi="Perpetua"/>
          <w:color w:val="000000" w:themeColor="text1"/>
          <w:sz w:val="24"/>
          <w:szCs w:val="24"/>
        </w:rPr>
        <w:t xml:space="preserve"> to enhance customer access to Job Center services.  Various Connection Points are in place </w:t>
      </w:r>
      <w:r w:rsidR="00FD0921">
        <w:rPr>
          <w:rFonts w:ascii="Perpetua" w:hAnsi="Perpetua"/>
          <w:color w:val="000000" w:themeColor="text1"/>
          <w:sz w:val="24"/>
          <w:szCs w:val="24"/>
        </w:rPr>
        <w:t>throughout</w:t>
      </w:r>
      <w:r w:rsidR="006471D9">
        <w:rPr>
          <w:rFonts w:ascii="Perpetua" w:hAnsi="Perpetua"/>
          <w:color w:val="000000" w:themeColor="text1"/>
          <w:sz w:val="24"/>
          <w:szCs w:val="24"/>
        </w:rPr>
        <w:t xml:space="preserve"> the region</w:t>
      </w:r>
      <w:r w:rsidR="00C16C94">
        <w:rPr>
          <w:rFonts w:ascii="Perpetua" w:hAnsi="Perpetua"/>
          <w:color w:val="000000" w:themeColor="text1"/>
          <w:sz w:val="24"/>
          <w:szCs w:val="24"/>
        </w:rPr>
        <w:t xml:space="preserve"> and at least one is located in each county that does not house a job center.</w:t>
      </w:r>
    </w:p>
    <w:p w14:paraId="3E527F80" w14:textId="4471A179" w:rsidR="00C16C94" w:rsidRDefault="00C16C94"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 xml:space="preserve">Meeting individuals </w:t>
      </w:r>
      <w:r w:rsidR="00597BC7">
        <w:rPr>
          <w:rFonts w:ascii="Perpetua" w:hAnsi="Perpetua"/>
          <w:color w:val="000000" w:themeColor="text1"/>
          <w:sz w:val="24"/>
          <w:szCs w:val="24"/>
        </w:rPr>
        <w:t>in public locations that are convenient for them.</w:t>
      </w:r>
    </w:p>
    <w:p w14:paraId="5160BDA6" w14:textId="792E5191" w:rsidR="00597BC7" w:rsidRDefault="0006310F"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 xml:space="preserve">Continuing to partner with the local community college and other </w:t>
      </w:r>
      <w:r w:rsidR="00D918C3">
        <w:rPr>
          <w:rFonts w:ascii="Perpetua" w:hAnsi="Perpetua"/>
          <w:color w:val="000000" w:themeColor="text1"/>
          <w:sz w:val="24"/>
          <w:szCs w:val="24"/>
        </w:rPr>
        <w:t>training providers to improve access to activities leading to recognized postsecondary credentials and certifications.</w:t>
      </w:r>
    </w:p>
    <w:p w14:paraId="4A257E34" w14:textId="0CEE687F" w:rsidR="000D7FD0" w:rsidRDefault="000D7FD0"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As part of the Job Center Certification process Accessibility Audits were conducted at each job center.</w:t>
      </w:r>
    </w:p>
    <w:p w14:paraId="6BDE014B" w14:textId="45E7A530" w:rsidR="000D7FD0" w:rsidRDefault="00E7188E" w:rsidP="00BB1870">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Providing translated documents and forms when appropriate.</w:t>
      </w:r>
    </w:p>
    <w:p w14:paraId="5D12EFC9" w14:textId="48FF4545" w:rsidR="002D7E4B" w:rsidRPr="00E80A9D" w:rsidRDefault="003C5119" w:rsidP="002D7E4B">
      <w:pPr>
        <w:pStyle w:val="ListParagraph"/>
        <w:numPr>
          <w:ilvl w:val="0"/>
          <w:numId w:val="19"/>
        </w:numPr>
        <w:rPr>
          <w:rFonts w:ascii="Perpetua" w:hAnsi="Perpetua"/>
          <w:color w:val="000000" w:themeColor="text1"/>
          <w:sz w:val="24"/>
          <w:szCs w:val="24"/>
        </w:rPr>
      </w:pPr>
      <w:r>
        <w:rPr>
          <w:rFonts w:ascii="Perpetua" w:hAnsi="Perpetua"/>
          <w:color w:val="000000" w:themeColor="text1"/>
          <w:sz w:val="24"/>
          <w:szCs w:val="24"/>
        </w:rPr>
        <w:t>Making the technology available to conduct meetings and collect documents/signatures virtually.</w:t>
      </w:r>
    </w:p>
    <w:p w14:paraId="3EE4064E" w14:textId="023F8B27" w:rsidR="002D7E4B" w:rsidRPr="00991AEB" w:rsidRDefault="00991AEB" w:rsidP="002D7E4B">
      <w:pPr>
        <w:rPr>
          <w:rFonts w:cstheme="minorHAnsi"/>
          <w:b/>
          <w:bCs/>
        </w:rPr>
      </w:pPr>
      <w:r w:rsidRPr="00991AEB">
        <w:rPr>
          <w:rFonts w:cstheme="minorHAnsi"/>
          <w:b/>
          <w:bCs/>
        </w:rPr>
        <w:t xml:space="preserve">h. </w:t>
      </w:r>
      <w:r w:rsidR="006C2C3F" w:rsidRPr="00991AEB">
        <w:rPr>
          <w:rFonts w:cstheme="minorHAnsi"/>
          <w:b/>
          <w:bCs/>
        </w:rPr>
        <w:t>Strategy: Customer Service Training</w:t>
      </w:r>
    </w:p>
    <w:p w14:paraId="7503F09D" w14:textId="09B483B5" w:rsidR="006C2C3F" w:rsidRPr="000F0C7C" w:rsidRDefault="006F5735" w:rsidP="006C2C3F">
      <w:pPr>
        <w:pStyle w:val="ListParagraph"/>
        <w:numPr>
          <w:ilvl w:val="0"/>
          <w:numId w:val="20"/>
        </w:numPr>
        <w:rPr>
          <w:rFonts w:ascii="Perpetua" w:hAnsi="Perpetua"/>
          <w:sz w:val="24"/>
          <w:szCs w:val="24"/>
        </w:rPr>
      </w:pPr>
      <w:r w:rsidRPr="000F0C7C">
        <w:rPr>
          <w:rFonts w:ascii="Perpetua" w:hAnsi="Perpetua"/>
          <w:sz w:val="24"/>
          <w:szCs w:val="24"/>
        </w:rPr>
        <w:t>Functional Leaders will address customer service issues as needed whether in weekly staff meetings or one</w:t>
      </w:r>
      <w:r w:rsidR="00D21D1D" w:rsidRPr="000F0C7C">
        <w:rPr>
          <w:rFonts w:ascii="Perpetua" w:hAnsi="Perpetua"/>
          <w:sz w:val="24"/>
          <w:szCs w:val="24"/>
        </w:rPr>
        <w:t>-on-o</w:t>
      </w:r>
      <w:r w:rsidR="00AD58A7" w:rsidRPr="000F0C7C">
        <w:rPr>
          <w:rFonts w:ascii="Perpetua" w:hAnsi="Perpetua"/>
          <w:sz w:val="24"/>
          <w:szCs w:val="24"/>
        </w:rPr>
        <w:t>ne.</w:t>
      </w:r>
    </w:p>
    <w:p w14:paraId="7C49A9BE" w14:textId="1E055325" w:rsidR="00DD6C88" w:rsidRPr="000F0C7C" w:rsidRDefault="00FB0BD9" w:rsidP="006C2C3F">
      <w:pPr>
        <w:pStyle w:val="ListParagraph"/>
        <w:numPr>
          <w:ilvl w:val="0"/>
          <w:numId w:val="20"/>
        </w:numPr>
        <w:rPr>
          <w:rFonts w:ascii="Perpetua" w:hAnsi="Perpetua"/>
          <w:sz w:val="24"/>
          <w:szCs w:val="24"/>
        </w:rPr>
      </w:pPr>
      <w:r w:rsidRPr="000F0C7C">
        <w:rPr>
          <w:rFonts w:ascii="Perpetua" w:hAnsi="Perpetua"/>
          <w:sz w:val="24"/>
          <w:szCs w:val="24"/>
        </w:rPr>
        <w:t>Business/Customer Surveys are reviewed regularly and identified issues are addressed</w:t>
      </w:r>
      <w:r w:rsidR="00D21D1D" w:rsidRPr="000F0C7C">
        <w:rPr>
          <w:rFonts w:ascii="Perpetua" w:hAnsi="Perpetua"/>
          <w:sz w:val="24"/>
          <w:szCs w:val="24"/>
        </w:rPr>
        <w:t xml:space="preserve"> immediately.</w:t>
      </w:r>
    </w:p>
    <w:p w14:paraId="00D98237" w14:textId="05F459A7" w:rsidR="00F10454" w:rsidRPr="00B1789B" w:rsidRDefault="00600534" w:rsidP="00B1789B">
      <w:pPr>
        <w:pStyle w:val="ListParagraph"/>
        <w:numPr>
          <w:ilvl w:val="0"/>
          <w:numId w:val="20"/>
        </w:numPr>
        <w:rPr>
          <w:rFonts w:ascii="Perpetua" w:hAnsi="Perpetua"/>
          <w:sz w:val="24"/>
          <w:szCs w:val="24"/>
        </w:rPr>
      </w:pPr>
      <w:r w:rsidRPr="000F0C7C">
        <w:rPr>
          <w:rFonts w:ascii="Perpetua" w:hAnsi="Perpetua"/>
          <w:sz w:val="24"/>
          <w:szCs w:val="24"/>
        </w:rPr>
        <w:t>Training for job center staff will be provided in various ways such as in-person</w:t>
      </w:r>
      <w:r w:rsidR="00537F46" w:rsidRPr="000F0C7C">
        <w:rPr>
          <w:rFonts w:ascii="Perpetua" w:hAnsi="Perpetua"/>
          <w:sz w:val="24"/>
          <w:szCs w:val="24"/>
        </w:rPr>
        <w:t xml:space="preserve"> and webinars.</w:t>
      </w:r>
    </w:p>
    <w:p w14:paraId="13E999B7" w14:textId="379670A2" w:rsidR="00BD2B20" w:rsidRPr="00991AEB" w:rsidRDefault="00991AEB" w:rsidP="00991AEB">
      <w:pPr>
        <w:rPr>
          <w:rFonts w:cstheme="minorHAnsi"/>
          <w:b/>
          <w:bCs/>
        </w:rPr>
      </w:pPr>
      <w:proofErr w:type="spellStart"/>
      <w:r w:rsidRPr="00991AEB">
        <w:rPr>
          <w:rFonts w:cstheme="minorHAnsi"/>
          <w:b/>
          <w:bCs/>
        </w:rPr>
        <w:t>i</w:t>
      </w:r>
      <w:proofErr w:type="spellEnd"/>
      <w:r w:rsidR="004A26C0">
        <w:rPr>
          <w:rFonts w:cstheme="minorHAnsi"/>
          <w:b/>
          <w:bCs/>
        </w:rPr>
        <w:t>.</w:t>
      </w:r>
      <w:r w:rsidRPr="00991AEB">
        <w:rPr>
          <w:rFonts w:cstheme="minorHAnsi"/>
          <w:b/>
          <w:bCs/>
        </w:rPr>
        <w:t xml:space="preserve"> </w:t>
      </w:r>
      <w:r w:rsidR="00BD2B20" w:rsidRPr="00991AEB">
        <w:rPr>
          <w:rFonts w:cstheme="minorHAnsi"/>
          <w:b/>
          <w:bCs/>
        </w:rPr>
        <w:t>St</w:t>
      </w:r>
      <w:r w:rsidR="009D7897" w:rsidRPr="00991AEB">
        <w:rPr>
          <w:rFonts w:cstheme="minorHAnsi"/>
          <w:b/>
          <w:bCs/>
        </w:rPr>
        <w:t>rategy:  Assessment</w:t>
      </w:r>
    </w:p>
    <w:p w14:paraId="654016B4" w14:textId="1B65DB46" w:rsidR="009D7897" w:rsidRPr="000F0C7C" w:rsidRDefault="00EC7478" w:rsidP="009D7897">
      <w:pPr>
        <w:pStyle w:val="ListParagraph"/>
        <w:numPr>
          <w:ilvl w:val="0"/>
          <w:numId w:val="21"/>
        </w:numPr>
        <w:rPr>
          <w:rFonts w:ascii="Perpetua" w:hAnsi="Perpetua"/>
          <w:sz w:val="24"/>
          <w:szCs w:val="24"/>
        </w:rPr>
      </w:pPr>
      <w:r w:rsidRPr="000F0C7C">
        <w:rPr>
          <w:rFonts w:ascii="Perpetua" w:hAnsi="Perpetua"/>
          <w:sz w:val="24"/>
          <w:szCs w:val="24"/>
        </w:rPr>
        <w:t>Conducting initial assessments to identify skill level of participants which may include literacy, numer</w:t>
      </w:r>
      <w:r w:rsidR="00B06A7D" w:rsidRPr="000F0C7C">
        <w:rPr>
          <w:rFonts w:ascii="Perpetua" w:hAnsi="Perpetua"/>
          <w:sz w:val="24"/>
          <w:szCs w:val="24"/>
        </w:rPr>
        <w:t>acy,</w:t>
      </w:r>
      <w:r w:rsidR="006B7BD8" w:rsidRPr="000F0C7C">
        <w:rPr>
          <w:rFonts w:ascii="Perpetua" w:hAnsi="Perpetua"/>
          <w:sz w:val="24"/>
          <w:szCs w:val="24"/>
        </w:rPr>
        <w:t xml:space="preserve"> English language proficiency, aptitudes – to include</w:t>
      </w:r>
      <w:r w:rsidR="008C641F" w:rsidRPr="000F0C7C">
        <w:rPr>
          <w:rFonts w:ascii="Perpetua" w:hAnsi="Perpetua"/>
          <w:sz w:val="24"/>
          <w:szCs w:val="24"/>
        </w:rPr>
        <w:t xml:space="preserve"> skills gaps, barriers to employment and supportive s</w:t>
      </w:r>
      <w:r w:rsidR="00564EF9" w:rsidRPr="000F0C7C">
        <w:rPr>
          <w:rFonts w:ascii="Perpetua" w:hAnsi="Perpetua"/>
          <w:sz w:val="24"/>
          <w:szCs w:val="24"/>
        </w:rPr>
        <w:t>ervice needs.</w:t>
      </w:r>
    </w:p>
    <w:p w14:paraId="02D365E0" w14:textId="02797DA9" w:rsidR="00564EF9" w:rsidRPr="000F0C7C" w:rsidRDefault="00316EBF" w:rsidP="009D7897">
      <w:pPr>
        <w:pStyle w:val="ListParagraph"/>
        <w:numPr>
          <w:ilvl w:val="0"/>
          <w:numId w:val="21"/>
        </w:numPr>
        <w:rPr>
          <w:rFonts w:ascii="Perpetua" w:hAnsi="Perpetua"/>
          <w:sz w:val="24"/>
          <w:szCs w:val="24"/>
        </w:rPr>
      </w:pPr>
      <w:r w:rsidRPr="000F0C7C">
        <w:rPr>
          <w:rFonts w:ascii="Perpetua" w:hAnsi="Perpetua"/>
          <w:sz w:val="24"/>
          <w:szCs w:val="24"/>
        </w:rPr>
        <w:t xml:space="preserve">Utilizing assessment instruments </w:t>
      </w:r>
      <w:r w:rsidR="00E63EF2" w:rsidRPr="000F0C7C">
        <w:rPr>
          <w:rFonts w:ascii="Perpetua" w:hAnsi="Perpetua"/>
          <w:sz w:val="24"/>
          <w:szCs w:val="24"/>
        </w:rPr>
        <w:t xml:space="preserve">to identify </w:t>
      </w:r>
      <w:r w:rsidR="0008581A" w:rsidRPr="000F0C7C">
        <w:rPr>
          <w:rFonts w:ascii="Perpetua" w:hAnsi="Perpetua"/>
          <w:sz w:val="24"/>
          <w:szCs w:val="24"/>
        </w:rPr>
        <w:t xml:space="preserve">skill levels such as </w:t>
      </w:r>
      <w:proofErr w:type="spellStart"/>
      <w:r w:rsidR="0008261B" w:rsidRPr="000F0C7C">
        <w:rPr>
          <w:rFonts w:ascii="Perpetua" w:hAnsi="Perpetua"/>
          <w:sz w:val="24"/>
          <w:szCs w:val="24"/>
        </w:rPr>
        <w:t>Talify</w:t>
      </w:r>
      <w:proofErr w:type="spellEnd"/>
      <w:r w:rsidR="0008261B" w:rsidRPr="000F0C7C">
        <w:rPr>
          <w:rFonts w:ascii="Perpetua" w:hAnsi="Perpetua"/>
          <w:sz w:val="24"/>
          <w:szCs w:val="24"/>
        </w:rPr>
        <w:t xml:space="preserve"> and Missouri Connections.  If the </w:t>
      </w:r>
      <w:r w:rsidR="00766A55" w:rsidRPr="000F0C7C">
        <w:rPr>
          <w:rFonts w:ascii="Perpetua" w:hAnsi="Perpetua"/>
          <w:sz w:val="24"/>
          <w:szCs w:val="24"/>
        </w:rPr>
        <w:t>customer is under 18 Career Scope will be used to establish aptitude and interest in order to determine the best career path.</w:t>
      </w:r>
    </w:p>
    <w:p w14:paraId="479FB23D" w14:textId="6E297A22" w:rsidR="00347C62" w:rsidRDefault="00BB4859" w:rsidP="00347C62">
      <w:pPr>
        <w:pStyle w:val="ListParagraph"/>
        <w:numPr>
          <w:ilvl w:val="0"/>
          <w:numId w:val="21"/>
        </w:numPr>
        <w:rPr>
          <w:rFonts w:ascii="Perpetua" w:hAnsi="Perpetua"/>
          <w:sz w:val="24"/>
          <w:szCs w:val="24"/>
        </w:rPr>
      </w:pPr>
      <w:r w:rsidRPr="000F0C7C">
        <w:rPr>
          <w:rFonts w:ascii="Perpetua" w:hAnsi="Perpetua"/>
          <w:sz w:val="24"/>
          <w:szCs w:val="24"/>
        </w:rPr>
        <w:t>Utilizing other assessment tools which may include *</w:t>
      </w:r>
      <w:proofErr w:type="spellStart"/>
      <w:r w:rsidRPr="000F0C7C">
        <w:rPr>
          <w:rFonts w:ascii="Perpetua" w:hAnsi="Perpetua"/>
          <w:sz w:val="24"/>
          <w:szCs w:val="24"/>
        </w:rPr>
        <w:t>ONet</w:t>
      </w:r>
      <w:proofErr w:type="spellEnd"/>
      <w:r w:rsidRPr="000F0C7C">
        <w:rPr>
          <w:rFonts w:ascii="Perpetua" w:hAnsi="Perpetua"/>
          <w:sz w:val="24"/>
          <w:szCs w:val="24"/>
        </w:rPr>
        <w:t>, TABE and WorkKeys.</w:t>
      </w:r>
    </w:p>
    <w:p w14:paraId="5AC5F58A" w14:textId="77777777" w:rsidR="00950C93" w:rsidRDefault="00950C93" w:rsidP="00950C93">
      <w:pPr>
        <w:rPr>
          <w:rFonts w:ascii="Perpetua" w:hAnsi="Perpetua"/>
          <w:sz w:val="24"/>
          <w:szCs w:val="24"/>
        </w:rPr>
      </w:pPr>
    </w:p>
    <w:p w14:paraId="78EB12F3" w14:textId="77777777" w:rsidR="00950C93" w:rsidRDefault="00950C93" w:rsidP="00950C93">
      <w:pPr>
        <w:rPr>
          <w:rFonts w:ascii="Perpetua" w:hAnsi="Perpetua"/>
          <w:sz w:val="24"/>
          <w:szCs w:val="24"/>
        </w:rPr>
      </w:pPr>
    </w:p>
    <w:p w14:paraId="3B1D3647" w14:textId="77777777" w:rsidR="00950C93" w:rsidRPr="00950C93" w:rsidRDefault="00950C93" w:rsidP="00950C93">
      <w:pPr>
        <w:rPr>
          <w:rFonts w:ascii="Perpetua" w:hAnsi="Perpetua"/>
          <w:sz w:val="24"/>
          <w:szCs w:val="24"/>
        </w:rPr>
      </w:pPr>
    </w:p>
    <w:p w14:paraId="1E8CECA7" w14:textId="6163C48C" w:rsidR="00BB4859" w:rsidRPr="004A26C0" w:rsidRDefault="004A26C0" w:rsidP="00BB4859">
      <w:pPr>
        <w:rPr>
          <w:rFonts w:cstheme="minorHAnsi"/>
          <w:b/>
          <w:bCs/>
        </w:rPr>
      </w:pPr>
      <w:r w:rsidRPr="004A26C0">
        <w:rPr>
          <w:rFonts w:cstheme="minorHAnsi"/>
          <w:b/>
          <w:bCs/>
        </w:rPr>
        <w:lastRenderedPageBreak/>
        <w:t xml:space="preserve">j. </w:t>
      </w:r>
      <w:r w:rsidR="00BB4859" w:rsidRPr="004A26C0">
        <w:rPr>
          <w:rFonts w:cstheme="minorHAnsi"/>
          <w:b/>
          <w:bCs/>
        </w:rPr>
        <w:t>Strategy: Support</w:t>
      </w:r>
      <w:r w:rsidR="001A6EFB" w:rsidRPr="004A26C0">
        <w:rPr>
          <w:rFonts w:cstheme="minorHAnsi"/>
          <w:b/>
          <w:bCs/>
        </w:rPr>
        <w:t xml:space="preserve"> Services</w:t>
      </w:r>
    </w:p>
    <w:p w14:paraId="1103DCEE" w14:textId="4AFB1CFE" w:rsidR="001A6EFB" w:rsidRPr="00420ACC" w:rsidRDefault="001A6EFB" w:rsidP="001A6EFB">
      <w:pPr>
        <w:pStyle w:val="ListParagraph"/>
        <w:numPr>
          <w:ilvl w:val="0"/>
          <w:numId w:val="22"/>
        </w:numPr>
        <w:rPr>
          <w:rFonts w:ascii="Perpetua" w:hAnsi="Perpetua"/>
          <w:b/>
          <w:bCs/>
          <w:sz w:val="24"/>
          <w:szCs w:val="24"/>
        </w:rPr>
      </w:pPr>
      <w:r>
        <w:rPr>
          <w:rFonts w:ascii="Perpetua" w:hAnsi="Perpetua"/>
          <w:sz w:val="24"/>
          <w:szCs w:val="24"/>
        </w:rPr>
        <w:t>Continuing to connect with partner programs to assist with supportive services nee</w:t>
      </w:r>
      <w:r w:rsidR="004B100C">
        <w:rPr>
          <w:rFonts w:ascii="Perpetua" w:hAnsi="Perpetua"/>
          <w:sz w:val="24"/>
          <w:szCs w:val="24"/>
        </w:rPr>
        <w:t xml:space="preserve">ds such as transportation </w:t>
      </w:r>
      <w:r w:rsidR="006B7179">
        <w:rPr>
          <w:rFonts w:ascii="Perpetua" w:hAnsi="Perpetua"/>
          <w:sz w:val="24"/>
          <w:szCs w:val="24"/>
        </w:rPr>
        <w:t xml:space="preserve">assistance, </w:t>
      </w:r>
      <w:r w:rsidR="009628E9">
        <w:rPr>
          <w:rFonts w:ascii="Perpetua" w:hAnsi="Perpetua"/>
          <w:sz w:val="24"/>
          <w:szCs w:val="24"/>
        </w:rPr>
        <w:t xml:space="preserve">work uniforms, books, car repairs, childcare, housing, utilities, etc., to eligible individuals with </w:t>
      </w:r>
      <w:r w:rsidR="0027115F">
        <w:rPr>
          <w:rFonts w:ascii="Perpetua" w:hAnsi="Perpetua"/>
          <w:sz w:val="24"/>
          <w:szCs w:val="24"/>
        </w:rPr>
        <w:t xml:space="preserve">barriers </w:t>
      </w:r>
      <w:r w:rsidR="00051FD3">
        <w:rPr>
          <w:rFonts w:ascii="Perpetua" w:hAnsi="Perpetua"/>
          <w:sz w:val="24"/>
          <w:szCs w:val="24"/>
        </w:rPr>
        <w:t>to gaining or retaining employment and/or gaining a credential.</w:t>
      </w:r>
    </w:p>
    <w:p w14:paraId="157BC3B1" w14:textId="57F14925" w:rsidR="00420ACC" w:rsidRPr="00420ACC" w:rsidRDefault="00420ACC" w:rsidP="001A6EFB">
      <w:pPr>
        <w:pStyle w:val="ListParagraph"/>
        <w:numPr>
          <w:ilvl w:val="0"/>
          <w:numId w:val="22"/>
        </w:numPr>
        <w:rPr>
          <w:rFonts w:ascii="Perpetua" w:hAnsi="Perpetua"/>
          <w:b/>
          <w:bCs/>
          <w:sz w:val="24"/>
          <w:szCs w:val="24"/>
        </w:rPr>
      </w:pPr>
      <w:r>
        <w:rPr>
          <w:rFonts w:ascii="Perpetua" w:hAnsi="Perpetua"/>
          <w:sz w:val="24"/>
          <w:szCs w:val="24"/>
        </w:rPr>
        <w:t>Continue assessment of need before supportive services are granted.</w:t>
      </w:r>
    </w:p>
    <w:p w14:paraId="55ADB4B4" w14:textId="286D6C33" w:rsidR="00420ACC" w:rsidRPr="00493F1B" w:rsidRDefault="003D2D89" w:rsidP="001A6EFB">
      <w:pPr>
        <w:pStyle w:val="ListParagraph"/>
        <w:numPr>
          <w:ilvl w:val="0"/>
          <w:numId w:val="22"/>
        </w:numPr>
        <w:rPr>
          <w:rFonts w:ascii="Perpetua" w:hAnsi="Perpetua"/>
          <w:b/>
          <w:bCs/>
          <w:sz w:val="24"/>
          <w:szCs w:val="24"/>
        </w:rPr>
      </w:pPr>
      <w:r>
        <w:rPr>
          <w:rFonts w:ascii="Perpetua" w:hAnsi="Perpetua"/>
          <w:sz w:val="24"/>
          <w:szCs w:val="24"/>
        </w:rPr>
        <w:t>Supportive service needs will be addressed at the time the need is identified</w:t>
      </w:r>
      <w:r w:rsidR="00493F1B">
        <w:rPr>
          <w:rFonts w:ascii="Perpetua" w:hAnsi="Perpetua"/>
          <w:sz w:val="24"/>
          <w:szCs w:val="24"/>
        </w:rPr>
        <w:t>.</w:t>
      </w:r>
    </w:p>
    <w:p w14:paraId="11CD748A" w14:textId="6F24A00C" w:rsidR="00493F1B" w:rsidRPr="00E92508" w:rsidRDefault="00493F1B" w:rsidP="001A6EFB">
      <w:pPr>
        <w:pStyle w:val="ListParagraph"/>
        <w:numPr>
          <w:ilvl w:val="0"/>
          <w:numId w:val="22"/>
        </w:numPr>
        <w:rPr>
          <w:rFonts w:ascii="Perpetua" w:hAnsi="Perpetua"/>
          <w:b/>
          <w:bCs/>
          <w:sz w:val="24"/>
          <w:szCs w:val="24"/>
        </w:rPr>
      </w:pPr>
      <w:r>
        <w:rPr>
          <w:rFonts w:ascii="Perpetua" w:hAnsi="Perpetua"/>
          <w:sz w:val="24"/>
          <w:szCs w:val="24"/>
        </w:rPr>
        <w:t xml:space="preserve">Encouraging job center staff to have conversations with customers they are working with to understand needs/barriers </w:t>
      </w:r>
      <w:r w:rsidR="00E92508">
        <w:rPr>
          <w:rFonts w:ascii="Perpetua" w:hAnsi="Perpetua"/>
          <w:sz w:val="24"/>
          <w:szCs w:val="24"/>
        </w:rPr>
        <w:t>they may have.</w:t>
      </w:r>
    </w:p>
    <w:p w14:paraId="0E47C20C" w14:textId="1378477D" w:rsidR="00E92508" w:rsidRPr="004A26C0" w:rsidRDefault="004A26C0" w:rsidP="00E92508">
      <w:pPr>
        <w:rPr>
          <w:rFonts w:cstheme="minorHAnsi"/>
          <w:b/>
          <w:bCs/>
        </w:rPr>
      </w:pPr>
      <w:r w:rsidRPr="004A26C0">
        <w:rPr>
          <w:rFonts w:cstheme="minorHAnsi"/>
          <w:b/>
          <w:bCs/>
        </w:rPr>
        <w:t xml:space="preserve">k. </w:t>
      </w:r>
      <w:r w:rsidR="00E92508" w:rsidRPr="004A26C0">
        <w:rPr>
          <w:rFonts w:cstheme="minorHAnsi"/>
          <w:b/>
          <w:bCs/>
        </w:rPr>
        <w:t>Outcome measures assessment, monitoring and management.</w:t>
      </w:r>
    </w:p>
    <w:p w14:paraId="4957F093" w14:textId="35ACD3CA" w:rsidR="00E92508" w:rsidRDefault="000A5B6D" w:rsidP="00E92508">
      <w:pPr>
        <w:pStyle w:val="ListParagraph"/>
        <w:numPr>
          <w:ilvl w:val="0"/>
          <w:numId w:val="23"/>
        </w:numPr>
        <w:rPr>
          <w:rFonts w:ascii="Perpetua" w:hAnsi="Perpetua"/>
          <w:sz w:val="24"/>
          <w:szCs w:val="24"/>
        </w:rPr>
      </w:pPr>
      <w:r>
        <w:rPr>
          <w:rFonts w:ascii="Perpetua" w:hAnsi="Perpetua"/>
          <w:sz w:val="24"/>
          <w:szCs w:val="24"/>
        </w:rPr>
        <w:t>WDB staff present sub</w:t>
      </w:r>
      <w:r w:rsidR="007C3A37">
        <w:rPr>
          <w:rFonts w:ascii="Perpetua" w:hAnsi="Perpetua"/>
          <w:sz w:val="24"/>
          <w:szCs w:val="24"/>
        </w:rPr>
        <w:t>-state monitoring reports to the CLEOs and Full Board annually.</w:t>
      </w:r>
    </w:p>
    <w:p w14:paraId="084B5BF9" w14:textId="50178B8D" w:rsidR="007C3A37" w:rsidRDefault="001034AF" w:rsidP="00E92508">
      <w:pPr>
        <w:pStyle w:val="ListParagraph"/>
        <w:numPr>
          <w:ilvl w:val="0"/>
          <w:numId w:val="23"/>
        </w:numPr>
        <w:rPr>
          <w:rFonts w:ascii="Perpetua" w:hAnsi="Perpetua"/>
          <w:sz w:val="24"/>
          <w:szCs w:val="24"/>
        </w:rPr>
      </w:pPr>
      <w:r>
        <w:rPr>
          <w:rFonts w:ascii="Perpetua" w:hAnsi="Perpetua"/>
          <w:sz w:val="24"/>
          <w:szCs w:val="24"/>
        </w:rPr>
        <w:t xml:space="preserve">CLEO </w:t>
      </w:r>
      <w:r w:rsidR="000178A9">
        <w:rPr>
          <w:rFonts w:ascii="Perpetua" w:hAnsi="Perpetua"/>
          <w:sz w:val="24"/>
          <w:szCs w:val="24"/>
        </w:rPr>
        <w:t>Consortium</w:t>
      </w:r>
      <w:r>
        <w:rPr>
          <w:rFonts w:ascii="Perpetua" w:hAnsi="Perpetua"/>
          <w:sz w:val="24"/>
          <w:szCs w:val="24"/>
        </w:rPr>
        <w:t xml:space="preserve"> and Full Board are kept informed of </w:t>
      </w:r>
      <w:r w:rsidR="000178A9">
        <w:rPr>
          <w:rFonts w:ascii="Perpetua" w:hAnsi="Perpetua"/>
          <w:sz w:val="24"/>
          <w:szCs w:val="24"/>
        </w:rPr>
        <w:t xml:space="preserve">progress towards reaching </w:t>
      </w:r>
      <w:r w:rsidR="00F2229D">
        <w:rPr>
          <w:rFonts w:ascii="Perpetua" w:hAnsi="Perpetua"/>
          <w:sz w:val="24"/>
          <w:szCs w:val="24"/>
        </w:rPr>
        <w:t>performance outcome goals throughout the year.</w:t>
      </w:r>
    </w:p>
    <w:p w14:paraId="7B2C04D3" w14:textId="7B409400" w:rsidR="00F2229D" w:rsidRDefault="00F2229D" w:rsidP="00E92508">
      <w:pPr>
        <w:pStyle w:val="ListParagraph"/>
        <w:numPr>
          <w:ilvl w:val="0"/>
          <w:numId w:val="23"/>
        </w:numPr>
        <w:rPr>
          <w:rFonts w:ascii="Perpetua" w:hAnsi="Perpetua"/>
          <w:sz w:val="24"/>
          <w:szCs w:val="24"/>
        </w:rPr>
      </w:pPr>
      <w:r>
        <w:rPr>
          <w:rFonts w:ascii="Perpetua" w:hAnsi="Perpetua"/>
          <w:sz w:val="24"/>
          <w:szCs w:val="24"/>
        </w:rPr>
        <w:t xml:space="preserve">Quarterly </w:t>
      </w:r>
      <w:r w:rsidR="00FD0921">
        <w:rPr>
          <w:rFonts w:ascii="Perpetua" w:hAnsi="Perpetua"/>
          <w:sz w:val="24"/>
          <w:szCs w:val="24"/>
        </w:rPr>
        <w:t>monitoring</w:t>
      </w:r>
      <w:r>
        <w:rPr>
          <w:rFonts w:ascii="Perpetua" w:hAnsi="Perpetua"/>
          <w:sz w:val="24"/>
          <w:szCs w:val="24"/>
        </w:rPr>
        <w:t xml:space="preserve"> </w:t>
      </w:r>
      <w:r w:rsidR="00FD0921">
        <w:rPr>
          <w:rFonts w:ascii="Perpetua" w:hAnsi="Perpetua"/>
          <w:sz w:val="24"/>
          <w:szCs w:val="24"/>
        </w:rPr>
        <w:t>is</w:t>
      </w:r>
      <w:r>
        <w:rPr>
          <w:rFonts w:ascii="Perpetua" w:hAnsi="Perpetua"/>
          <w:sz w:val="24"/>
          <w:szCs w:val="24"/>
        </w:rPr>
        <w:t xml:space="preserve"> </w:t>
      </w:r>
      <w:r w:rsidR="006922E5">
        <w:rPr>
          <w:rFonts w:ascii="Perpetua" w:hAnsi="Perpetua"/>
          <w:sz w:val="24"/>
          <w:szCs w:val="24"/>
        </w:rPr>
        <w:t>used to determine next steps for making progress towards meeting the negotiated goals.</w:t>
      </w:r>
    </w:p>
    <w:p w14:paraId="33A95468" w14:textId="1555608E" w:rsidR="006922E5" w:rsidRDefault="004D2894" w:rsidP="00E92508">
      <w:pPr>
        <w:pStyle w:val="ListParagraph"/>
        <w:numPr>
          <w:ilvl w:val="0"/>
          <w:numId w:val="23"/>
        </w:numPr>
        <w:rPr>
          <w:rFonts w:ascii="Perpetua" w:hAnsi="Perpetua"/>
          <w:sz w:val="24"/>
          <w:szCs w:val="24"/>
        </w:rPr>
      </w:pPr>
      <w:r>
        <w:rPr>
          <w:rFonts w:ascii="Perpetua" w:hAnsi="Perpetua"/>
          <w:sz w:val="24"/>
          <w:szCs w:val="24"/>
        </w:rPr>
        <w:t xml:space="preserve">Performance data is closely analyzed </w:t>
      </w:r>
      <w:r w:rsidR="00BC7926">
        <w:rPr>
          <w:rFonts w:ascii="Perpetua" w:hAnsi="Perpetua"/>
          <w:sz w:val="24"/>
          <w:szCs w:val="24"/>
        </w:rPr>
        <w:t>to identify and then address performance challenges.</w:t>
      </w:r>
    </w:p>
    <w:p w14:paraId="6B7D5BDE" w14:textId="2B029F99" w:rsidR="00BC7926" w:rsidRDefault="00B5587A" w:rsidP="00E92508">
      <w:pPr>
        <w:pStyle w:val="ListParagraph"/>
        <w:numPr>
          <w:ilvl w:val="0"/>
          <w:numId w:val="23"/>
        </w:numPr>
        <w:rPr>
          <w:rFonts w:ascii="Perpetua" w:hAnsi="Perpetua"/>
          <w:sz w:val="24"/>
          <w:szCs w:val="24"/>
        </w:rPr>
      </w:pPr>
      <w:r>
        <w:rPr>
          <w:rFonts w:ascii="Perpetua" w:hAnsi="Perpetua"/>
          <w:sz w:val="24"/>
          <w:szCs w:val="24"/>
        </w:rPr>
        <w:t xml:space="preserve">WDB staff work closely with job center staff to </w:t>
      </w:r>
      <w:r w:rsidR="008D281B">
        <w:rPr>
          <w:rFonts w:ascii="Perpetua" w:hAnsi="Perpetua"/>
          <w:sz w:val="24"/>
          <w:szCs w:val="24"/>
        </w:rPr>
        <w:t xml:space="preserve">explain how performance measures are </w:t>
      </w:r>
      <w:r w:rsidR="009B47E4">
        <w:rPr>
          <w:rFonts w:ascii="Perpetua" w:hAnsi="Perpetua"/>
          <w:sz w:val="24"/>
          <w:szCs w:val="24"/>
        </w:rPr>
        <w:t>affected</w:t>
      </w:r>
      <w:r w:rsidR="008D281B">
        <w:rPr>
          <w:rFonts w:ascii="Perpetua" w:hAnsi="Perpetua"/>
          <w:sz w:val="24"/>
          <w:szCs w:val="24"/>
        </w:rPr>
        <w:t xml:space="preserve"> and to train on ways to improve those outcomes.</w:t>
      </w:r>
    </w:p>
    <w:p w14:paraId="5162B7DD" w14:textId="17C83F43" w:rsidR="009C029B" w:rsidRDefault="00AB20CE" w:rsidP="009C029B">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66432" behindDoc="0" locked="0" layoutInCell="1" allowOverlap="1" wp14:anchorId="22E2BEF6" wp14:editId="77288E3D">
                <wp:simplePos x="0" y="0"/>
                <wp:positionH relativeFrom="margin">
                  <wp:align>left</wp:align>
                </wp:positionH>
                <wp:positionV relativeFrom="paragraph">
                  <wp:posOffset>138430</wp:posOffset>
                </wp:positionV>
                <wp:extent cx="5844540" cy="342900"/>
                <wp:effectExtent l="0" t="0" r="22860" b="19050"/>
                <wp:wrapNone/>
                <wp:docPr id="213434128"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99DB6CE" w14:textId="6F31C1AA" w:rsidR="008321C5" w:rsidRPr="00802D68" w:rsidRDefault="00B83639" w:rsidP="008321C5">
                            <w:pPr>
                              <w:rPr>
                                <w:b/>
                                <w:bCs/>
                                <w:color w:val="000000" w:themeColor="text1"/>
                              </w:rPr>
                            </w:pPr>
                            <w:r>
                              <w:rPr>
                                <w:b/>
                                <w:bCs/>
                                <w:color w:val="000000" w:themeColor="text1"/>
                              </w:rPr>
                              <w:t xml:space="preserve">5. </w:t>
                            </w:r>
                            <w:r w:rsidR="008321C5">
                              <w:rPr>
                                <w:b/>
                                <w:bCs/>
                                <w:color w:val="000000" w:themeColor="text1"/>
                              </w:rPr>
                              <w:t>Economic, Labor Market, and Workforce Analysis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2BEF6" id="_x0000_s1031" style="position:absolute;margin-left:0;margin-top:10.9pt;width:460.2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r5AIAAHw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" fillcolor="#b4a098" strokecolor="#172c51" strokeweight="1pt">
                <v:fill color2="#e8e3e1" rotate="t" angle="45" colors="0 #b4a098;.5 #d0c5c2;1 #e8e3e1" focus="100%" type="gradient"/>
                <v:textbox>
                  <w:txbxContent>
                    <w:p w14:paraId="699DB6CE" w14:textId="6F31C1AA" w:rsidR="008321C5" w:rsidRPr="00802D68" w:rsidRDefault="00B83639" w:rsidP="008321C5">
                      <w:pPr>
                        <w:rPr>
                          <w:b/>
                          <w:bCs/>
                          <w:color w:val="000000" w:themeColor="text1"/>
                        </w:rPr>
                      </w:pPr>
                      <w:r>
                        <w:rPr>
                          <w:b/>
                          <w:bCs/>
                          <w:color w:val="000000" w:themeColor="text1"/>
                        </w:rPr>
                        <w:t xml:space="preserve">5. </w:t>
                      </w:r>
                      <w:r w:rsidR="008321C5">
                        <w:rPr>
                          <w:b/>
                          <w:bCs/>
                          <w:color w:val="000000" w:themeColor="text1"/>
                        </w:rPr>
                        <w:t>Economic, Labor Market, and Workforce Analysis Source</w:t>
                      </w:r>
                    </w:p>
                  </w:txbxContent>
                </v:textbox>
                <w10:wrap anchorx="margin"/>
              </v:rect>
            </w:pict>
          </mc:Fallback>
        </mc:AlternateContent>
      </w:r>
    </w:p>
    <w:p w14:paraId="478E63C7" w14:textId="7D0D9C99" w:rsidR="009C029B" w:rsidRDefault="009C029B" w:rsidP="009C029B">
      <w:pPr>
        <w:rPr>
          <w:rFonts w:ascii="Perpetua" w:hAnsi="Perpetua"/>
          <w:sz w:val="24"/>
          <w:szCs w:val="24"/>
        </w:rPr>
      </w:pPr>
    </w:p>
    <w:p w14:paraId="0CFD30C3" w14:textId="6521692C" w:rsidR="009C029B" w:rsidRPr="00C606E3" w:rsidRDefault="00AC026C" w:rsidP="009C029B">
      <w:pPr>
        <w:rPr>
          <w:rFonts w:ascii="Perpetua" w:hAnsi="Perpetua"/>
          <w:sz w:val="24"/>
          <w:szCs w:val="24"/>
        </w:rPr>
      </w:pPr>
      <w:r w:rsidRPr="00C606E3">
        <w:t xml:space="preserve">Information/data taken from </w:t>
      </w:r>
      <w:r w:rsidR="00C606E3" w:rsidRPr="00C606E3">
        <w:t xml:space="preserve">Missouri Economic Research and Information Cetner (MERIC).  </w:t>
      </w:r>
      <w:hyperlink r:id="rId9" w:history="1">
        <w:r w:rsidR="00C606E3" w:rsidRPr="00C606E3">
          <w:rPr>
            <w:rStyle w:val="Hyperlink"/>
          </w:rPr>
          <w:t>https://meric.mo.gov/about-us</w:t>
        </w:r>
      </w:hyperlink>
    </w:p>
    <w:p w14:paraId="221D7B05" w14:textId="0A40DB97" w:rsidR="009C029B" w:rsidRDefault="007A0578" w:rsidP="009C029B">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68480" behindDoc="0" locked="0" layoutInCell="1" allowOverlap="1" wp14:anchorId="7534F1B7" wp14:editId="0B29ECB9">
                <wp:simplePos x="0" y="0"/>
                <wp:positionH relativeFrom="margin">
                  <wp:posOffset>0</wp:posOffset>
                </wp:positionH>
                <wp:positionV relativeFrom="paragraph">
                  <wp:posOffset>0</wp:posOffset>
                </wp:positionV>
                <wp:extent cx="5844540" cy="342900"/>
                <wp:effectExtent l="0" t="0" r="22860" b="19050"/>
                <wp:wrapNone/>
                <wp:docPr id="366809355"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BA03CE4" w14:textId="0C5EC713" w:rsidR="007A0578" w:rsidRPr="00802D68" w:rsidRDefault="00B83639" w:rsidP="007A0578">
                            <w:pPr>
                              <w:rPr>
                                <w:b/>
                                <w:bCs/>
                                <w:color w:val="000000" w:themeColor="text1"/>
                              </w:rPr>
                            </w:pPr>
                            <w:r>
                              <w:rPr>
                                <w:b/>
                                <w:bCs/>
                                <w:color w:val="000000" w:themeColor="text1"/>
                              </w:rPr>
                              <w:t xml:space="preserve">6. </w:t>
                            </w:r>
                            <w:r w:rsidR="007A0578">
                              <w:rPr>
                                <w:b/>
                                <w:bCs/>
                                <w:color w:val="000000" w:themeColor="text1"/>
                              </w:rPr>
                              <w:t>Economic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4F1B7" id="_x0000_s1032" style="position:absolute;margin-left:0;margin-top:0;width:460.2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wm5AIAAHw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HBwFyUqXLw82TGPcBmfYjUDYW+r8A7VgDAAAFvT3+FRSAxXdnTLSaPv1Z/Jgj0WG&#10;NiNbMBAQ+7KmFkMvPyhM9UW/COvl46UYnQ9wsaea1alGrdulxuD3wbeGxWOw93J/rKxun0GWixAV&#10;KqoYYqfedJelT8wIumV8sYhmoClD/a16NGy/fwHwp90ztabbbA9OuNN7tqLTVwuebAPmSi/WXlci&#10;ztIRV/Q3XEBxae0SHQcOPb1Hq+Ofxvwb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RNMsJuQCAAB8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6BA03CE4" w14:textId="0C5EC713" w:rsidR="007A0578" w:rsidRPr="00802D68" w:rsidRDefault="00B83639" w:rsidP="007A0578">
                      <w:pPr>
                        <w:rPr>
                          <w:b/>
                          <w:bCs/>
                          <w:color w:val="000000" w:themeColor="text1"/>
                        </w:rPr>
                      </w:pPr>
                      <w:r>
                        <w:rPr>
                          <w:b/>
                          <w:bCs/>
                          <w:color w:val="000000" w:themeColor="text1"/>
                        </w:rPr>
                        <w:t xml:space="preserve">6. </w:t>
                      </w:r>
                      <w:r w:rsidR="007A0578">
                        <w:rPr>
                          <w:b/>
                          <w:bCs/>
                          <w:color w:val="000000" w:themeColor="text1"/>
                        </w:rPr>
                        <w:t>Economic Analysis</w:t>
                      </w:r>
                    </w:p>
                  </w:txbxContent>
                </v:textbox>
                <w10:wrap anchorx="margin"/>
              </v:rect>
            </w:pict>
          </mc:Fallback>
        </mc:AlternateContent>
      </w:r>
    </w:p>
    <w:p w14:paraId="024E21F8" w14:textId="4FEC87F8" w:rsidR="00266732" w:rsidRDefault="00266732" w:rsidP="009C029B">
      <w:pPr>
        <w:rPr>
          <w:rFonts w:ascii="Perpetua" w:hAnsi="Perpetua"/>
          <w:sz w:val="24"/>
          <w:szCs w:val="24"/>
        </w:rPr>
      </w:pPr>
    </w:p>
    <w:p w14:paraId="2FADB0A8" w14:textId="77777777" w:rsidR="00AA72EA" w:rsidRDefault="00445FF3" w:rsidP="009C029B">
      <w:pPr>
        <w:rPr>
          <w:b/>
          <w:bCs/>
        </w:rPr>
      </w:pPr>
      <w:r w:rsidRPr="00445FF3">
        <w:rPr>
          <w:b/>
          <w:bCs/>
        </w:rPr>
        <w:t>Describe the LWDA’s current economic condition, including the following information by county (if your LWDA includes more than one county) and the overall region:</w:t>
      </w:r>
    </w:p>
    <w:p w14:paraId="163A65CF" w14:textId="77777777" w:rsidR="00AA72EA" w:rsidRDefault="00445FF3" w:rsidP="009C029B">
      <w:pPr>
        <w:rPr>
          <w:b/>
          <w:bCs/>
        </w:rPr>
      </w:pPr>
      <w:r w:rsidRPr="00445FF3">
        <w:rPr>
          <w:b/>
          <w:bCs/>
        </w:rPr>
        <w:t xml:space="preserve"> a. Average personal income level;  </w:t>
      </w:r>
    </w:p>
    <w:p w14:paraId="5C9AEFC4" w14:textId="355EF06D" w:rsidR="00490F56" w:rsidRDefault="00445FF3" w:rsidP="009C029B">
      <w:pPr>
        <w:rPr>
          <w:b/>
          <w:bCs/>
        </w:rPr>
      </w:pPr>
      <w:r w:rsidRPr="00445FF3">
        <w:rPr>
          <w:b/>
          <w:bCs/>
        </w:rPr>
        <w:t>b. Number and percent of working-age population living at or below poverty level;</w:t>
      </w:r>
    </w:p>
    <w:p w14:paraId="19BD37C9" w14:textId="77777777" w:rsidR="00AD5859" w:rsidRPr="008F4DB2" w:rsidRDefault="00AD5859" w:rsidP="00AD5859">
      <w:pPr>
        <w:spacing w:before="150" w:after="150" w:line="240" w:lineRule="auto"/>
        <w:outlineLvl w:val="3"/>
        <w:rPr>
          <w:rFonts w:ascii="Calibri" w:eastAsia="Times New Roman" w:hAnsi="Calibri" w:cs="Calibri"/>
          <w:b/>
          <w:color w:val="030A13"/>
          <w:sz w:val="21"/>
          <w:szCs w:val="21"/>
        </w:rPr>
      </w:pPr>
      <w:r w:rsidRPr="008F4DB2">
        <w:rPr>
          <w:rFonts w:ascii="Calibri" w:eastAsia="Times New Roman" w:hAnsi="Calibri" w:cs="Calibri"/>
          <w:b/>
          <w:color w:val="030A13"/>
          <w:sz w:val="21"/>
          <w:szCs w:val="21"/>
        </w:rPr>
        <w:t>Personal Income</w:t>
      </w:r>
    </w:p>
    <w:p w14:paraId="0B11CFBF" w14:textId="77777777" w:rsidR="00AD5859" w:rsidRPr="00AE1380" w:rsidRDefault="00AD5859" w:rsidP="00AD5859">
      <w:pPr>
        <w:spacing w:before="150" w:after="150" w:line="240" w:lineRule="auto"/>
        <w:outlineLvl w:val="3"/>
        <w:rPr>
          <w:rFonts w:ascii="Calibri" w:eastAsia="Times New Roman" w:hAnsi="Calibri" w:cs="Calibri"/>
          <w:color w:val="030A13"/>
          <w:sz w:val="21"/>
          <w:szCs w:val="21"/>
          <w:highlight w:val="yellow"/>
        </w:rPr>
      </w:pPr>
      <w:r w:rsidRPr="007F0BC2">
        <w:rPr>
          <w:rFonts w:ascii="Calibri" w:eastAsia="Times New Roman" w:hAnsi="Calibri" w:cs="Calibri"/>
          <w:color w:val="030A13"/>
          <w:sz w:val="21"/>
          <w:szCs w:val="21"/>
        </w:rPr>
        <w:t xml:space="preserve">In the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 all counties </w:t>
      </w:r>
      <w:r>
        <w:rPr>
          <w:rFonts w:ascii="Calibri" w:eastAsia="Times New Roman" w:hAnsi="Calibri" w:cs="Calibri"/>
          <w:color w:val="030A13"/>
          <w:sz w:val="21"/>
          <w:szCs w:val="21"/>
        </w:rPr>
        <w:t>we</w:t>
      </w:r>
      <w:r w:rsidRPr="008F4DB2">
        <w:rPr>
          <w:rFonts w:ascii="Calibri" w:eastAsia="Times New Roman" w:hAnsi="Calibri" w:cs="Calibri"/>
          <w:color w:val="030A13"/>
          <w:sz w:val="21"/>
          <w:szCs w:val="21"/>
        </w:rPr>
        <w:t>re below the state average of $</w:t>
      </w:r>
      <w:r>
        <w:rPr>
          <w:rFonts w:ascii="Calibri" w:eastAsia="Times New Roman" w:hAnsi="Calibri" w:cs="Calibri"/>
          <w:color w:val="030A13"/>
          <w:sz w:val="21"/>
          <w:szCs w:val="21"/>
        </w:rPr>
        <w:t>57,818</w:t>
      </w:r>
      <w:r w:rsidRPr="007F0BC2">
        <w:rPr>
          <w:rFonts w:ascii="Calibri" w:eastAsia="Times New Roman" w:hAnsi="Calibri" w:cs="Calibri"/>
          <w:color w:val="030A13"/>
          <w:sz w:val="21"/>
          <w:szCs w:val="21"/>
        </w:rPr>
        <w:t xml:space="preserve"> for per capita personal income</w:t>
      </w:r>
      <w:r>
        <w:rPr>
          <w:rFonts w:ascii="Calibri" w:eastAsia="Times New Roman" w:hAnsi="Calibri" w:cs="Calibri"/>
          <w:color w:val="030A13"/>
          <w:sz w:val="21"/>
          <w:szCs w:val="21"/>
        </w:rPr>
        <w:t>, except Carroll County</w:t>
      </w:r>
      <w:r w:rsidRPr="007F0BC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In 2022, t</w:t>
      </w:r>
      <w:r w:rsidRPr="007F0BC2">
        <w:rPr>
          <w:rFonts w:ascii="Calibri" w:eastAsia="Times New Roman" w:hAnsi="Calibri" w:cs="Calibri"/>
          <w:color w:val="030A13"/>
          <w:sz w:val="21"/>
          <w:szCs w:val="21"/>
        </w:rPr>
        <w:t xml:space="preserve">he per capita personal income in </w:t>
      </w:r>
      <w:r>
        <w:rPr>
          <w:rFonts w:ascii="Calibri" w:eastAsia="Times New Roman" w:hAnsi="Calibri" w:cs="Calibri"/>
          <w:color w:val="030A13"/>
          <w:sz w:val="21"/>
          <w:szCs w:val="21"/>
        </w:rPr>
        <w:t xml:space="preserve">ten of the 13 </w:t>
      </w:r>
      <w:r w:rsidRPr="008F4DB2">
        <w:rPr>
          <w:rFonts w:ascii="Calibri" w:eastAsia="Times New Roman" w:hAnsi="Calibri" w:cs="Calibri"/>
          <w:color w:val="030A13"/>
          <w:sz w:val="21"/>
          <w:szCs w:val="21"/>
        </w:rPr>
        <w:t xml:space="preserve">counties in the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 </w:t>
      </w:r>
      <w:r>
        <w:rPr>
          <w:rFonts w:ascii="Calibri" w:eastAsia="Times New Roman" w:hAnsi="Calibri" w:cs="Calibri"/>
          <w:color w:val="030A13"/>
          <w:sz w:val="21"/>
          <w:szCs w:val="21"/>
        </w:rPr>
        <w:t>was</w:t>
      </w:r>
      <w:r w:rsidRPr="008F4DB2">
        <w:rPr>
          <w:rFonts w:ascii="Calibri" w:eastAsia="Times New Roman" w:hAnsi="Calibri" w:cs="Calibri"/>
          <w:color w:val="030A13"/>
          <w:sz w:val="21"/>
          <w:szCs w:val="21"/>
        </w:rPr>
        <w:t xml:space="preserve"> above $40,000. </w:t>
      </w:r>
    </w:p>
    <w:p w14:paraId="455B8EEE" w14:textId="77777777" w:rsidR="00AD5859" w:rsidRPr="00B13A47" w:rsidRDefault="00AD5859" w:rsidP="00AD5859">
      <w:pPr>
        <w:spacing w:before="150" w:after="150" w:line="240" w:lineRule="auto"/>
        <w:outlineLvl w:val="3"/>
        <w:rPr>
          <w:rFonts w:ascii="Calibri" w:eastAsia="Times New Roman" w:hAnsi="Calibri" w:cs="Calibri"/>
          <w:color w:val="030A13"/>
          <w:sz w:val="21"/>
          <w:szCs w:val="21"/>
        </w:rPr>
      </w:pPr>
      <w:r w:rsidRPr="00072BB2">
        <w:rPr>
          <w:rFonts w:ascii="Calibri" w:eastAsia="Times New Roman" w:hAnsi="Calibri" w:cs="Calibri"/>
          <w:color w:val="030A13"/>
          <w:sz w:val="21"/>
          <w:szCs w:val="21"/>
        </w:rPr>
        <w:t>In 2022, personal income for the US and Missouri increased 2.0 percent and 3.2 percent respectively when compared to 2021.</w:t>
      </w:r>
    </w:p>
    <w:p w14:paraId="6487114F" w14:textId="77777777" w:rsidR="00AD5859" w:rsidRDefault="00AD5859" w:rsidP="00AD5859">
      <w:pPr>
        <w:spacing w:before="150" w:after="150" w:line="240" w:lineRule="auto"/>
        <w:outlineLvl w:val="3"/>
        <w:rPr>
          <w:rFonts w:ascii="Calibri" w:eastAsia="Times New Roman" w:hAnsi="Calibri" w:cs="Calibri"/>
          <w:color w:val="030A13"/>
          <w:sz w:val="21"/>
          <w:szCs w:val="21"/>
        </w:rPr>
      </w:pPr>
      <w:r w:rsidRPr="00072BB2">
        <w:rPr>
          <w:rFonts w:ascii="Calibri" w:eastAsia="Times New Roman" w:hAnsi="Calibri" w:cs="Calibri"/>
          <w:color w:val="030A13"/>
          <w:sz w:val="21"/>
          <w:szCs w:val="21"/>
        </w:rPr>
        <w:t>The statewide poverty rate of working age persons, or those 18-64 years, was 12.3 percent in 2022.</w:t>
      </w:r>
      <w:r w:rsidRPr="00816812">
        <w:rPr>
          <w:rFonts w:ascii="Calibri" w:eastAsia="Times New Roman" w:hAnsi="Calibri" w:cs="Calibri"/>
          <w:color w:val="030A13"/>
          <w:sz w:val="21"/>
          <w:szCs w:val="21"/>
        </w:rPr>
        <w:t xml:space="preserve"> In the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 the pove</w:t>
      </w:r>
      <w:r w:rsidRPr="006E7F8B">
        <w:rPr>
          <w:rFonts w:ascii="Calibri" w:eastAsia="Times New Roman" w:hAnsi="Calibri" w:cs="Calibri"/>
          <w:color w:val="030A13"/>
          <w:sz w:val="21"/>
          <w:szCs w:val="21"/>
        </w:rPr>
        <w:t xml:space="preserve">rty rate was lower than the state average in </w:t>
      </w:r>
      <w:r>
        <w:rPr>
          <w:rFonts w:ascii="Calibri" w:eastAsia="Times New Roman" w:hAnsi="Calibri" w:cs="Calibri"/>
          <w:color w:val="030A13"/>
          <w:sz w:val="21"/>
          <w:szCs w:val="21"/>
        </w:rPr>
        <w:t>three</w:t>
      </w:r>
      <w:r w:rsidRPr="008F4DB2">
        <w:rPr>
          <w:rFonts w:ascii="Calibri" w:eastAsia="Times New Roman" w:hAnsi="Calibri" w:cs="Calibri"/>
          <w:color w:val="030A13"/>
          <w:sz w:val="21"/>
          <w:szCs w:val="21"/>
        </w:rPr>
        <w:t xml:space="preserve"> counties.</w:t>
      </w:r>
      <w:r w:rsidRPr="006E7F8B">
        <w:rPr>
          <w:rFonts w:ascii="Calibri" w:eastAsia="Times New Roman" w:hAnsi="Calibri" w:cs="Calibri"/>
          <w:color w:val="030A13"/>
          <w:sz w:val="21"/>
          <w:szCs w:val="21"/>
        </w:rPr>
        <w:t xml:space="preserve"> The county with the </w:t>
      </w:r>
      <w:r w:rsidRPr="006E7F8B">
        <w:rPr>
          <w:rFonts w:ascii="Calibri" w:eastAsia="Times New Roman" w:hAnsi="Calibri" w:cs="Calibri"/>
          <w:color w:val="030A13"/>
          <w:sz w:val="21"/>
          <w:szCs w:val="21"/>
        </w:rPr>
        <w:lastRenderedPageBreak/>
        <w:t xml:space="preserve">lowest poverty rate </w:t>
      </w:r>
      <w:r>
        <w:rPr>
          <w:rFonts w:ascii="Calibri" w:eastAsia="Times New Roman" w:hAnsi="Calibri" w:cs="Calibri"/>
          <w:color w:val="030A13"/>
          <w:sz w:val="21"/>
          <w:szCs w:val="21"/>
        </w:rPr>
        <w:t>wa</w:t>
      </w:r>
      <w:r w:rsidRPr="006E7F8B">
        <w:rPr>
          <w:rFonts w:ascii="Calibri" w:eastAsia="Times New Roman" w:hAnsi="Calibri" w:cs="Calibri"/>
          <w:color w:val="030A13"/>
          <w:sz w:val="21"/>
          <w:szCs w:val="21"/>
        </w:rPr>
        <w:t xml:space="preserve">s </w:t>
      </w:r>
      <w:r>
        <w:rPr>
          <w:rFonts w:ascii="Calibri" w:eastAsia="Times New Roman" w:hAnsi="Calibri" w:cs="Calibri"/>
          <w:color w:val="030A13"/>
          <w:sz w:val="21"/>
          <w:szCs w:val="21"/>
        </w:rPr>
        <w:t>Carroll</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7.5</w:t>
      </w:r>
      <w:r w:rsidRPr="008F4DB2">
        <w:rPr>
          <w:rFonts w:ascii="Calibri" w:eastAsia="Times New Roman" w:hAnsi="Calibri" w:cs="Calibri"/>
          <w:color w:val="030A13"/>
          <w:sz w:val="21"/>
          <w:szCs w:val="21"/>
        </w:rPr>
        <w:t>%</w:t>
      </w:r>
      <w:r w:rsidRPr="006E7F8B">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8F4DB2">
        <w:rPr>
          <w:rFonts w:ascii="Calibri" w:eastAsia="Times New Roman" w:hAnsi="Calibri" w:cs="Calibri"/>
          <w:color w:val="030A13"/>
          <w:sz w:val="21"/>
          <w:szCs w:val="21"/>
        </w:rPr>
        <w:t xml:space="preserve"> followed by </w:t>
      </w:r>
      <w:r w:rsidRPr="004B1BBB">
        <w:rPr>
          <w:rFonts w:ascii="Calibri" w:eastAsia="Times New Roman" w:hAnsi="Calibri" w:cs="Calibri"/>
          <w:color w:val="030A13"/>
          <w:sz w:val="21"/>
          <w:szCs w:val="21"/>
        </w:rPr>
        <w:t>Lafayette (</w:t>
      </w:r>
      <w:r>
        <w:rPr>
          <w:rFonts w:ascii="Calibri" w:eastAsia="Times New Roman" w:hAnsi="Calibri" w:cs="Calibri"/>
          <w:color w:val="030A13"/>
          <w:sz w:val="21"/>
          <w:szCs w:val="21"/>
        </w:rPr>
        <w:t>9</w:t>
      </w:r>
      <w:r w:rsidRPr="004B1BBB">
        <w:rPr>
          <w:rFonts w:ascii="Calibri" w:eastAsia="Times New Roman" w:hAnsi="Calibri" w:cs="Calibri"/>
          <w:color w:val="030A13"/>
          <w:sz w:val="21"/>
          <w:szCs w:val="21"/>
        </w:rPr>
        <w:t>.3%)</w:t>
      </w:r>
      <w:r>
        <w:rPr>
          <w:rFonts w:ascii="Calibri" w:eastAsia="Times New Roman" w:hAnsi="Calibri" w:cs="Calibri"/>
          <w:color w:val="030A13"/>
          <w:sz w:val="21"/>
          <w:szCs w:val="21"/>
        </w:rPr>
        <w:t xml:space="preserve">, </w:t>
      </w:r>
      <w:r w:rsidRPr="004B1BBB">
        <w:rPr>
          <w:rFonts w:ascii="Calibri" w:eastAsia="Times New Roman" w:hAnsi="Calibri" w:cs="Calibri"/>
          <w:color w:val="030A13"/>
          <w:sz w:val="21"/>
          <w:szCs w:val="21"/>
        </w:rPr>
        <w:t>and</w:t>
      </w:r>
      <w:r w:rsidRPr="00072BB2">
        <w:rPr>
          <w:rFonts w:ascii="Calibri" w:eastAsia="Times New Roman" w:hAnsi="Calibri" w:cs="Calibri"/>
          <w:color w:val="030A13"/>
          <w:sz w:val="21"/>
          <w:szCs w:val="21"/>
        </w:rPr>
        <w:t xml:space="preserve"> </w:t>
      </w:r>
      <w:r w:rsidRPr="00AE1380">
        <w:rPr>
          <w:rFonts w:ascii="Calibri" w:eastAsia="Times New Roman" w:hAnsi="Calibri" w:cs="Calibri"/>
          <w:color w:val="030A13"/>
          <w:sz w:val="21"/>
          <w:szCs w:val="21"/>
        </w:rPr>
        <w:t>Chariton</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10.8</w:t>
      </w:r>
      <w:r w:rsidRPr="004B1BBB">
        <w:rPr>
          <w:rFonts w:ascii="Calibri" w:eastAsia="Times New Roman" w:hAnsi="Calibri" w:cs="Calibri"/>
          <w:color w:val="030A13"/>
          <w:sz w:val="21"/>
          <w:szCs w:val="21"/>
        </w:rPr>
        <w:t xml:space="preserve">%). Counties with the highest poverty rates </w:t>
      </w:r>
      <w:r>
        <w:rPr>
          <w:rFonts w:ascii="Calibri" w:eastAsia="Times New Roman" w:hAnsi="Calibri" w:cs="Calibri"/>
          <w:color w:val="030A13"/>
          <w:sz w:val="21"/>
          <w:szCs w:val="21"/>
        </w:rPr>
        <w:t>we</w:t>
      </w:r>
      <w:r w:rsidRPr="004B1BBB">
        <w:rPr>
          <w:rFonts w:ascii="Calibri" w:eastAsia="Times New Roman" w:hAnsi="Calibri" w:cs="Calibri"/>
          <w:color w:val="030A13"/>
          <w:sz w:val="21"/>
          <w:szCs w:val="21"/>
        </w:rPr>
        <w:t xml:space="preserve">re </w:t>
      </w:r>
      <w:r w:rsidRPr="00AE1380">
        <w:rPr>
          <w:rFonts w:ascii="Calibri" w:eastAsia="Times New Roman" w:hAnsi="Calibri" w:cs="Calibri"/>
          <w:color w:val="030A13"/>
          <w:sz w:val="21"/>
          <w:szCs w:val="21"/>
        </w:rPr>
        <w:t>H</w:t>
      </w:r>
      <w:r>
        <w:rPr>
          <w:rFonts w:ascii="Calibri" w:eastAsia="Times New Roman" w:hAnsi="Calibri" w:cs="Calibri"/>
          <w:color w:val="030A13"/>
          <w:sz w:val="21"/>
          <w:szCs w:val="21"/>
        </w:rPr>
        <w:t>ickory</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20.9</w:t>
      </w:r>
      <w:r w:rsidRPr="004B1BBB">
        <w:rPr>
          <w:rFonts w:ascii="Calibri" w:eastAsia="Times New Roman" w:hAnsi="Calibri" w:cs="Calibri"/>
          <w:color w:val="030A13"/>
          <w:sz w:val="21"/>
          <w:szCs w:val="21"/>
        </w:rPr>
        <w:t xml:space="preserve">%) and </w:t>
      </w:r>
      <w:r>
        <w:rPr>
          <w:rFonts w:ascii="Calibri" w:eastAsia="Times New Roman" w:hAnsi="Calibri" w:cs="Calibri"/>
          <w:color w:val="030A13"/>
          <w:sz w:val="21"/>
          <w:szCs w:val="21"/>
        </w:rPr>
        <w:t>Cedar</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19.8</w:t>
      </w:r>
      <w:r w:rsidRPr="008F4DB2">
        <w:rPr>
          <w:rFonts w:ascii="Calibri" w:eastAsia="Times New Roman" w:hAnsi="Calibri" w:cs="Calibri"/>
          <w:color w:val="030A13"/>
          <w:sz w:val="21"/>
          <w:szCs w:val="21"/>
        </w:rPr>
        <w:t>%).</w:t>
      </w:r>
    </w:p>
    <w:p w14:paraId="05E3C39D" w14:textId="77777777" w:rsidR="00287876" w:rsidRDefault="00287876" w:rsidP="009C029B">
      <w:pPr>
        <w:rPr>
          <w:b/>
          <w:bCs/>
        </w:rPr>
      </w:pPr>
    </w:p>
    <w:p w14:paraId="5C356B7A" w14:textId="5BFB37AB" w:rsidR="00AD5859" w:rsidRDefault="00686A4F" w:rsidP="000563D6">
      <w:pPr>
        <w:jc w:val="center"/>
        <w:rPr>
          <w:b/>
          <w:bCs/>
        </w:rPr>
      </w:pPr>
      <w:r w:rsidRPr="00686A4F">
        <w:rPr>
          <w:b/>
          <w:bCs/>
          <w:noProof/>
        </w:rPr>
        <w:drawing>
          <wp:inline distT="0" distB="0" distL="0" distR="0" wp14:anchorId="4F938359" wp14:editId="52981B71">
            <wp:extent cx="5341620" cy="3340872"/>
            <wp:effectExtent l="0" t="0" r="0" b="0"/>
            <wp:docPr id="202500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633" name=""/>
                    <pic:cNvPicPr/>
                  </pic:nvPicPr>
                  <pic:blipFill>
                    <a:blip r:embed="rId10"/>
                    <a:stretch>
                      <a:fillRect/>
                    </a:stretch>
                  </pic:blipFill>
                  <pic:spPr>
                    <a:xfrm>
                      <a:off x="0" y="0"/>
                      <a:ext cx="5345181" cy="3343099"/>
                    </a:xfrm>
                    <a:prstGeom prst="rect">
                      <a:avLst/>
                    </a:prstGeom>
                  </pic:spPr>
                </pic:pic>
              </a:graphicData>
            </a:graphic>
          </wp:inline>
        </w:drawing>
      </w:r>
    </w:p>
    <w:p w14:paraId="1A4390B0" w14:textId="77777777" w:rsidR="00287876" w:rsidRPr="00445FF3" w:rsidRDefault="00287876" w:rsidP="009C029B">
      <w:pPr>
        <w:rPr>
          <w:rFonts w:ascii="Perpetua" w:hAnsi="Perpetua"/>
          <w:b/>
          <w:bCs/>
          <w:sz w:val="24"/>
          <w:szCs w:val="24"/>
        </w:rPr>
      </w:pPr>
    </w:p>
    <w:p w14:paraId="45D82AC4" w14:textId="77777777" w:rsidR="007E2A32" w:rsidRDefault="007E2A32" w:rsidP="009C029B">
      <w:pPr>
        <w:rPr>
          <w:b/>
          <w:bCs/>
        </w:rPr>
      </w:pPr>
    </w:p>
    <w:p w14:paraId="7EDBA617" w14:textId="77777777" w:rsidR="007E2A32" w:rsidRDefault="007E2A32" w:rsidP="009C029B">
      <w:pPr>
        <w:rPr>
          <w:b/>
          <w:bCs/>
        </w:rPr>
      </w:pPr>
    </w:p>
    <w:p w14:paraId="28F97A0E" w14:textId="77777777" w:rsidR="000A3963" w:rsidRDefault="000A3963" w:rsidP="009C029B">
      <w:pPr>
        <w:rPr>
          <w:b/>
          <w:bCs/>
        </w:rPr>
      </w:pPr>
    </w:p>
    <w:p w14:paraId="031947DA" w14:textId="60E371F3" w:rsidR="000A3963" w:rsidRDefault="000A3963" w:rsidP="009C029B">
      <w:pPr>
        <w:rPr>
          <w:b/>
          <w:bCs/>
        </w:rPr>
      </w:pPr>
    </w:p>
    <w:p w14:paraId="45445AE7" w14:textId="77777777" w:rsidR="000A3963" w:rsidRDefault="000A3963" w:rsidP="009C029B">
      <w:pPr>
        <w:rPr>
          <w:b/>
          <w:bCs/>
        </w:rPr>
      </w:pPr>
    </w:p>
    <w:p w14:paraId="07E3B57F" w14:textId="77777777" w:rsidR="000A3963" w:rsidRDefault="000A3963" w:rsidP="009C029B">
      <w:pPr>
        <w:rPr>
          <w:b/>
          <w:bCs/>
        </w:rPr>
      </w:pPr>
    </w:p>
    <w:p w14:paraId="0C908106" w14:textId="77777777" w:rsidR="008E6FA7" w:rsidRDefault="008E6FA7" w:rsidP="008E6FA7">
      <w:pPr>
        <w:jc w:val="center"/>
        <w:rPr>
          <w:rFonts w:ascii="Perpetua" w:hAnsi="Perpetua"/>
          <w:sz w:val="24"/>
          <w:szCs w:val="24"/>
        </w:rPr>
      </w:pPr>
      <w:r>
        <w:rPr>
          <w:rFonts w:ascii="Perpetua" w:hAnsi="Perpetua"/>
          <w:sz w:val="24"/>
          <w:szCs w:val="24"/>
        </w:rPr>
        <w:t>The remainder of this page left blank intentionally.</w:t>
      </w:r>
    </w:p>
    <w:p w14:paraId="02E33B37" w14:textId="77777777" w:rsidR="000A3963" w:rsidRDefault="000A3963" w:rsidP="009C029B">
      <w:pPr>
        <w:rPr>
          <w:b/>
          <w:bCs/>
        </w:rPr>
      </w:pPr>
    </w:p>
    <w:p w14:paraId="17A0CF64" w14:textId="77777777" w:rsidR="000A3963" w:rsidRDefault="000A3963" w:rsidP="009C029B">
      <w:pPr>
        <w:rPr>
          <w:b/>
          <w:bCs/>
        </w:rPr>
      </w:pPr>
    </w:p>
    <w:p w14:paraId="48779CEE" w14:textId="77777777" w:rsidR="000A3963" w:rsidRDefault="000A3963" w:rsidP="009C029B">
      <w:pPr>
        <w:rPr>
          <w:b/>
          <w:bCs/>
        </w:rPr>
      </w:pPr>
    </w:p>
    <w:p w14:paraId="45B97EEA" w14:textId="77777777" w:rsidR="000A3963" w:rsidRDefault="000A3963" w:rsidP="009C029B">
      <w:pPr>
        <w:rPr>
          <w:b/>
          <w:bCs/>
        </w:rPr>
      </w:pPr>
    </w:p>
    <w:p w14:paraId="4AF2A6E4" w14:textId="77777777" w:rsidR="000A3963" w:rsidRDefault="000A3963" w:rsidP="009C029B">
      <w:pPr>
        <w:rPr>
          <w:b/>
          <w:bCs/>
        </w:rPr>
      </w:pPr>
    </w:p>
    <w:p w14:paraId="4EB1271A" w14:textId="77777777" w:rsidR="000A3963" w:rsidRDefault="000A3963" w:rsidP="009C029B">
      <w:pPr>
        <w:rPr>
          <w:b/>
          <w:bCs/>
        </w:rPr>
      </w:pPr>
    </w:p>
    <w:p w14:paraId="17449163" w14:textId="77777777" w:rsidR="000A3963" w:rsidRDefault="000A3963" w:rsidP="009C029B">
      <w:pPr>
        <w:rPr>
          <w:b/>
          <w:bCs/>
        </w:rPr>
      </w:pPr>
    </w:p>
    <w:p w14:paraId="29FBF0C0" w14:textId="10ED68D6" w:rsidR="00490F56" w:rsidRDefault="008776D3" w:rsidP="009C029B">
      <w:pPr>
        <w:rPr>
          <w:b/>
          <w:bCs/>
        </w:rPr>
      </w:pPr>
      <w:r w:rsidRPr="00EF6028">
        <w:rPr>
          <w:b/>
          <w:bCs/>
        </w:rPr>
        <w:t>c. Number and percent of working age population determined to have a barrier to employment;</w:t>
      </w:r>
    </w:p>
    <w:p w14:paraId="324F21EB" w14:textId="77777777" w:rsidR="0002610B" w:rsidRDefault="0002610B" w:rsidP="0002610B">
      <w:pPr>
        <w:spacing w:before="150" w:after="150" w:line="240" w:lineRule="auto"/>
        <w:outlineLvl w:val="3"/>
        <w:rPr>
          <w:rFonts w:ascii="Calibri" w:eastAsia="Times New Roman" w:hAnsi="Calibri" w:cs="Calibri"/>
          <w:color w:val="030A13"/>
          <w:sz w:val="21"/>
          <w:szCs w:val="21"/>
        </w:rPr>
      </w:pPr>
      <w:r w:rsidRPr="008F4DB2">
        <w:rPr>
          <w:rFonts w:ascii="Calibri" w:eastAsia="Times New Roman" w:hAnsi="Calibri" w:cs="Calibri"/>
          <w:color w:val="030A13"/>
          <w:sz w:val="21"/>
          <w:szCs w:val="21"/>
        </w:rPr>
        <w:t>Barriers to employment can include</w:t>
      </w:r>
      <w:r w:rsidRPr="00CE7BEF">
        <w:rPr>
          <w:rFonts w:ascii="Calibri" w:eastAsia="Times New Roman" w:hAnsi="Calibri" w:cs="Calibri"/>
          <w:color w:val="030A13"/>
          <w:sz w:val="21"/>
          <w:szCs w:val="21"/>
        </w:rPr>
        <w:t xml:space="preserve"> homelessness, disability status, lower education levels, and limited proficiency with the English language. </w:t>
      </w:r>
      <w:r w:rsidRPr="00AE1380">
        <w:rPr>
          <w:rFonts w:ascii="Calibri" w:eastAsia="Times New Roman" w:hAnsi="Calibri" w:cs="Calibri"/>
          <w:color w:val="030A13"/>
          <w:sz w:val="21"/>
          <w:szCs w:val="21"/>
        </w:rPr>
        <w:t xml:space="preserve">All but </w:t>
      </w:r>
      <w:r>
        <w:rPr>
          <w:rFonts w:ascii="Calibri" w:eastAsia="Times New Roman" w:hAnsi="Calibri" w:cs="Calibri"/>
          <w:color w:val="030A13"/>
          <w:sz w:val="21"/>
          <w:szCs w:val="21"/>
        </w:rPr>
        <w:t>two</w:t>
      </w:r>
      <w:r w:rsidRPr="00AE1380">
        <w:rPr>
          <w:rFonts w:ascii="Calibri" w:eastAsia="Times New Roman" w:hAnsi="Calibri" w:cs="Calibri"/>
          <w:color w:val="030A13"/>
          <w:sz w:val="21"/>
          <w:szCs w:val="21"/>
        </w:rPr>
        <w:t xml:space="preserve"> counties in the</w:t>
      </w:r>
      <w:r w:rsidRPr="008F4DB2">
        <w:rPr>
          <w:rFonts w:ascii="Calibri" w:eastAsia="Times New Roman" w:hAnsi="Calibri" w:cs="Calibri"/>
          <w:color w:val="030A13"/>
          <w:sz w:val="21"/>
          <w:szCs w:val="21"/>
        </w:rPr>
        <w:t xml:space="preserve">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w:t>
      </w:r>
      <w:r w:rsidRPr="00CE7BEF">
        <w:rPr>
          <w:rFonts w:ascii="Calibri" w:eastAsia="Times New Roman" w:hAnsi="Calibri" w:cs="Calibri"/>
          <w:color w:val="030A13"/>
          <w:sz w:val="21"/>
          <w:szCs w:val="21"/>
        </w:rPr>
        <w:t xml:space="preserve"> ha</w:t>
      </w:r>
      <w:r>
        <w:rPr>
          <w:rFonts w:ascii="Calibri" w:eastAsia="Times New Roman" w:hAnsi="Calibri" w:cs="Calibri"/>
          <w:color w:val="030A13"/>
          <w:sz w:val="21"/>
          <w:szCs w:val="21"/>
        </w:rPr>
        <w:t>d</w:t>
      </w:r>
      <w:r w:rsidRPr="00CE7BEF">
        <w:rPr>
          <w:rFonts w:ascii="Calibri" w:eastAsia="Times New Roman" w:hAnsi="Calibri" w:cs="Calibri"/>
          <w:color w:val="030A13"/>
          <w:sz w:val="21"/>
          <w:szCs w:val="21"/>
        </w:rPr>
        <w:t xml:space="preserve"> a higher percentage of their working age population </w:t>
      </w:r>
      <w:r w:rsidRPr="006417BF">
        <w:rPr>
          <w:rFonts w:ascii="Calibri" w:eastAsia="Times New Roman" w:hAnsi="Calibri" w:cs="Calibri"/>
          <w:color w:val="030A13"/>
          <w:sz w:val="21"/>
          <w:szCs w:val="21"/>
        </w:rPr>
        <w:t xml:space="preserve">(18-64 years old) </w:t>
      </w:r>
      <w:r w:rsidRPr="00CE7BEF">
        <w:rPr>
          <w:rFonts w:ascii="Calibri" w:eastAsia="Times New Roman" w:hAnsi="Calibri" w:cs="Calibri"/>
          <w:color w:val="030A13"/>
          <w:sz w:val="21"/>
          <w:szCs w:val="21"/>
        </w:rPr>
        <w:t>with disabilities, as compared to the state average of 12.</w:t>
      </w:r>
      <w:r>
        <w:rPr>
          <w:rFonts w:ascii="Calibri" w:eastAsia="Times New Roman" w:hAnsi="Calibri" w:cs="Calibri"/>
          <w:color w:val="030A13"/>
          <w:sz w:val="21"/>
          <w:szCs w:val="21"/>
        </w:rPr>
        <w:t>3</w:t>
      </w:r>
      <w:r w:rsidRPr="00CE7BEF">
        <w:rPr>
          <w:rFonts w:ascii="Calibri" w:eastAsia="Times New Roman" w:hAnsi="Calibri" w:cs="Calibri"/>
          <w:color w:val="030A13"/>
          <w:sz w:val="21"/>
          <w:szCs w:val="21"/>
        </w:rPr>
        <w:t xml:space="preserve"> percent, with the highest percentage in </w:t>
      </w:r>
      <w:r w:rsidRPr="00AE1380">
        <w:rPr>
          <w:rFonts w:ascii="Calibri" w:eastAsia="Times New Roman" w:hAnsi="Calibri" w:cs="Calibri"/>
          <w:color w:val="030A13"/>
          <w:sz w:val="21"/>
          <w:szCs w:val="21"/>
        </w:rPr>
        <w:t>Hickory</w:t>
      </w:r>
      <w:r w:rsidRPr="008F4DB2">
        <w:rPr>
          <w:rFonts w:ascii="Calibri" w:eastAsia="Times New Roman" w:hAnsi="Calibri" w:cs="Calibri"/>
          <w:color w:val="030A13"/>
          <w:sz w:val="21"/>
          <w:szCs w:val="21"/>
        </w:rPr>
        <w:t xml:space="preserve"> County (</w:t>
      </w:r>
      <w:r>
        <w:rPr>
          <w:rFonts w:ascii="Calibri" w:eastAsia="Times New Roman" w:hAnsi="Calibri" w:cs="Calibri"/>
          <w:color w:val="030A13"/>
          <w:sz w:val="21"/>
          <w:szCs w:val="21"/>
        </w:rPr>
        <w:t>24.6</w:t>
      </w:r>
      <w:r w:rsidRPr="008F4DB2">
        <w:rPr>
          <w:rFonts w:ascii="Calibri" w:eastAsia="Times New Roman" w:hAnsi="Calibri" w:cs="Calibri"/>
          <w:color w:val="030A13"/>
          <w:sz w:val="21"/>
          <w:szCs w:val="21"/>
        </w:rPr>
        <w:t>%</w:t>
      </w:r>
      <w:r w:rsidRPr="00CE7BEF">
        <w:rPr>
          <w:rFonts w:ascii="Calibri" w:eastAsia="Times New Roman" w:hAnsi="Calibri" w:cs="Calibri"/>
          <w:color w:val="030A13"/>
          <w:sz w:val="21"/>
          <w:szCs w:val="21"/>
        </w:rPr>
        <w:t xml:space="preserve">). </w:t>
      </w:r>
      <w:r w:rsidRPr="006417BF">
        <w:rPr>
          <w:rFonts w:ascii="Calibri" w:eastAsia="Times New Roman" w:hAnsi="Calibri" w:cs="Calibri"/>
          <w:color w:val="030A13"/>
          <w:sz w:val="21"/>
          <w:szCs w:val="21"/>
        </w:rPr>
        <w:t>The percentage of the working age population with English as a second language in Missouri was 7.1 percent.</w:t>
      </w:r>
      <w:r w:rsidRPr="00880774">
        <w:rPr>
          <w:rFonts w:ascii="Calibri" w:eastAsia="Times New Roman" w:hAnsi="Calibri" w:cs="Calibri"/>
          <w:color w:val="030A13"/>
          <w:sz w:val="21"/>
          <w:szCs w:val="21"/>
        </w:rPr>
        <w:t xml:space="preserve"> </w:t>
      </w:r>
      <w:r w:rsidRPr="00AE1380">
        <w:rPr>
          <w:rFonts w:ascii="Calibri" w:eastAsia="Times New Roman" w:hAnsi="Calibri" w:cs="Calibri"/>
          <w:color w:val="030A13"/>
          <w:sz w:val="21"/>
          <w:szCs w:val="21"/>
        </w:rPr>
        <w:t xml:space="preserve">Pettis County </w:t>
      </w:r>
      <w:r>
        <w:rPr>
          <w:rFonts w:ascii="Calibri" w:eastAsia="Times New Roman" w:hAnsi="Calibri" w:cs="Calibri"/>
          <w:color w:val="030A13"/>
          <w:sz w:val="21"/>
          <w:szCs w:val="21"/>
        </w:rPr>
        <w:t xml:space="preserve">(12.0%) </w:t>
      </w:r>
      <w:r w:rsidRPr="00AE1380">
        <w:rPr>
          <w:rFonts w:ascii="Calibri" w:eastAsia="Times New Roman" w:hAnsi="Calibri" w:cs="Calibri"/>
          <w:color w:val="030A13"/>
          <w:sz w:val="21"/>
          <w:szCs w:val="21"/>
        </w:rPr>
        <w:t>and Saline</w:t>
      </w:r>
      <w:r w:rsidRPr="008F4DB2">
        <w:rPr>
          <w:rFonts w:ascii="Calibri" w:eastAsia="Times New Roman" w:hAnsi="Calibri" w:cs="Calibri"/>
          <w:color w:val="030A13"/>
          <w:sz w:val="21"/>
          <w:szCs w:val="21"/>
        </w:rPr>
        <w:t xml:space="preserve"> County </w:t>
      </w:r>
      <w:r>
        <w:rPr>
          <w:rFonts w:ascii="Calibri" w:eastAsia="Times New Roman" w:hAnsi="Calibri" w:cs="Calibri"/>
          <w:color w:val="030A13"/>
          <w:sz w:val="21"/>
          <w:szCs w:val="21"/>
        </w:rPr>
        <w:t xml:space="preserve">(9.1%) </w:t>
      </w:r>
      <w:r w:rsidRPr="008F4DB2">
        <w:rPr>
          <w:rFonts w:ascii="Calibri" w:eastAsia="Times New Roman" w:hAnsi="Calibri" w:cs="Calibri"/>
          <w:color w:val="030A13"/>
          <w:sz w:val="21"/>
          <w:szCs w:val="21"/>
        </w:rPr>
        <w:t>ha</w:t>
      </w:r>
      <w:r>
        <w:rPr>
          <w:rFonts w:ascii="Calibri" w:eastAsia="Times New Roman" w:hAnsi="Calibri" w:cs="Calibri"/>
          <w:color w:val="030A13"/>
          <w:sz w:val="21"/>
          <w:szCs w:val="21"/>
        </w:rPr>
        <w:t>d</w:t>
      </w:r>
      <w:r w:rsidRPr="008F4DB2">
        <w:rPr>
          <w:rFonts w:ascii="Calibri" w:eastAsia="Times New Roman" w:hAnsi="Calibri" w:cs="Calibri"/>
          <w:color w:val="030A13"/>
          <w:sz w:val="21"/>
          <w:szCs w:val="21"/>
        </w:rPr>
        <w:t xml:space="preserve"> </w:t>
      </w:r>
      <w:r w:rsidRPr="00B72AA2">
        <w:rPr>
          <w:rFonts w:ascii="Calibri" w:eastAsia="Times New Roman" w:hAnsi="Calibri" w:cs="Calibri"/>
          <w:color w:val="030A13"/>
          <w:sz w:val="21"/>
          <w:szCs w:val="21"/>
        </w:rPr>
        <w:t>higher percentage</w:t>
      </w:r>
      <w:r w:rsidRPr="008F4DB2">
        <w:rPr>
          <w:rFonts w:ascii="Calibri" w:eastAsia="Times New Roman" w:hAnsi="Calibri" w:cs="Calibri"/>
          <w:color w:val="030A13"/>
          <w:sz w:val="21"/>
          <w:szCs w:val="21"/>
        </w:rPr>
        <w:t xml:space="preserve"> of the</w:t>
      </w:r>
      <w:r w:rsidRPr="00880774">
        <w:rPr>
          <w:rFonts w:ascii="Calibri" w:eastAsia="Times New Roman" w:hAnsi="Calibri" w:cs="Calibri"/>
          <w:color w:val="030A13"/>
          <w:sz w:val="21"/>
          <w:szCs w:val="21"/>
        </w:rPr>
        <w:t xml:space="preserve"> working age </w:t>
      </w:r>
      <w:r w:rsidRPr="008F4DB2">
        <w:rPr>
          <w:rFonts w:ascii="Calibri" w:eastAsia="Times New Roman" w:hAnsi="Calibri" w:cs="Calibri"/>
          <w:color w:val="030A13"/>
          <w:sz w:val="21"/>
          <w:szCs w:val="21"/>
        </w:rPr>
        <w:t xml:space="preserve">population </w:t>
      </w:r>
      <w:r>
        <w:rPr>
          <w:rFonts w:ascii="Calibri" w:eastAsia="Times New Roman" w:hAnsi="Calibri" w:cs="Calibri"/>
          <w:color w:val="030A13"/>
          <w:sz w:val="21"/>
          <w:szCs w:val="21"/>
        </w:rPr>
        <w:t>with English as a second language</w:t>
      </w:r>
      <w:r w:rsidRPr="002C732D">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than the state average</w:t>
      </w:r>
      <w:r w:rsidRPr="008F4DB2">
        <w:rPr>
          <w:rFonts w:ascii="Calibri" w:eastAsia="Times New Roman" w:hAnsi="Calibri" w:cs="Calibri"/>
          <w:color w:val="030A13"/>
          <w:sz w:val="21"/>
          <w:szCs w:val="21"/>
        </w:rPr>
        <w:t xml:space="preserve">. </w:t>
      </w:r>
    </w:p>
    <w:p w14:paraId="49AA6E56" w14:textId="77777777" w:rsidR="00CF592C" w:rsidRDefault="00CF592C" w:rsidP="00CF592C">
      <w:pPr>
        <w:spacing w:before="150" w:after="150" w:line="240" w:lineRule="auto"/>
        <w:outlineLvl w:val="3"/>
        <w:rPr>
          <w:rFonts w:ascii="Calibri" w:eastAsia="Times New Roman" w:hAnsi="Calibri" w:cs="Calibri"/>
          <w:color w:val="030A13"/>
          <w:sz w:val="21"/>
          <w:szCs w:val="21"/>
        </w:rPr>
      </w:pPr>
      <w:r w:rsidRPr="00BB4426">
        <w:rPr>
          <w:rFonts w:ascii="Calibri" w:eastAsia="Times New Roman" w:hAnsi="Calibri" w:cs="Calibri"/>
          <w:color w:val="030A13"/>
          <w:sz w:val="21"/>
          <w:szCs w:val="21"/>
        </w:rPr>
        <w:t xml:space="preserve">In Missouri, </w:t>
      </w:r>
      <w:r>
        <w:rPr>
          <w:rFonts w:ascii="Calibri" w:eastAsia="Times New Roman" w:hAnsi="Calibri" w:cs="Calibri"/>
          <w:color w:val="030A13"/>
          <w:sz w:val="21"/>
          <w:szCs w:val="21"/>
        </w:rPr>
        <w:t>10.8</w:t>
      </w:r>
      <w:r w:rsidRPr="00BB4426">
        <w:rPr>
          <w:rFonts w:ascii="Calibri" w:eastAsia="Times New Roman" w:hAnsi="Calibri" w:cs="Calibri"/>
          <w:color w:val="030A13"/>
          <w:sz w:val="21"/>
          <w:szCs w:val="21"/>
        </w:rPr>
        <w:t xml:space="preserve"> percent of the working age population d</w:t>
      </w:r>
      <w:r>
        <w:rPr>
          <w:rFonts w:ascii="Calibri" w:eastAsia="Times New Roman" w:hAnsi="Calibri" w:cs="Calibri"/>
          <w:color w:val="030A13"/>
          <w:sz w:val="21"/>
          <w:szCs w:val="21"/>
        </w:rPr>
        <w:t>id</w:t>
      </w:r>
      <w:r w:rsidRPr="00BB4426">
        <w:rPr>
          <w:rFonts w:ascii="Calibri" w:eastAsia="Times New Roman" w:hAnsi="Calibri" w:cs="Calibri"/>
          <w:color w:val="030A13"/>
          <w:sz w:val="21"/>
          <w:szCs w:val="21"/>
        </w:rPr>
        <w:t xml:space="preserve"> not have a high school diploma</w:t>
      </w:r>
      <w:r>
        <w:rPr>
          <w:rFonts w:ascii="Calibri" w:eastAsia="Times New Roman" w:hAnsi="Calibri" w:cs="Calibri"/>
          <w:color w:val="030A13"/>
          <w:sz w:val="21"/>
          <w:szCs w:val="21"/>
        </w:rPr>
        <w:t xml:space="preserve"> in 2022.</w:t>
      </w:r>
      <w:r w:rsidRPr="00B72AA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Seven</w:t>
      </w:r>
      <w:r w:rsidRPr="008F4DB2">
        <w:rPr>
          <w:rFonts w:ascii="Calibri" w:eastAsia="Times New Roman" w:hAnsi="Calibri" w:cs="Calibri"/>
          <w:color w:val="030A13"/>
          <w:sz w:val="21"/>
          <w:szCs w:val="21"/>
        </w:rPr>
        <w:t xml:space="preserve"> of the </w:t>
      </w:r>
      <w:r w:rsidRPr="00AE1380">
        <w:rPr>
          <w:rFonts w:ascii="Calibri" w:eastAsia="Times New Roman" w:hAnsi="Calibri" w:cs="Calibri"/>
          <w:color w:val="030A13"/>
          <w:sz w:val="21"/>
          <w:szCs w:val="21"/>
        </w:rPr>
        <w:t>13</w:t>
      </w:r>
      <w:r w:rsidRPr="008F4DB2">
        <w:rPr>
          <w:rFonts w:ascii="Calibri" w:eastAsia="Times New Roman" w:hAnsi="Calibri" w:cs="Calibri"/>
          <w:color w:val="030A13"/>
          <w:sz w:val="21"/>
          <w:szCs w:val="21"/>
        </w:rPr>
        <w:t xml:space="preserve"> counties in the region ha</w:t>
      </w:r>
      <w:r>
        <w:rPr>
          <w:rFonts w:ascii="Calibri" w:eastAsia="Times New Roman" w:hAnsi="Calibri" w:cs="Calibri"/>
          <w:color w:val="030A13"/>
          <w:sz w:val="21"/>
          <w:szCs w:val="21"/>
        </w:rPr>
        <w:t>d a</w:t>
      </w:r>
      <w:r w:rsidRPr="008F4DB2">
        <w:rPr>
          <w:rFonts w:ascii="Calibri" w:eastAsia="Times New Roman" w:hAnsi="Calibri" w:cs="Calibri"/>
          <w:color w:val="030A13"/>
          <w:sz w:val="21"/>
          <w:szCs w:val="21"/>
        </w:rPr>
        <w:t xml:space="preserve"> higher percentage</w:t>
      </w:r>
      <w:r w:rsidRPr="00B72AA2">
        <w:rPr>
          <w:rFonts w:ascii="Calibri" w:eastAsia="Times New Roman" w:hAnsi="Calibri" w:cs="Calibri"/>
          <w:color w:val="030A13"/>
          <w:sz w:val="21"/>
          <w:szCs w:val="21"/>
        </w:rPr>
        <w:t xml:space="preserve"> of the working age population without a high school diploma than the state percentage. </w:t>
      </w:r>
      <w:r>
        <w:rPr>
          <w:rFonts w:ascii="Calibri" w:eastAsia="Times New Roman" w:hAnsi="Calibri" w:cs="Calibri"/>
          <w:color w:val="030A13"/>
          <w:sz w:val="21"/>
          <w:szCs w:val="21"/>
        </w:rPr>
        <w:t>Saline</w:t>
      </w:r>
      <w:r w:rsidRPr="008F4DB2">
        <w:rPr>
          <w:rFonts w:ascii="Calibri" w:eastAsia="Times New Roman" w:hAnsi="Calibri" w:cs="Calibri"/>
          <w:color w:val="030A13"/>
          <w:sz w:val="21"/>
          <w:szCs w:val="21"/>
        </w:rPr>
        <w:t xml:space="preserve"> County ha</w:t>
      </w:r>
      <w:r>
        <w:rPr>
          <w:rFonts w:ascii="Calibri" w:eastAsia="Times New Roman" w:hAnsi="Calibri" w:cs="Calibri"/>
          <w:color w:val="030A13"/>
          <w:sz w:val="21"/>
          <w:szCs w:val="21"/>
        </w:rPr>
        <w:t xml:space="preserve">d </w:t>
      </w:r>
      <w:r w:rsidRPr="008F4DB2">
        <w:rPr>
          <w:rFonts w:ascii="Calibri" w:eastAsia="Times New Roman" w:hAnsi="Calibri" w:cs="Calibri"/>
          <w:color w:val="030A13"/>
          <w:sz w:val="21"/>
          <w:szCs w:val="21"/>
        </w:rPr>
        <w:t xml:space="preserve">the highest percentage of </w:t>
      </w:r>
      <w:r>
        <w:rPr>
          <w:rFonts w:ascii="Calibri" w:eastAsia="Times New Roman" w:hAnsi="Calibri" w:cs="Calibri"/>
          <w:color w:val="030A13"/>
          <w:sz w:val="21"/>
          <w:szCs w:val="21"/>
        </w:rPr>
        <w:t>the working age</w:t>
      </w:r>
      <w:r w:rsidRPr="00B72AA2">
        <w:rPr>
          <w:rFonts w:ascii="Calibri" w:eastAsia="Times New Roman" w:hAnsi="Calibri" w:cs="Calibri"/>
          <w:color w:val="030A13"/>
          <w:sz w:val="21"/>
          <w:szCs w:val="21"/>
        </w:rPr>
        <w:t xml:space="preserve"> population without a high school diploma at </w:t>
      </w:r>
      <w:r>
        <w:rPr>
          <w:rFonts w:ascii="Calibri" w:eastAsia="Times New Roman" w:hAnsi="Calibri" w:cs="Calibri"/>
          <w:color w:val="030A13"/>
          <w:sz w:val="21"/>
          <w:szCs w:val="21"/>
        </w:rPr>
        <w:t>13.7</w:t>
      </w:r>
      <w:r w:rsidRPr="008F4DB2">
        <w:rPr>
          <w:rFonts w:ascii="Calibri" w:eastAsia="Times New Roman" w:hAnsi="Calibri" w:cs="Calibri"/>
          <w:color w:val="030A13"/>
          <w:sz w:val="21"/>
          <w:szCs w:val="21"/>
        </w:rPr>
        <w:t xml:space="preserve"> percent whereas</w:t>
      </w:r>
      <w:r w:rsidRPr="00B72AA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Chariton</w:t>
      </w:r>
      <w:r w:rsidRPr="008F4DB2">
        <w:rPr>
          <w:rFonts w:ascii="Calibri" w:eastAsia="Times New Roman" w:hAnsi="Calibri" w:cs="Calibri"/>
          <w:color w:val="030A13"/>
          <w:sz w:val="21"/>
          <w:szCs w:val="21"/>
        </w:rPr>
        <w:t xml:space="preserve"> County ha</w:t>
      </w:r>
      <w:r>
        <w:rPr>
          <w:rFonts w:ascii="Calibri" w:eastAsia="Times New Roman" w:hAnsi="Calibri" w:cs="Calibri"/>
          <w:color w:val="030A13"/>
          <w:sz w:val="21"/>
          <w:szCs w:val="21"/>
        </w:rPr>
        <w:t>d</w:t>
      </w:r>
      <w:r w:rsidRPr="008F4DB2">
        <w:rPr>
          <w:rFonts w:ascii="Calibri" w:eastAsia="Times New Roman" w:hAnsi="Calibri" w:cs="Calibri"/>
          <w:color w:val="030A13"/>
          <w:sz w:val="21"/>
          <w:szCs w:val="21"/>
        </w:rPr>
        <w:t xml:space="preserve"> the lowest percentage of the</w:t>
      </w:r>
      <w:r>
        <w:rPr>
          <w:rFonts w:ascii="Calibri" w:eastAsia="Times New Roman" w:hAnsi="Calibri" w:cs="Calibri"/>
          <w:color w:val="030A13"/>
          <w:sz w:val="21"/>
          <w:szCs w:val="21"/>
        </w:rPr>
        <w:t xml:space="preserve"> working age </w:t>
      </w:r>
      <w:r w:rsidRPr="00B72AA2">
        <w:rPr>
          <w:rFonts w:ascii="Calibri" w:eastAsia="Times New Roman" w:hAnsi="Calibri" w:cs="Calibri"/>
          <w:color w:val="030A13"/>
          <w:sz w:val="21"/>
          <w:szCs w:val="21"/>
        </w:rPr>
        <w:t xml:space="preserve">population without a high school diploma at </w:t>
      </w:r>
      <w:r>
        <w:rPr>
          <w:rFonts w:ascii="Calibri" w:eastAsia="Times New Roman" w:hAnsi="Calibri" w:cs="Calibri"/>
          <w:color w:val="030A13"/>
          <w:sz w:val="21"/>
          <w:szCs w:val="21"/>
        </w:rPr>
        <w:t>9.0</w:t>
      </w:r>
      <w:r w:rsidRPr="008F4DB2">
        <w:rPr>
          <w:rFonts w:ascii="Calibri" w:eastAsia="Times New Roman" w:hAnsi="Calibri" w:cs="Calibri"/>
          <w:color w:val="030A13"/>
          <w:sz w:val="21"/>
          <w:szCs w:val="21"/>
        </w:rPr>
        <w:t xml:space="preserve"> percent.</w:t>
      </w:r>
      <w:r w:rsidRPr="00B72AA2">
        <w:rPr>
          <w:rFonts w:ascii="Calibri" w:eastAsia="Times New Roman" w:hAnsi="Calibri" w:cs="Calibri"/>
          <w:color w:val="030A13"/>
          <w:sz w:val="21"/>
          <w:szCs w:val="21"/>
        </w:rPr>
        <w:t xml:space="preserve"> </w:t>
      </w:r>
    </w:p>
    <w:p w14:paraId="1D06E259" w14:textId="77777777" w:rsidR="000A3963" w:rsidRPr="000A7109" w:rsidRDefault="000A3963" w:rsidP="00CF592C">
      <w:pPr>
        <w:spacing w:before="150" w:after="150" w:line="240" w:lineRule="auto"/>
        <w:outlineLvl w:val="3"/>
        <w:rPr>
          <w:rFonts w:ascii="Calibri" w:eastAsia="Times New Roman" w:hAnsi="Calibri" w:cs="Calibri"/>
          <w:color w:val="030A13"/>
          <w:sz w:val="21"/>
          <w:szCs w:val="21"/>
          <w:highlight w:val="yellow"/>
        </w:rPr>
      </w:pPr>
    </w:p>
    <w:p w14:paraId="0FA59585" w14:textId="0BABF037" w:rsidR="0096615C" w:rsidRDefault="00FE0F17" w:rsidP="000563D6">
      <w:pPr>
        <w:jc w:val="center"/>
        <w:rPr>
          <w:b/>
          <w:bCs/>
        </w:rPr>
      </w:pPr>
      <w:r w:rsidRPr="00FE0F17">
        <w:rPr>
          <w:b/>
          <w:bCs/>
          <w:noProof/>
        </w:rPr>
        <w:drawing>
          <wp:inline distT="0" distB="0" distL="0" distR="0" wp14:anchorId="5E2B32EA" wp14:editId="4584B731">
            <wp:extent cx="5943600" cy="3382010"/>
            <wp:effectExtent l="0" t="0" r="0" b="8890"/>
            <wp:docPr id="41160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04352" name=""/>
                    <pic:cNvPicPr/>
                  </pic:nvPicPr>
                  <pic:blipFill>
                    <a:blip r:embed="rId11"/>
                    <a:stretch>
                      <a:fillRect/>
                    </a:stretch>
                  </pic:blipFill>
                  <pic:spPr>
                    <a:xfrm>
                      <a:off x="0" y="0"/>
                      <a:ext cx="5943600" cy="3382010"/>
                    </a:xfrm>
                    <a:prstGeom prst="rect">
                      <a:avLst/>
                    </a:prstGeom>
                  </pic:spPr>
                </pic:pic>
              </a:graphicData>
            </a:graphic>
          </wp:inline>
        </w:drawing>
      </w:r>
    </w:p>
    <w:p w14:paraId="037E19F0" w14:textId="77777777" w:rsidR="0096615C" w:rsidRDefault="0096615C" w:rsidP="009C029B">
      <w:pPr>
        <w:rPr>
          <w:rFonts w:ascii="Perpetua" w:hAnsi="Perpetua"/>
          <w:b/>
          <w:bCs/>
          <w:sz w:val="24"/>
          <w:szCs w:val="24"/>
        </w:rPr>
      </w:pPr>
    </w:p>
    <w:p w14:paraId="4E32CE21" w14:textId="77777777" w:rsidR="000A3963" w:rsidRDefault="000A3963" w:rsidP="009C029B">
      <w:pPr>
        <w:rPr>
          <w:rFonts w:ascii="Perpetua" w:hAnsi="Perpetua"/>
          <w:b/>
          <w:bCs/>
          <w:sz w:val="24"/>
          <w:szCs w:val="24"/>
        </w:rPr>
      </w:pPr>
    </w:p>
    <w:p w14:paraId="2FEA063D" w14:textId="77777777" w:rsidR="000A3963" w:rsidRDefault="000A3963" w:rsidP="009C029B">
      <w:pPr>
        <w:rPr>
          <w:rFonts w:ascii="Perpetua" w:hAnsi="Perpetua"/>
          <w:b/>
          <w:bCs/>
          <w:sz w:val="24"/>
          <w:szCs w:val="24"/>
        </w:rPr>
      </w:pPr>
    </w:p>
    <w:p w14:paraId="13DC99D5" w14:textId="77777777" w:rsidR="000A3963" w:rsidRDefault="000A3963" w:rsidP="009C029B">
      <w:pPr>
        <w:rPr>
          <w:rFonts w:ascii="Perpetua" w:hAnsi="Perpetua"/>
          <w:b/>
          <w:bCs/>
          <w:sz w:val="24"/>
          <w:szCs w:val="24"/>
        </w:rPr>
      </w:pPr>
    </w:p>
    <w:p w14:paraId="40287513" w14:textId="77777777" w:rsidR="008E6FA7" w:rsidRDefault="008E6FA7" w:rsidP="008E6FA7">
      <w:pPr>
        <w:jc w:val="center"/>
        <w:rPr>
          <w:rFonts w:ascii="Perpetua" w:hAnsi="Perpetua"/>
          <w:sz w:val="24"/>
          <w:szCs w:val="24"/>
        </w:rPr>
      </w:pPr>
      <w:r>
        <w:rPr>
          <w:rFonts w:ascii="Perpetua" w:hAnsi="Perpetua"/>
          <w:sz w:val="24"/>
          <w:szCs w:val="24"/>
        </w:rPr>
        <w:t>The remainder of this page left blank intentionally.</w:t>
      </w:r>
    </w:p>
    <w:p w14:paraId="166E1FCD" w14:textId="77777777" w:rsidR="000A3963" w:rsidRDefault="000A3963" w:rsidP="009C029B">
      <w:pPr>
        <w:rPr>
          <w:rFonts w:ascii="Perpetua" w:hAnsi="Perpetua"/>
          <w:b/>
          <w:bCs/>
          <w:sz w:val="24"/>
          <w:szCs w:val="24"/>
        </w:rPr>
      </w:pPr>
    </w:p>
    <w:p w14:paraId="799C4AA2" w14:textId="77777777" w:rsidR="000A3963" w:rsidRPr="00EF6028" w:rsidRDefault="000A3963" w:rsidP="009C029B">
      <w:pPr>
        <w:rPr>
          <w:rFonts w:ascii="Perpetua" w:hAnsi="Perpetua"/>
          <w:b/>
          <w:bCs/>
          <w:sz w:val="24"/>
          <w:szCs w:val="24"/>
        </w:rPr>
      </w:pPr>
    </w:p>
    <w:p w14:paraId="41B94C14" w14:textId="508D91F3" w:rsidR="00490F56" w:rsidRDefault="008776D3" w:rsidP="009C029B">
      <w:pPr>
        <w:rPr>
          <w:b/>
          <w:bCs/>
        </w:rPr>
      </w:pPr>
      <w:r w:rsidRPr="00EF6028">
        <w:rPr>
          <w:b/>
          <w:bCs/>
        </w:rPr>
        <w:t>d. Unemployment rates for the last five years;</w:t>
      </w:r>
    </w:p>
    <w:p w14:paraId="5482CA98" w14:textId="77777777" w:rsidR="00C72916" w:rsidRDefault="00C72916" w:rsidP="00C72916">
      <w:pPr>
        <w:spacing w:before="150" w:after="150" w:line="240" w:lineRule="auto"/>
        <w:outlineLvl w:val="3"/>
        <w:rPr>
          <w:rFonts w:ascii="Calibri" w:eastAsia="Times New Roman" w:hAnsi="Calibri" w:cs="Calibri"/>
          <w:color w:val="030A13"/>
          <w:sz w:val="21"/>
          <w:szCs w:val="21"/>
        </w:rPr>
      </w:pPr>
      <w:r w:rsidRPr="008F4DB2">
        <w:rPr>
          <w:rFonts w:ascii="Calibri" w:eastAsia="Times New Roman" w:hAnsi="Calibri" w:cs="Calibri"/>
          <w:color w:val="030A13"/>
          <w:sz w:val="21"/>
          <w:szCs w:val="21"/>
        </w:rPr>
        <w:t xml:space="preserve">The unemployment rate in the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 </w:t>
      </w:r>
      <w:r w:rsidRPr="00E61551">
        <w:rPr>
          <w:rFonts w:ascii="Calibri" w:eastAsia="Times New Roman" w:hAnsi="Calibri" w:cs="Calibri"/>
          <w:color w:val="030A13"/>
          <w:sz w:val="21"/>
          <w:szCs w:val="21"/>
        </w:rPr>
        <w:t>is declining after peaking in 2020 due to the COVID-19 pandemic. The unemployment rate for 202</w:t>
      </w:r>
      <w:r>
        <w:rPr>
          <w:rFonts w:ascii="Calibri" w:eastAsia="Times New Roman" w:hAnsi="Calibri" w:cs="Calibri"/>
          <w:color w:val="030A13"/>
          <w:sz w:val="21"/>
          <w:szCs w:val="21"/>
        </w:rPr>
        <w:t>2</w:t>
      </w:r>
      <w:r w:rsidRPr="00E61551">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was</w:t>
      </w:r>
      <w:r w:rsidRPr="00E61551">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close to</w:t>
      </w:r>
      <w:r w:rsidRPr="00E61551">
        <w:rPr>
          <w:rFonts w:ascii="Calibri" w:eastAsia="Times New Roman" w:hAnsi="Calibri" w:cs="Calibri"/>
          <w:color w:val="030A13"/>
          <w:sz w:val="21"/>
          <w:szCs w:val="21"/>
        </w:rPr>
        <w:t xml:space="preserve"> the state average of </w:t>
      </w:r>
      <w:r>
        <w:rPr>
          <w:rFonts w:ascii="Calibri" w:eastAsia="Times New Roman" w:hAnsi="Calibri" w:cs="Calibri"/>
          <w:color w:val="030A13"/>
          <w:sz w:val="21"/>
          <w:szCs w:val="21"/>
        </w:rPr>
        <w:t>2.5</w:t>
      </w:r>
      <w:r w:rsidRPr="00E61551">
        <w:rPr>
          <w:rFonts w:ascii="Calibri" w:eastAsia="Times New Roman" w:hAnsi="Calibri" w:cs="Calibri"/>
          <w:color w:val="030A13"/>
          <w:sz w:val="21"/>
          <w:szCs w:val="21"/>
        </w:rPr>
        <w:t xml:space="preserve"> percent in</w:t>
      </w:r>
      <w:r w:rsidRPr="00AE1380">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several</w:t>
      </w:r>
      <w:r w:rsidRPr="008F4DB2">
        <w:rPr>
          <w:rFonts w:ascii="Calibri" w:eastAsia="Times New Roman" w:hAnsi="Calibri" w:cs="Calibri"/>
          <w:color w:val="030A13"/>
          <w:sz w:val="21"/>
          <w:szCs w:val="21"/>
        </w:rPr>
        <w:t xml:space="preserve"> counties.</w:t>
      </w:r>
      <w:r w:rsidRPr="00635C33">
        <w:rPr>
          <w:rFonts w:ascii="Calibri" w:eastAsia="Times New Roman" w:hAnsi="Calibri" w:cs="Calibri"/>
          <w:color w:val="030A13"/>
          <w:sz w:val="21"/>
          <w:szCs w:val="21"/>
        </w:rPr>
        <w:t xml:space="preserve"> Ch</w:t>
      </w:r>
      <w:r w:rsidRPr="00AE1380">
        <w:rPr>
          <w:rFonts w:ascii="Calibri" w:eastAsia="Times New Roman" w:hAnsi="Calibri" w:cs="Calibri"/>
          <w:color w:val="030A13"/>
          <w:sz w:val="21"/>
          <w:szCs w:val="21"/>
        </w:rPr>
        <w:t>ariton</w:t>
      </w:r>
      <w:r w:rsidRPr="008F4DB2">
        <w:rPr>
          <w:rFonts w:ascii="Calibri" w:eastAsia="Times New Roman" w:hAnsi="Calibri" w:cs="Calibri"/>
          <w:color w:val="030A13"/>
          <w:sz w:val="21"/>
          <w:szCs w:val="21"/>
        </w:rPr>
        <w:t xml:space="preserve"> County ha</w:t>
      </w:r>
      <w:r>
        <w:rPr>
          <w:rFonts w:ascii="Calibri" w:eastAsia="Times New Roman" w:hAnsi="Calibri" w:cs="Calibri"/>
          <w:color w:val="030A13"/>
          <w:sz w:val="21"/>
          <w:szCs w:val="21"/>
        </w:rPr>
        <w:t>d</w:t>
      </w:r>
      <w:r w:rsidRPr="00635C33">
        <w:rPr>
          <w:rFonts w:ascii="Calibri" w:eastAsia="Times New Roman" w:hAnsi="Calibri" w:cs="Calibri"/>
          <w:color w:val="030A13"/>
          <w:sz w:val="21"/>
          <w:szCs w:val="21"/>
        </w:rPr>
        <w:t xml:space="preserve"> the lowest unemployment rate at </w:t>
      </w:r>
      <w:r>
        <w:rPr>
          <w:rFonts w:ascii="Calibri" w:eastAsia="Times New Roman" w:hAnsi="Calibri" w:cs="Calibri"/>
          <w:color w:val="030A13"/>
          <w:sz w:val="21"/>
          <w:szCs w:val="21"/>
        </w:rPr>
        <w:t>2.1</w:t>
      </w:r>
      <w:r w:rsidRPr="008F4DB2">
        <w:rPr>
          <w:rFonts w:ascii="Calibri" w:eastAsia="Times New Roman" w:hAnsi="Calibri" w:cs="Calibri"/>
          <w:color w:val="030A13"/>
          <w:sz w:val="21"/>
          <w:szCs w:val="21"/>
        </w:rPr>
        <w:t xml:space="preserve"> percent.</w:t>
      </w:r>
      <w:r w:rsidRPr="00635C33">
        <w:rPr>
          <w:rFonts w:ascii="Calibri" w:eastAsia="Times New Roman" w:hAnsi="Calibri" w:cs="Calibri"/>
          <w:color w:val="030A13"/>
          <w:sz w:val="21"/>
          <w:szCs w:val="21"/>
        </w:rPr>
        <w:t xml:space="preserve"> The highest </w:t>
      </w:r>
      <w:r w:rsidRPr="008F4DB2">
        <w:rPr>
          <w:rFonts w:ascii="Calibri" w:eastAsia="Times New Roman" w:hAnsi="Calibri" w:cs="Calibri"/>
          <w:color w:val="030A13"/>
          <w:sz w:val="21"/>
          <w:szCs w:val="21"/>
        </w:rPr>
        <w:t xml:space="preserve">unemployment rate </w:t>
      </w:r>
      <w:r>
        <w:rPr>
          <w:rFonts w:ascii="Calibri" w:eastAsia="Times New Roman" w:hAnsi="Calibri" w:cs="Calibri"/>
          <w:color w:val="030A13"/>
          <w:sz w:val="21"/>
          <w:szCs w:val="21"/>
        </w:rPr>
        <w:t>was</w:t>
      </w:r>
      <w:r w:rsidRPr="008F4DB2">
        <w:rPr>
          <w:rFonts w:ascii="Calibri" w:eastAsia="Times New Roman" w:hAnsi="Calibri" w:cs="Calibri"/>
          <w:color w:val="030A13"/>
          <w:sz w:val="21"/>
          <w:szCs w:val="21"/>
        </w:rPr>
        <w:t xml:space="preserve"> in </w:t>
      </w:r>
      <w:r w:rsidRPr="00AE1380">
        <w:rPr>
          <w:rFonts w:ascii="Calibri" w:eastAsia="Times New Roman" w:hAnsi="Calibri" w:cs="Calibri"/>
          <w:color w:val="030A13"/>
          <w:sz w:val="21"/>
          <w:szCs w:val="21"/>
        </w:rPr>
        <w:t>Benton</w:t>
      </w:r>
      <w:r w:rsidRPr="008F4DB2">
        <w:rPr>
          <w:rFonts w:ascii="Calibri" w:eastAsia="Times New Roman" w:hAnsi="Calibri" w:cs="Calibri"/>
          <w:color w:val="030A13"/>
          <w:sz w:val="21"/>
          <w:szCs w:val="21"/>
        </w:rPr>
        <w:t xml:space="preserve"> </w:t>
      </w:r>
      <w:r w:rsidRPr="00635C33">
        <w:rPr>
          <w:rFonts w:ascii="Calibri" w:eastAsia="Times New Roman" w:hAnsi="Calibri" w:cs="Calibri"/>
          <w:color w:val="030A13"/>
          <w:sz w:val="21"/>
          <w:szCs w:val="21"/>
        </w:rPr>
        <w:t xml:space="preserve">County, at </w:t>
      </w:r>
      <w:r>
        <w:rPr>
          <w:rFonts w:ascii="Calibri" w:eastAsia="Times New Roman" w:hAnsi="Calibri" w:cs="Calibri"/>
          <w:color w:val="030A13"/>
          <w:sz w:val="21"/>
          <w:szCs w:val="21"/>
        </w:rPr>
        <w:t>3</w:t>
      </w:r>
      <w:r w:rsidRPr="00AE1380">
        <w:rPr>
          <w:rFonts w:ascii="Calibri" w:eastAsia="Times New Roman" w:hAnsi="Calibri" w:cs="Calibri"/>
          <w:color w:val="030A13"/>
          <w:sz w:val="21"/>
          <w:szCs w:val="21"/>
        </w:rPr>
        <w:t>.6</w:t>
      </w:r>
      <w:r w:rsidRPr="008F4DB2">
        <w:rPr>
          <w:rFonts w:ascii="Calibri" w:eastAsia="Times New Roman" w:hAnsi="Calibri" w:cs="Calibri"/>
          <w:color w:val="030A13"/>
          <w:sz w:val="21"/>
          <w:szCs w:val="21"/>
        </w:rPr>
        <w:t xml:space="preserve"> </w:t>
      </w:r>
      <w:r w:rsidRPr="00635C33">
        <w:rPr>
          <w:rFonts w:ascii="Calibri" w:eastAsia="Times New Roman" w:hAnsi="Calibri" w:cs="Calibri"/>
          <w:color w:val="030A13"/>
          <w:sz w:val="21"/>
          <w:szCs w:val="21"/>
        </w:rPr>
        <w:t xml:space="preserve">percent. </w:t>
      </w:r>
    </w:p>
    <w:p w14:paraId="0F71D31A" w14:textId="7DF057FF" w:rsidR="001B3C06" w:rsidRDefault="00FB69D0" w:rsidP="000563D6">
      <w:pPr>
        <w:jc w:val="center"/>
        <w:rPr>
          <w:b/>
          <w:bCs/>
        </w:rPr>
      </w:pPr>
      <w:r w:rsidRPr="00FB69D0">
        <w:rPr>
          <w:b/>
          <w:bCs/>
          <w:noProof/>
        </w:rPr>
        <w:drawing>
          <wp:inline distT="0" distB="0" distL="0" distR="0" wp14:anchorId="086CCB7A" wp14:editId="1A83834E">
            <wp:extent cx="4293704" cy="3515751"/>
            <wp:effectExtent l="0" t="0" r="0" b="8890"/>
            <wp:docPr id="199521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4420" name=""/>
                    <pic:cNvPicPr/>
                  </pic:nvPicPr>
                  <pic:blipFill>
                    <a:blip r:embed="rId12"/>
                    <a:stretch>
                      <a:fillRect/>
                    </a:stretch>
                  </pic:blipFill>
                  <pic:spPr>
                    <a:xfrm>
                      <a:off x="0" y="0"/>
                      <a:ext cx="4317903" cy="3535565"/>
                    </a:xfrm>
                    <a:prstGeom prst="rect">
                      <a:avLst/>
                    </a:prstGeom>
                  </pic:spPr>
                </pic:pic>
              </a:graphicData>
            </a:graphic>
          </wp:inline>
        </w:drawing>
      </w:r>
    </w:p>
    <w:p w14:paraId="7C6E9818" w14:textId="77777777" w:rsidR="001B3C06" w:rsidRPr="00EF6028" w:rsidRDefault="001B3C06" w:rsidP="009C029B">
      <w:pPr>
        <w:rPr>
          <w:b/>
          <w:bCs/>
        </w:rPr>
      </w:pPr>
    </w:p>
    <w:p w14:paraId="3302E861" w14:textId="3A9E9107" w:rsidR="008776D3" w:rsidRDefault="00EF6028" w:rsidP="009C029B">
      <w:pPr>
        <w:rPr>
          <w:b/>
          <w:bCs/>
        </w:rPr>
      </w:pPr>
      <w:r w:rsidRPr="00EF6028">
        <w:rPr>
          <w:b/>
          <w:bCs/>
        </w:rPr>
        <w:t>e. Major layoff events over the past three years and any anticipated layoffs; and</w:t>
      </w:r>
    </w:p>
    <w:p w14:paraId="7B2947D2" w14:textId="3764E070" w:rsidR="00B541D8" w:rsidRPr="000A69D4" w:rsidRDefault="00011B2B" w:rsidP="009C029B">
      <w:r>
        <w:t>In PY22</w:t>
      </w:r>
      <w:r w:rsidR="0019340E">
        <w:t>,</w:t>
      </w:r>
      <w:r>
        <w:t xml:space="preserve"> CDI Head Start in Henry County</w:t>
      </w:r>
      <w:r w:rsidR="00D37379">
        <w:t xml:space="preserve"> laid off 66 individuals.</w:t>
      </w:r>
    </w:p>
    <w:p w14:paraId="26DC119C" w14:textId="1F0F1196" w:rsidR="00EF6028" w:rsidRDefault="00EF6028" w:rsidP="009C029B">
      <w:pPr>
        <w:rPr>
          <w:b/>
          <w:bCs/>
        </w:rPr>
      </w:pPr>
      <w:r w:rsidRPr="00EF6028">
        <w:rPr>
          <w:b/>
          <w:bCs/>
        </w:rPr>
        <w:t>f. Any other factors that may affect local/regional economic conditions.</w:t>
      </w:r>
    </w:p>
    <w:p w14:paraId="3D0835D7" w14:textId="5EC60435" w:rsidR="00C7470F" w:rsidRDefault="0058470F" w:rsidP="009C029B">
      <w:pPr>
        <w:rPr>
          <w:rFonts w:ascii="Perpetua" w:hAnsi="Perpetua"/>
          <w:sz w:val="24"/>
          <w:szCs w:val="24"/>
        </w:rPr>
      </w:pPr>
      <w:r>
        <w:rPr>
          <w:rFonts w:ascii="Perpetua" w:hAnsi="Perpetua"/>
          <w:sz w:val="24"/>
          <w:szCs w:val="24"/>
        </w:rPr>
        <w:t xml:space="preserve">Childcare and transportation continue to be </w:t>
      </w:r>
      <w:r w:rsidR="00002048">
        <w:rPr>
          <w:rFonts w:ascii="Perpetua" w:hAnsi="Perpetua"/>
          <w:sz w:val="24"/>
          <w:szCs w:val="24"/>
        </w:rPr>
        <w:t>identified</w:t>
      </w:r>
      <w:r>
        <w:rPr>
          <w:rFonts w:ascii="Perpetua" w:hAnsi="Perpetua"/>
          <w:sz w:val="24"/>
          <w:szCs w:val="24"/>
        </w:rPr>
        <w:t xml:space="preserve"> issu</w:t>
      </w:r>
      <w:r w:rsidR="00AF7602">
        <w:rPr>
          <w:rFonts w:ascii="Perpetua" w:hAnsi="Perpetua"/>
          <w:sz w:val="24"/>
          <w:szCs w:val="24"/>
        </w:rPr>
        <w:t>es that affect economic conditions.</w:t>
      </w:r>
    </w:p>
    <w:p w14:paraId="2699F25D" w14:textId="77777777" w:rsidR="004627C6" w:rsidRDefault="004627C6" w:rsidP="009C029B">
      <w:pPr>
        <w:rPr>
          <w:rFonts w:ascii="Perpetua" w:hAnsi="Perpetua"/>
          <w:sz w:val="24"/>
          <w:szCs w:val="24"/>
        </w:rPr>
      </w:pPr>
    </w:p>
    <w:p w14:paraId="63655837" w14:textId="49A794E7" w:rsidR="00490F56" w:rsidRDefault="00490F56" w:rsidP="009C029B">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70528" behindDoc="0" locked="0" layoutInCell="1" allowOverlap="1" wp14:anchorId="2A7880D3" wp14:editId="6BF2E083">
                <wp:simplePos x="0" y="0"/>
                <wp:positionH relativeFrom="margin">
                  <wp:posOffset>0</wp:posOffset>
                </wp:positionH>
                <wp:positionV relativeFrom="paragraph">
                  <wp:posOffset>-635</wp:posOffset>
                </wp:positionV>
                <wp:extent cx="5844540" cy="342900"/>
                <wp:effectExtent l="0" t="0" r="22860" b="19050"/>
                <wp:wrapNone/>
                <wp:docPr id="1657440626"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1F61DE8" w14:textId="2F7DCD4E" w:rsidR="00490F56" w:rsidRPr="00802D68" w:rsidRDefault="00B83639" w:rsidP="00490F56">
                            <w:pPr>
                              <w:rPr>
                                <w:b/>
                                <w:bCs/>
                                <w:color w:val="000000" w:themeColor="text1"/>
                              </w:rPr>
                            </w:pPr>
                            <w:r>
                              <w:rPr>
                                <w:b/>
                                <w:bCs/>
                                <w:color w:val="000000" w:themeColor="text1"/>
                              </w:rPr>
                              <w:t xml:space="preserve">7. </w:t>
                            </w:r>
                            <w:r w:rsidR="003D1737">
                              <w:rPr>
                                <w:b/>
                                <w:bCs/>
                                <w:color w:val="000000" w:themeColor="text1"/>
                              </w:rPr>
                              <w:t xml:space="preserve">Labor </w:t>
                            </w:r>
                            <w:r w:rsidR="009233F1">
                              <w:rPr>
                                <w:b/>
                                <w:bCs/>
                                <w:color w:val="000000" w:themeColor="text1"/>
                              </w:rPr>
                              <w:t xml:space="preserve">Market </w:t>
                            </w:r>
                            <w:r w:rsidR="003D1737">
                              <w:rPr>
                                <w:b/>
                                <w:bCs/>
                                <w:color w:val="000000" w:themeColor="text1"/>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880D3" id="_x0000_s1033" style="position:absolute;margin-left:0;margin-top:-.05pt;width:460.2pt;height: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CSseSr5AIAAHw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41F61DE8" w14:textId="2F7DCD4E" w:rsidR="00490F56" w:rsidRPr="00802D68" w:rsidRDefault="00B83639" w:rsidP="00490F56">
                      <w:pPr>
                        <w:rPr>
                          <w:b/>
                          <w:bCs/>
                          <w:color w:val="000000" w:themeColor="text1"/>
                        </w:rPr>
                      </w:pPr>
                      <w:r>
                        <w:rPr>
                          <w:b/>
                          <w:bCs/>
                          <w:color w:val="000000" w:themeColor="text1"/>
                        </w:rPr>
                        <w:t xml:space="preserve">7. </w:t>
                      </w:r>
                      <w:r w:rsidR="003D1737">
                        <w:rPr>
                          <w:b/>
                          <w:bCs/>
                          <w:color w:val="000000" w:themeColor="text1"/>
                        </w:rPr>
                        <w:t xml:space="preserve">Labor </w:t>
                      </w:r>
                      <w:r w:rsidR="009233F1">
                        <w:rPr>
                          <w:b/>
                          <w:bCs/>
                          <w:color w:val="000000" w:themeColor="text1"/>
                        </w:rPr>
                        <w:t xml:space="preserve">Market </w:t>
                      </w:r>
                      <w:r w:rsidR="003D1737">
                        <w:rPr>
                          <w:b/>
                          <w:bCs/>
                          <w:color w:val="000000" w:themeColor="text1"/>
                        </w:rPr>
                        <w:t>Analysis</w:t>
                      </w:r>
                    </w:p>
                  </w:txbxContent>
                </v:textbox>
                <w10:wrap anchorx="margin"/>
              </v:rect>
            </w:pict>
          </mc:Fallback>
        </mc:AlternateContent>
      </w:r>
    </w:p>
    <w:p w14:paraId="1BFA2E26" w14:textId="77777777" w:rsidR="002B5ABB" w:rsidRDefault="002B5ABB" w:rsidP="003D1737">
      <w:pPr>
        <w:rPr>
          <w:b/>
          <w:bCs/>
        </w:rPr>
      </w:pPr>
    </w:p>
    <w:p w14:paraId="497BF272" w14:textId="05334C13" w:rsidR="00115B6F" w:rsidRDefault="00115B6F" w:rsidP="003D1737">
      <w:pPr>
        <w:rPr>
          <w:b/>
          <w:bCs/>
        </w:rPr>
      </w:pPr>
      <w:r w:rsidRPr="00115B6F">
        <w:rPr>
          <w:b/>
          <w:bCs/>
        </w:rPr>
        <w:t>Provide an analysis of the LWDA’s current labor market including:</w:t>
      </w:r>
    </w:p>
    <w:p w14:paraId="6C556F86" w14:textId="77777777" w:rsidR="008E6FA7" w:rsidRDefault="00115B6F" w:rsidP="008E6FA7">
      <w:pPr>
        <w:rPr>
          <w:b/>
          <w:bCs/>
        </w:rPr>
      </w:pPr>
      <w:r w:rsidRPr="00115B6F">
        <w:rPr>
          <w:b/>
          <w:bCs/>
        </w:rPr>
        <w:t>a. Existing Demand Industry Sectors and Occupations Provide an analysis of the industries and occupations for which there is existing demand.</w:t>
      </w:r>
    </w:p>
    <w:p w14:paraId="70A5A74B" w14:textId="1EF306B7" w:rsidR="00C92227" w:rsidRPr="008E6FA7" w:rsidRDefault="00C92227" w:rsidP="008E6FA7">
      <w:pPr>
        <w:rPr>
          <w:b/>
          <w:bCs/>
        </w:rPr>
      </w:pPr>
      <w:r w:rsidRPr="003D246A">
        <w:rPr>
          <w:rFonts w:ascii="Calibri" w:eastAsia="Times New Roman" w:hAnsi="Calibri" w:cs="Calibri"/>
          <w:b/>
          <w:color w:val="030A13"/>
          <w:sz w:val="21"/>
          <w:szCs w:val="21"/>
        </w:rPr>
        <w:lastRenderedPageBreak/>
        <w:t>Current Industry Demand</w:t>
      </w:r>
    </w:p>
    <w:p w14:paraId="1E0FCD54" w14:textId="77777777" w:rsidR="00C92227" w:rsidRDefault="00C92227" w:rsidP="00C92227">
      <w:pPr>
        <w:spacing w:before="150" w:after="150" w:line="240" w:lineRule="auto"/>
        <w:outlineLvl w:val="5"/>
        <w:rPr>
          <w:rFonts w:ascii="Calibri" w:eastAsia="Times New Roman" w:hAnsi="Calibri" w:cs="Calibri"/>
          <w:color w:val="030A13"/>
          <w:sz w:val="21"/>
          <w:szCs w:val="21"/>
        </w:rPr>
      </w:pPr>
      <w:r w:rsidRPr="008F4DB2">
        <w:rPr>
          <w:rFonts w:ascii="Calibri" w:eastAsia="Times New Roman" w:hAnsi="Calibri" w:cs="Calibri"/>
          <w:color w:val="030A13"/>
          <w:sz w:val="21"/>
          <w:szCs w:val="21"/>
        </w:rPr>
        <w:t xml:space="preserve">The </w:t>
      </w:r>
      <w:r>
        <w:rPr>
          <w:rFonts w:ascii="Calibri" w:eastAsia="Times New Roman" w:hAnsi="Calibri" w:cs="Calibri"/>
          <w:color w:val="030A13"/>
          <w:sz w:val="21"/>
          <w:szCs w:val="21"/>
        </w:rPr>
        <w:t xml:space="preserve">West </w:t>
      </w:r>
      <w:r w:rsidRPr="008F4DB2">
        <w:rPr>
          <w:rFonts w:ascii="Calibri" w:eastAsia="Times New Roman" w:hAnsi="Calibri" w:cs="Calibri"/>
          <w:color w:val="030A13"/>
          <w:sz w:val="21"/>
          <w:szCs w:val="21"/>
        </w:rPr>
        <w:t>C</w:t>
      </w:r>
      <w:r w:rsidRPr="003D3D94">
        <w:rPr>
          <w:rFonts w:ascii="Calibri" w:eastAsia="Times New Roman" w:hAnsi="Calibri" w:cs="Calibri"/>
          <w:color w:val="030A13"/>
          <w:sz w:val="21"/>
          <w:szCs w:val="21"/>
        </w:rPr>
        <w:t>entral Region ha</w:t>
      </w:r>
      <w:r>
        <w:rPr>
          <w:rFonts w:ascii="Calibri" w:eastAsia="Times New Roman" w:hAnsi="Calibri" w:cs="Calibri"/>
          <w:color w:val="030A13"/>
          <w:sz w:val="21"/>
          <w:szCs w:val="21"/>
        </w:rPr>
        <w:t>d</w:t>
      </w:r>
      <w:r w:rsidRPr="003D3D94">
        <w:rPr>
          <w:rFonts w:ascii="Calibri" w:eastAsia="Times New Roman" w:hAnsi="Calibri" w:cs="Calibri"/>
          <w:color w:val="030A13"/>
          <w:sz w:val="21"/>
          <w:szCs w:val="21"/>
        </w:rPr>
        <w:t xml:space="preserve"> a negative compound annual growth rate of -</w:t>
      </w:r>
      <w:r>
        <w:rPr>
          <w:rFonts w:ascii="Calibri" w:eastAsia="Times New Roman" w:hAnsi="Calibri" w:cs="Calibri"/>
          <w:color w:val="030A13"/>
          <w:sz w:val="21"/>
          <w:szCs w:val="21"/>
        </w:rPr>
        <w:t>1</w:t>
      </w:r>
      <w:r w:rsidRPr="003D3D94">
        <w:rPr>
          <w:rFonts w:ascii="Calibri" w:eastAsia="Times New Roman" w:hAnsi="Calibri" w:cs="Calibri"/>
          <w:color w:val="030A13"/>
          <w:sz w:val="21"/>
          <w:szCs w:val="21"/>
        </w:rPr>
        <w:t>.</w:t>
      </w:r>
      <w:r w:rsidRPr="00AE1380">
        <w:rPr>
          <w:rFonts w:ascii="Calibri" w:eastAsia="Times New Roman" w:hAnsi="Calibri" w:cs="Calibri"/>
          <w:color w:val="030A13"/>
          <w:sz w:val="21"/>
          <w:szCs w:val="21"/>
        </w:rPr>
        <w:t>7</w:t>
      </w:r>
      <w:r w:rsidRPr="008F4DB2">
        <w:rPr>
          <w:rFonts w:ascii="Calibri" w:eastAsia="Times New Roman" w:hAnsi="Calibri" w:cs="Calibri"/>
          <w:color w:val="030A13"/>
          <w:sz w:val="21"/>
          <w:szCs w:val="21"/>
        </w:rPr>
        <w:t xml:space="preserve"> percent</w:t>
      </w:r>
      <w:r w:rsidRPr="003D3D94">
        <w:rPr>
          <w:rFonts w:ascii="Calibri" w:eastAsia="Times New Roman" w:hAnsi="Calibri" w:cs="Calibri"/>
          <w:color w:val="030A13"/>
          <w:sz w:val="21"/>
          <w:szCs w:val="21"/>
        </w:rPr>
        <w:t xml:space="preserve"> over the 5</w:t>
      </w:r>
      <w:r>
        <w:rPr>
          <w:rFonts w:ascii="Calibri" w:eastAsia="Times New Roman" w:hAnsi="Calibri" w:cs="Calibri"/>
          <w:color w:val="030A13"/>
          <w:sz w:val="21"/>
          <w:szCs w:val="21"/>
        </w:rPr>
        <w:t>-</w:t>
      </w:r>
      <w:r w:rsidRPr="003D3D94">
        <w:rPr>
          <w:rFonts w:ascii="Calibri" w:eastAsia="Times New Roman" w:hAnsi="Calibri" w:cs="Calibri"/>
          <w:color w:val="030A13"/>
          <w:sz w:val="21"/>
          <w:szCs w:val="21"/>
        </w:rPr>
        <w:t>year period from 201</w:t>
      </w:r>
      <w:r>
        <w:rPr>
          <w:rFonts w:ascii="Calibri" w:eastAsia="Times New Roman" w:hAnsi="Calibri" w:cs="Calibri"/>
          <w:color w:val="030A13"/>
          <w:sz w:val="21"/>
          <w:szCs w:val="21"/>
        </w:rPr>
        <w:t>7</w:t>
      </w:r>
      <w:r w:rsidRPr="003D3D94">
        <w:rPr>
          <w:rFonts w:ascii="Calibri" w:eastAsia="Times New Roman" w:hAnsi="Calibri" w:cs="Calibri"/>
          <w:color w:val="030A13"/>
          <w:sz w:val="21"/>
          <w:szCs w:val="21"/>
        </w:rPr>
        <w:t xml:space="preserve"> to 202</w:t>
      </w:r>
      <w:r>
        <w:rPr>
          <w:rFonts w:ascii="Calibri" w:eastAsia="Times New Roman" w:hAnsi="Calibri" w:cs="Calibri"/>
          <w:color w:val="030A13"/>
          <w:sz w:val="21"/>
          <w:szCs w:val="21"/>
        </w:rPr>
        <w:t>2.</w:t>
      </w:r>
      <w:r w:rsidRPr="003D3D94">
        <w:rPr>
          <w:rFonts w:ascii="Calibri" w:eastAsia="Times New Roman" w:hAnsi="Calibri" w:cs="Calibri"/>
          <w:color w:val="030A13"/>
          <w:sz w:val="21"/>
          <w:szCs w:val="21"/>
        </w:rPr>
        <w:t xml:space="preserve"> However, </w:t>
      </w:r>
      <w:r>
        <w:rPr>
          <w:rFonts w:ascii="Calibri" w:eastAsia="Times New Roman" w:hAnsi="Calibri" w:cs="Calibri"/>
          <w:color w:val="030A13"/>
          <w:sz w:val="21"/>
          <w:szCs w:val="21"/>
        </w:rPr>
        <w:t xml:space="preserve">eight </w:t>
      </w:r>
      <w:r w:rsidRPr="008F4DB2">
        <w:rPr>
          <w:rFonts w:ascii="Calibri" w:eastAsia="Times New Roman" w:hAnsi="Calibri" w:cs="Calibri"/>
          <w:color w:val="030A13"/>
          <w:sz w:val="21"/>
          <w:szCs w:val="21"/>
        </w:rPr>
        <w:t xml:space="preserve">industry groups </w:t>
      </w:r>
      <w:r w:rsidRPr="00AE1380">
        <w:rPr>
          <w:rFonts w:ascii="Calibri" w:eastAsia="Times New Roman" w:hAnsi="Calibri" w:cs="Calibri"/>
          <w:color w:val="030A13"/>
          <w:sz w:val="21"/>
          <w:szCs w:val="21"/>
        </w:rPr>
        <w:t>had a positive growth rate over the same time period</w:t>
      </w:r>
      <w:r w:rsidRPr="008F4DB2">
        <w:rPr>
          <w:rFonts w:ascii="Calibri" w:eastAsia="Times New Roman" w:hAnsi="Calibri" w:cs="Calibri"/>
          <w:color w:val="030A13"/>
          <w:sz w:val="21"/>
          <w:szCs w:val="21"/>
        </w:rPr>
        <w:t xml:space="preserve">. </w:t>
      </w:r>
      <w:r w:rsidRPr="00510AD8">
        <w:rPr>
          <w:rFonts w:ascii="Calibri" w:eastAsia="Times New Roman" w:hAnsi="Calibri" w:cs="Calibri"/>
          <w:color w:val="030A13"/>
          <w:sz w:val="21"/>
          <w:szCs w:val="21"/>
        </w:rPr>
        <w:t>Those industries include</w:t>
      </w:r>
      <w:r>
        <w:rPr>
          <w:rFonts w:ascii="Calibri" w:eastAsia="Times New Roman" w:hAnsi="Calibri" w:cs="Calibri"/>
          <w:color w:val="030A13"/>
          <w:sz w:val="21"/>
          <w:szCs w:val="21"/>
        </w:rPr>
        <w:t>d</w:t>
      </w:r>
      <w:r w:rsidRPr="00510AD8">
        <w:rPr>
          <w:rFonts w:ascii="Calibri" w:eastAsia="Times New Roman" w:hAnsi="Calibri" w:cs="Calibri"/>
          <w:color w:val="030A13"/>
          <w:sz w:val="21"/>
          <w:szCs w:val="21"/>
        </w:rPr>
        <w:t xml:space="preserve"> </w:t>
      </w:r>
      <w:r w:rsidRPr="00EA4ECD">
        <w:rPr>
          <w:rFonts w:ascii="Calibri" w:eastAsia="Times New Roman" w:hAnsi="Calibri" w:cs="Calibri"/>
          <w:i/>
          <w:color w:val="030A13"/>
          <w:sz w:val="21"/>
          <w:szCs w:val="21"/>
        </w:rPr>
        <w:t>Transportation and Warehousing</w:t>
      </w:r>
      <w:r w:rsidRPr="008F4DB2">
        <w:rPr>
          <w:rFonts w:ascii="Calibri" w:eastAsia="Times New Roman" w:hAnsi="Calibri" w:cs="Calibri"/>
          <w:i/>
          <w:color w:val="030A13"/>
          <w:sz w:val="21"/>
          <w:szCs w:val="21"/>
        </w:rPr>
        <w:t xml:space="preserve">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360</w:t>
      </w:r>
      <w:r w:rsidRPr="008F4DB2">
        <w:rPr>
          <w:rFonts w:ascii="Calibri" w:eastAsia="Times New Roman" w:hAnsi="Calibri" w:cs="Calibri"/>
          <w:color w:val="030A13"/>
          <w:sz w:val="21"/>
          <w:szCs w:val="21"/>
        </w:rPr>
        <w:t xml:space="preserve"> employment</w:t>
      </w:r>
      <w:r>
        <w:rPr>
          <w:rFonts w:ascii="Calibri" w:eastAsia="Times New Roman" w:hAnsi="Calibri" w:cs="Calibri"/>
          <w:color w:val="030A13"/>
          <w:sz w:val="21"/>
          <w:szCs w:val="21"/>
        </w:rPr>
        <w:t xml:space="preserve"> increase </w:t>
      </w:r>
      <w:r w:rsidRPr="003D3D94">
        <w:rPr>
          <w:rFonts w:ascii="Calibri" w:eastAsia="Times New Roman" w:hAnsi="Calibri" w:cs="Calibri"/>
          <w:color w:val="030A13"/>
          <w:sz w:val="21"/>
          <w:szCs w:val="21"/>
        </w:rPr>
        <w:t xml:space="preserve">at </w:t>
      </w:r>
      <w:r>
        <w:rPr>
          <w:rFonts w:ascii="Calibri" w:eastAsia="Times New Roman" w:hAnsi="Calibri" w:cs="Calibri"/>
          <w:color w:val="030A13"/>
          <w:sz w:val="21"/>
          <w:szCs w:val="21"/>
        </w:rPr>
        <w:t>4.8</w:t>
      </w:r>
      <w:r w:rsidRPr="008F4DB2">
        <w:rPr>
          <w:rFonts w:ascii="Calibri" w:eastAsia="Times New Roman" w:hAnsi="Calibri" w:cs="Calibri"/>
          <w:color w:val="030A13"/>
          <w:sz w:val="21"/>
          <w:szCs w:val="21"/>
        </w:rPr>
        <w:t>% compound annual growth rate</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color w:val="030A13"/>
          <w:sz w:val="21"/>
          <w:szCs w:val="21"/>
        </w:rPr>
        <w:t xml:space="preserve"> </w:t>
      </w:r>
      <w:r w:rsidRPr="00EA4ECD">
        <w:rPr>
          <w:rFonts w:ascii="Calibri" w:eastAsia="Times New Roman" w:hAnsi="Calibri" w:cs="Calibri"/>
          <w:i/>
          <w:color w:val="030A13"/>
          <w:sz w:val="21"/>
          <w:szCs w:val="21"/>
        </w:rPr>
        <w:t xml:space="preserve">Professional, Scientific, and Technical Services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241</w:t>
      </w:r>
      <w:r w:rsidRPr="008F4DB2">
        <w:rPr>
          <w:rFonts w:ascii="Calibri" w:eastAsia="Times New Roman" w:hAnsi="Calibri" w:cs="Calibri"/>
          <w:color w:val="030A13"/>
          <w:sz w:val="21"/>
          <w:szCs w:val="21"/>
        </w:rPr>
        <w:t xml:space="preserve"> at </w:t>
      </w:r>
      <w:r w:rsidRPr="00AE1380">
        <w:rPr>
          <w:rFonts w:ascii="Calibri" w:eastAsia="Times New Roman" w:hAnsi="Calibri" w:cs="Calibri"/>
          <w:color w:val="030A13"/>
          <w:sz w:val="21"/>
          <w:szCs w:val="21"/>
        </w:rPr>
        <w:t>3.</w:t>
      </w:r>
      <w:r>
        <w:rPr>
          <w:rFonts w:ascii="Calibri" w:eastAsia="Times New Roman" w:hAnsi="Calibri" w:cs="Calibri"/>
          <w:color w:val="030A13"/>
          <w:sz w:val="21"/>
          <w:szCs w:val="21"/>
        </w:rPr>
        <w:t>1</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Pr>
          <w:rFonts w:ascii="Calibri" w:eastAsia="Times New Roman" w:hAnsi="Calibri" w:cs="Calibri"/>
          <w:i/>
          <w:color w:val="030A13"/>
          <w:sz w:val="21"/>
          <w:szCs w:val="21"/>
        </w:rPr>
        <w:t>Construction</w:t>
      </w:r>
      <w:r w:rsidRPr="00EA4ECD">
        <w:rPr>
          <w:rFonts w:ascii="Calibri" w:eastAsia="Times New Roman" w:hAnsi="Calibri" w:cs="Calibri"/>
          <w:i/>
          <w:color w:val="030A13"/>
          <w:sz w:val="21"/>
          <w:szCs w:val="21"/>
        </w:rPr>
        <w:t xml:space="preserve">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440</w:t>
      </w:r>
      <w:r w:rsidRPr="008F4DB2">
        <w:rPr>
          <w:rFonts w:ascii="Calibri" w:eastAsia="Times New Roman" w:hAnsi="Calibri" w:cs="Calibri"/>
          <w:color w:val="030A13"/>
          <w:sz w:val="21"/>
          <w:szCs w:val="21"/>
        </w:rPr>
        <w:t xml:space="preserve"> at </w:t>
      </w:r>
      <w:r w:rsidRPr="00AE1380">
        <w:rPr>
          <w:rFonts w:ascii="Calibri" w:eastAsia="Times New Roman" w:hAnsi="Calibri" w:cs="Calibri"/>
          <w:color w:val="030A13"/>
          <w:sz w:val="21"/>
          <w:szCs w:val="21"/>
        </w:rPr>
        <w:t>3.</w:t>
      </w:r>
      <w:r>
        <w:rPr>
          <w:rFonts w:ascii="Calibri" w:eastAsia="Times New Roman" w:hAnsi="Calibri" w:cs="Calibri"/>
          <w:color w:val="030A13"/>
          <w:sz w:val="21"/>
          <w:szCs w:val="21"/>
        </w:rPr>
        <w:t>0</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sidRPr="00EA4ECD">
        <w:rPr>
          <w:rFonts w:ascii="Calibri" w:eastAsia="Times New Roman" w:hAnsi="Calibri" w:cs="Calibri"/>
          <w:i/>
          <w:color w:val="030A13"/>
          <w:sz w:val="21"/>
          <w:szCs w:val="21"/>
        </w:rPr>
        <w:t xml:space="preserve">Arts, Entertainment, and Recreation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67 at 2.2</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sidRPr="00EA4ECD">
        <w:rPr>
          <w:rFonts w:ascii="Calibri" w:eastAsia="Times New Roman" w:hAnsi="Calibri" w:cs="Calibri"/>
          <w:i/>
          <w:color w:val="030A13"/>
          <w:sz w:val="21"/>
          <w:szCs w:val="21"/>
        </w:rPr>
        <w:t xml:space="preserve">Other Services (except Public Administration)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159</w:t>
      </w:r>
      <w:r w:rsidRPr="008F4DB2">
        <w:rPr>
          <w:rFonts w:ascii="Calibri" w:eastAsia="Times New Roman" w:hAnsi="Calibri" w:cs="Calibri"/>
          <w:color w:val="030A13"/>
          <w:sz w:val="21"/>
          <w:szCs w:val="21"/>
        </w:rPr>
        <w:t xml:space="preserve"> at </w:t>
      </w:r>
      <w:r>
        <w:rPr>
          <w:rFonts w:ascii="Calibri" w:eastAsia="Times New Roman" w:hAnsi="Calibri" w:cs="Calibri"/>
          <w:color w:val="030A13"/>
          <w:sz w:val="21"/>
          <w:szCs w:val="21"/>
        </w:rPr>
        <w:t>1.7</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Pr>
          <w:rFonts w:ascii="Calibri" w:eastAsia="Times New Roman" w:hAnsi="Calibri" w:cs="Calibri"/>
          <w:i/>
          <w:color w:val="030A13"/>
          <w:sz w:val="21"/>
          <w:szCs w:val="21"/>
        </w:rPr>
        <w:t>Manufacturing</w:t>
      </w:r>
      <w:r w:rsidRPr="00EA4ECD">
        <w:rPr>
          <w:rFonts w:ascii="Calibri" w:eastAsia="Times New Roman" w:hAnsi="Calibri" w:cs="Calibri"/>
          <w:i/>
          <w:color w:val="030A13"/>
          <w:sz w:val="21"/>
          <w:szCs w:val="21"/>
        </w:rPr>
        <w:t xml:space="preserve">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981</w:t>
      </w:r>
      <w:r w:rsidRPr="008F4DB2">
        <w:rPr>
          <w:rFonts w:ascii="Calibri" w:eastAsia="Times New Roman" w:hAnsi="Calibri" w:cs="Calibri"/>
          <w:color w:val="030A13"/>
          <w:sz w:val="21"/>
          <w:szCs w:val="21"/>
        </w:rPr>
        <w:t xml:space="preserve">at </w:t>
      </w:r>
      <w:r>
        <w:rPr>
          <w:rFonts w:ascii="Calibri" w:eastAsia="Times New Roman" w:hAnsi="Calibri" w:cs="Calibri"/>
          <w:color w:val="030A13"/>
          <w:sz w:val="21"/>
          <w:szCs w:val="21"/>
        </w:rPr>
        <w:t>1.6</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sidRPr="00EA4ECD">
        <w:rPr>
          <w:rFonts w:ascii="Calibri" w:eastAsia="Times New Roman" w:hAnsi="Calibri" w:cs="Calibri"/>
          <w:i/>
          <w:color w:val="030A13"/>
          <w:sz w:val="21"/>
          <w:szCs w:val="21"/>
        </w:rPr>
        <w:t xml:space="preserve">Real Estate and Rental and Leasing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43</w:t>
      </w:r>
      <w:r w:rsidRPr="008F4DB2">
        <w:rPr>
          <w:rFonts w:ascii="Calibri" w:eastAsia="Times New Roman" w:hAnsi="Calibri" w:cs="Calibri"/>
          <w:color w:val="030A13"/>
          <w:sz w:val="21"/>
          <w:szCs w:val="21"/>
        </w:rPr>
        <w:t xml:space="preserve"> at </w:t>
      </w:r>
      <w:r>
        <w:rPr>
          <w:rFonts w:ascii="Calibri" w:eastAsia="Times New Roman" w:hAnsi="Calibri" w:cs="Calibri"/>
          <w:color w:val="030A13"/>
          <w:sz w:val="21"/>
          <w:szCs w:val="21"/>
        </w:rPr>
        <w:t>1.4</w:t>
      </w:r>
      <w:r w:rsidRPr="003D3D94">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3D3D94">
        <w:rPr>
          <w:rFonts w:ascii="Calibri" w:eastAsia="Times New Roman" w:hAnsi="Calibri" w:cs="Calibri"/>
          <w:i/>
          <w:color w:val="030A13"/>
          <w:sz w:val="21"/>
          <w:szCs w:val="21"/>
        </w:rPr>
        <w:t xml:space="preserve"> </w:t>
      </w:r>
      <w:r w:rsidRPr="003D3D94">
        <w:rPr>
          <w:rFonts w:ascii="Calibri" w:eastAsia="Times New Roman" w:hAnsi="Calibri" w:cs="Calibri"/>
          <w:color w:val="030A13"/>
          <w:sz w:val="21"/>
          <w:szCs w:val="21"/>
        </w:rPr>
        <w:t xml:space="preserve">and </w:t>
      </w:r>
      <w:r w:rsidRPr="00EA4ECD">
        <w:rPr>
          <w:rFonts w:ascii="Calibri" w:eastAsia="Times New Roman" w:hAnsi="Calibri" w:cs="Calibri"/>
          <w:i/>
          <w:color w:val="030A13"/>
          <w:sz w:val="21"/>
          <w:szCs w:val="21"/>
        </w:rPr>
        <w:t xml:space="preserve">Accommodation and Food Services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206</w:t>
      </w:r>
      <w:r w:rsidRPr="00AE1380">
        <w:rPr>
          <w:rFonts w:ascii="Calibri" w:eastAsia="Times New Roman" w:hAnsi="Calibri" w:cs="Calibri"/>
          <w:color w:val="030A13"/>
          <w:sz w:val="21"/>
          <w:szCs w:val="21"/>
        </w:rPr>
        <w:t xml:space="preserve"> </w:t>
      </w:r>
      <w:r w:rsidRPr="003D3D94">
        <w:rPr>
          <w:rFonts w:ascii="Calibri" w:eastAsia="Times New Roman" w:hAnsi="Calibri" w:cs="Calibri"/>
          <w:color w:val="030A13"/>
          <w:sz w:val="21"/>
          <w:szCs w:val="21"/>
        </w:rPr>
        <w:t xml:space="preserve">at </w:t>
      </w:r>
      <w:r>
        <w:rPr>
          <w:rFonts w:ascii="Calibri" w:eastAsia="Times New Roman" w:hAnsi="Calibri" w:cs="Calibri"/>
          <w:color w:val="030A13"/>
          <w:sz w:val="21"/>
          <w:szCs w:val="21"/>
        </w:rPr>
        <w:t>0.6</w:t>
      </w:r>
      <w:r w:rsidRPr="008F4DB2">
        <w:rPr>
          <w:rFonts w:ascii="Calibri" w:eastAsia="Times New Roman" w:hAnsi="Calibri" w:cs="Calibri"/>
          <w:color w:val="030A13"/>
          <w:sz w:val="21"/>
          <w:szCs w:val="21"/>
        </w:rPr>
        <w:t>%)</w:t>
      </w:r>
      <w:r w:rsidRPr="003D3D94">
        <w:rPr>
          <w:rFonts w:ascii="Calibri" w:eastAsia="Times New Roman" w:hAnsi="Calibri" w:cs="Calibri"/>
          <w:color w:val="030A13"/>
          <w:sz w:val="21"/>
          <w:szCs w:val="21"/>
        </w:rPr>
        <w:t>.</w:t>
      </w:r>
    </w:p>
    <w:p w14:paraId="2FA8AB3D" w14:textId="77777777" w:rsidR="00C92227" w:rsidRDefault="00C92227" w:rsidP="0023280E">
      <w:pPr>
        <w:rPr>
          <w:rFonts w:ascii="Perpetua" w:hAnsi="Perpetua"/>
          <w:b/>
          <w:bCs/>
          <w:sz w:val="24"/>
          <w:szCs w:val="24"/>
        </w:rPr>
      </w:pPr>
    </w:p>
    <w:p w14:paraId="75608AA1" w14:textId="103A8262" w:rsidR="001F3DBE" w:rsidRPr="00115B6F" w:rsidRDefault="00C92227" w:rsidP="004627C6">
      <w:pPr>
        <w:jc w:val="center"/>
        <w:rPr>
          <w:rFonts w:ascii="Perpetua" w:hAnsi="Perpetua"/>
          <w:b/>
          <w:bCs/>
          <w:sz w:val="24"/>
          <w:szCs w:val="24"/>
        </w:rPr>
      </w:pPr>
      <w:r w:rsidRPr="00C92227">
        <w:rPr>
          <w:rFonts w:ascii="Perpetua" w:hAnsi="Perpetua"/>
          <w:b/>
          <w:bCs/>
          <w:noProof/>
          <w:sz w:val="24"/>
          <w:szCs w:val="24"/>
        </w:rPr>
        <w:drawing>
          <wp:inline distT="0" distB="0" distL="0" distR="0" wp14:anchorId="74999889" wp14:editId="74D6AF13">
            <wp:extent cx="5943600" cy="4801870"/>
            <wp:effectExtent l="0" t="0" r="0" b="0"/>
            <wp:docPr id="29656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60516" name=""/>
                    <pic:cNvPicPr/>
                  </pic:nvPicPr>
                  <pic:blipFill>
                    <a:blip r:embed="rId13"/>
                    <a:stretch>
                      <a:fillRect/>
                    </a:stretch>
                  </pic:blipFill>
                  <pic:spPr>
                    <a:xfrm>
                      <a:off x="0" y="0"/>
                      <a:ext cx="5943600" cy="4801870"/>
                    </a:xfrm>
                    <a:prstGeom prst="rect">
                      <a:avLst/>
                    </a:prstGeom>
                  </pic:spPr>
                </pic:pic>
              </a:graphicData>
            </a:graphic>
          </wp:inline>
        </w:drawing>
      </w:r>
    </w:p>
    <w:p w14:paraId="3D17D2EA" w14:textId="56F920C6" w:rsidR="00C92227" w:rsidRDefault="004360D0" w:rsidP="003D1737">
      <w:pPr>
        <w:rPr>
          <w:b/>
          <w:bCs/>
        </w:rPr>
      </w:pPr>
      <w:r w:rsidRPr="004360D0">
        <w:rPr>
          <w:b/>
          <w:bCs/>
          <w:noProof/>
        </w:rPr>
        <w:lastRenderedPageBreak/>
        <w:drawing>
          <wp:inline distT="0" distB="0" distL="0" distR="0" wp14:anchorId="2E6B31E9" wp14:editId="66E8B14E">
            <wp:extent cx="5943600" cy="4909820"/>
            <wp:effectExtent l="0" t="0" r="0" b="5080"/>
            <wp:docPr id="120574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2035" name=""/>
                    <pic:cNvPicPr/>
                  </pic:nvPicPr>
                  <pic:blipFill>
                    <a:blip r:embed="rId14"/>
                    <a:stretch>
                      <a:fillRect/>
                    </a:stretch>
                  </pic:blipFill>
                  <pic:spPr>
                    <a:xfrm>
                      <a:off x="0" y="0"/>
                      <a:ext cx="5943600" cy="4909820"/>
                    </a:xfrm>
                    <a:prstGeom prst="rect">
                      <a:avLst/>
                    </a:prstGeom>
                  </pic:spPr>
                </pic:pic>
              </a:graphicData>
            </a:graphic>
          </wp:inline>
        </w:drawing>
      </w:r>
    </w:p>
    <w:p w14:paraId="58440489" w14:textId="77777777" w:rsidR="000A3963" w:rsidRDefault="000A3963" w:rsidP="00BF000C">
      <w:pPr>
        <w:spacing w:after="150" w:line="240" w:lineRule="auto"/>
        <w:rPr>
          <w:rFonts w:ascii="Calibri" w:eastAsia="Times New Roman" w:hAnsi="Calibri" w:cs="Calibri"/>
          <w:b/>
          <w:color w:val="030A13"/>
          <w:sz w:val="21"/>
          <w:szCs w:val="21"/>
        </w:rPr>
      </w:pPr>
    </w:p>
    <w:p w14:paraId="6A30DCE9" w14:textId="77777777" w:rsidR="000A3963" w:rsidRDefault="000A3963" w:rsidP="00BF000C">
      <w:pPr>
        <w:spacing w:after="150" w:line="240" w:lineRule="auto"/>
        <w:rPr>
          <w:rFonts w:ascii="Calibri" w:eastAsia="Times New Roman" w:hAnsi="Calibri" w:cs="Calibri"/>
          <w:b/>
          <w:color w:val="030A13"/>
          <w:sz w:val="21"/>
          <w:szCs w:val="21"/>
        </w:rPr>
      </w:pPr>
    </w:p>
    <w:p w14:paraId="2EBE18A5" w14:textId="77777777" w:rsidR="000A3963" w:rsidRDefault="000A3963" w:rsidP="00BF000C">
      <w:pPr>
        <w:spacing w:after="150" w:line="240" w:lineRule="auto"/>
        <w:rPr>
          <w:rFonts w:ascii="Calibri" w:eastAsia="Times New Roman" w:hAnsi="Calibri" w:cs="Calibri"/>
          <w:b/>
          <w:color w:val="030A13"/>
          <w:sz w:val="21"/>
          <w:szCs w:val="21"/>
        </w:rPr>
      </w:pPr>
    </w:p>
    <w:p w14:paraId="7B54AF17" w14:textId="77777777" w:rsidR="000A3963" w:rsidRDefault="000A3963" w:rsidP="00BF000C">
      <w:pPr>
        <w:spacing w:after="150" w:line="240" w:lineRule="auto"/>
        <w:rPr>
          <w:rFonts w:ascii="Calibri" w:eastAsia="Times New Roman" w:hAnsi="Calibri" w:cs="Calibri"/>
          <w:b/>
          <w:color w:val="030A13"/>
          <w:sz w:val="21"/>
          <w:szCs w:val="21"/>
        </w:rPr>
      </w:pPr>
    </w:p>
    <w:p w14:paraId="49037B60" w14:textId="77777777" w:rsidR="000A3963" w:rsidRDefault="000A3963" w:rsidP="00BF000C">
      <w:pPr>
        <w:spacing w:after="150" w:line="240" w:lineRule="auto"/>
        <w:rPr>
          <w:rFonts w:ascii="Calibri" w:eastAsia="Times New Roman" w:hAnsi="Calibri" w:cs="Calibri"/>
          <w:b/>
          <w:color w:val="030A13"/>
          <w:sz w:val="21"/>
          <w:szCs w:val="21"/>
        </w:rPr>
      </w:pPr>
    </w:p>
    <w:p w14:paraId="2751F63E" w14:textId="77777777" w:rsidR="000A3963" w:rsidRDefault="000A3963" w:rsidP="00BF000C">
      <w:pPr>
        <w:spacing w:after="150" w:line="240" w:lineRule="auto"/>
        <w:rPr>
          <w:rFonts w:ascii="Calibri" w:eastAsia="Times New Roman" w:hAnsi="Calibri" w:cs="Calibri"/>
          <w:b/>
          <w:color w:val="030A13"/>
          <w:sz w:val="21"/>
          <w:szCs w:val="21"/>
        </w:rPr>
      </w:pPr>
    </w:p>
    <w:p w14:paraId="267906D7" w14:textId="77777777" w:rsidR="000A3963" w:rsidRDefault="000A3963" w:rsidP="00BF000C">
      <w:pPr>
        <w:spacing w:after="150" w:line="240" w:lineRule="auto"/>
        <w:rPr>
          <w:rFonts w:ascii="Calibri" w:eastAsia="Times New Roman" w:hAnsi="Calibri" w:cs="Calibri"/>
          <w:b/>
          <w:color w:val="030A13"/>
          <w:sz w:val="21"/>
          <w:szCs w:val="21"/>
        </w:rPr>
      </w:pPr>
    </w:p>
    <w:p w14:paraId="3053DD93" w14:textId="77777777" w:rsidR="000A3963" w:rsidRDefault="000A3963" w:rsidP="00BF000C">
      <w:pPr>
        <w:spacing w:after="150" w:line="240" w:lineRule="auto"/>
        <w:rPr>
          <w:rFonts w:ascii="Calibri" w:eastAsia="Times New Roman" w:hAnsi="Calibri" w:cs="Calibri"/>
          <w:b/>
          <w:color w:val="030A13"/>
          <w:sz w:val="21"/>
          <w:szCs w:val="21"/>
        </w:rPr>
      </w:pPr>
    </w:p>
    <w:p w14:paraId="444C5C3E"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617FF155" w14:textId="77777777" w:rsidR="000A3963" w:rsidRDefault="000A3963" w:rsidP="00BF000C">
      <w:pPr>
        <w:spacing w:after="150" w:line="240" w:lineRule="auto"/>
        <w:rPr>
          <w:rFonts w:ascii="Calibri" w:eastAsia="Times New Roman" w:hAnsi="Calibri" w:cs="Calibri"/>
          <w:b/>
          <w:color w:val="030A13"/>
          <w:sz w:val="21"/>
          <w:szCs w:val="21"/>
        </w:rPr>
      </w:pPr>
    </w:p>
    <w:p w14:paraId="163220CE" w14:textId="77777777" w:rsidR="000A3963" w:rsidRDefault="000A3963" w:rsidP="00BF000C">
      <w:pPr>
        <w:spacing w:after="150" w:line="240" w:lineRule="auto"/>
        <w:rPr>
          <w:rFonts w:ascii="Calibri" w:eastAsia="Times New Roman" w:hAnsi="Calibri" w:cs="Calibri"/>
          <w:b/>
          <w:color w:val="030A13"/>
          <w:sz w:val="21"/>
          <w:szCs w:val="21"/>
        </w:rPr>
      </w:pPr>
    </w:p>
    <w:p w14:paraId="41D5EA40" w14:textId="77777777" w:rsidR="000A3963" w:rsidRDefault="000A3963" w:rsidP="00BF000C">
      <w:pPr>
        <w:spacing w:after="150" w:line="240" w:lineRule="auto"/>
        <w:rPr>
          <w:rFonts w:ascii="Calibri" w:eastAsia="Times New Roman" w:hAnsi="Calibri" w:cs="Calibri"/>
          <w:b/>
          <w:color w:val="030A13"/>
          <w:sz w:val="21"/>
          <w:szCs w:val="21"/>
        </w:rPr>
      </w:pPr>
    </w:p>
    <w:p w14:paraId="3C80C484" w14:textId="46887171" w:rsidR="00BF000C" w:rsidRPr="003D246A" w:rsidRDefault="00BF000C" w:rsidP="00BF000C">
      <w:pPr>
        <w:spacing w:after="150" w:line="240" w:lineRule="auto"/>
        <w:rPr>
          <w:rFonts w:ascii="Calibri" w:eastAsia="Times New Roman" w:hAnsi="Calibri" w:cs="Calibri"/>
          <w:b/>
          <w:color w:val="030A13"/>
          <w:sz w:val="21"/>
          <w:szCs w:val="21"/>
        </w:rPr>
      </w:pPr>
      <w:r w:rsidRPr="003D246A">
        <w:rPr>
          <w:rFonts w:ascii="Calibri" w:eastAsia="Times New Roman" w:hAnsi="Calibri" w:cs="Calibri"/>
          <w:b/>
          <w:color w:val="030A13"/>
          <w:sz w:val="21"/>
          <w:szCs w:val="21"/>
        </w:rPr>
        <w:lastRenderedPageBreak/>
        <w:t>Location Quotient</w:t>
      </w:r>
    </w:p>
    <w:p w14:paraId="32FFDDD0" w14:textId="77777777" w:rsidR="00BF000C" w:rsidRPr="00AE1380" w:rsidRDefault="00BF000C" w:rsidP="00BF000C">
      <w:pPr>
        <w:spacing w:after="150" w:line="240" w:lineRule="auto"/>
        <w:rPr>
          <w:rFonts w:ascii="Calibri" w:eastAsia="Times New Roman" w:hAnsi="Calibri" w:cs="Calibri"/>
          <w:color w:val="030A13"/>
          <w:sz w:val="21"/>
          <w:szCs w:val="21"/>
        </w:rPr>
      </w:pPr>
      <w:r w:rsidRPr="002908E2">
        <w:rPr>
          <w:rFonts w:ascii="Calibri" w:eastAsia="Times New Roman" w:hAnsi="Calibri" w:cs="Calibri"/>
          <w:color w:val="030A13"/>
          <w:sz w:val="21"/>
          <w:szCs w:val="21"/>
        </w:rPr>
        <w:t>Location Quotient (LQ) describes the concentration of an industry in a geographic region in relation to the nation. The national average is 1.0. Industries with an LQ higher than 1.0 indicate an above average concentration of that industry in the area.</w:t>
      </w:r>
      <w:r w:rsidRPr="008F320F">
        <w:rPr>
          <w:rFonts w:ascii="Calibri" w:eastAsia="Times New Roman" w:hAnsi="Calibri" w:cs="Calibri"/>
          <w:color w:val="030A13"/>
          <w:sz w:val="21"/>
          <w:szCs w:val="21"/>
        </w:rPr>
        <w:t xml:space="preserve"> </w:t>
      </w:r>
    </w:p>
    <w:p w14:paraId="1CED3095" w14:textId="77777777" w:rsidR="00BF000C" w:rsidRDefault="00BF000C" w:rsidP="00BF000C">
      <w:pPr>
        <w:spacing w:after="150" w:line="240" w:lineRule="auto"/>
        <w:rPr>
          <w:rFonts w:ascii="Calibri" w:eastAsia="Times New Roman" w:hAnsi="Calibri" w:cs="Calibri"/>
          <w:color w:val="030A13"/>
          <w:sz w:val="21"/>
          <w:szCs w:val="21"/>
        </w:rPr>
      </w:pPr>
      <w:r>
        <w:rPr>
          <w:rFonts w:ascii="Calibri" w:eastAsia="Times New Roman" w:hAnsi="Calibri" w:cs="Calibri"/>
          <w:color w:val="030A13"/>
          <w:sz w:val="21"/>
          <w:szCs w:val="21"/>
        </w:rPr>
        <w:t xml:space="preserve">In 2022, </w:t>
      </w:r>
      <w:r w:rsidRPr="00AE1380">
        <w:rPr>
          <w:rFonts w:ascii="Calibri" w:eastAsia="Times New Roman" w:hAnsi="Calibri" w:cs="Calibri"/>
          <w:color w:val="030A13"/>
          <w:sz w:val="21"/>
          <w:szCs w:val="21"/>
        </w:rPr>
        <w:t>West Central</w:t>
      </w:r>
      <w:r w:rsidRPr="008F4DB2">
        <w:rPr>
          <w:rFonts w:ascii="Calibri" w:eastAsia="Times New Roman" w:hAnsi="Calibri" w:cs="Calibri"/>
          <w:color w:val="030A13"/>
          <w:sz w:val="21"/>
          <w:szCs w:val="21"/>
        </w:rPr>
        <w:t xml:space="preserve"> Region ha</w:t>
      </w:r>
      <w:r>
        <w:rPr>
          <w:rFonts w:ascii="Calibri" w:eastAsia="Times New Roman" w:hAnsi="Calibri" w:cs="Calibri"/>
          <w:color w:val="030A13"/>
          <w:sz w:val="21"/>
          <w:szCs w:val="21"/>
        </w:rPr>
        <w:t>d</w:t>
      </w:r>
      <w:r w:rsidRPr="008F4DB2">
        <w:rPr>
          <w:rFonts w:ascii="Calibri" w:eastAsia="Times New Roman" w:hAnsi="Calibri" w:cs="Calibri"/>
          <w:color w:val="030A13"/>
          <w:sz w:val="21"/>
          <w:szCs w:val="21"/>
        </w:rPr>
        <w:t xml:space="preserve"> </w:t>
      </w:r>
      <w:r w:rsidRPr="00AE1380">
        <w:rPr>
          <w:rFonts w:ascii="Calibri" w:eastAsia="Times New Roman" w:hAnsi="Calibri" w:cs="Calibri"/>
          <w:color w:val="030A13"/>
          <w:sz w:val="21"/>
          <w:szCs w:val="21"/>
        </w:rPr>
        <w:t>1</w:t>
      </w:r>
      <w:r>
        <w:rPr>
          <w:rFonts w:ascii="Calibri" w:eastAsia="Times New Roman" w:hAnsi="Calibri" w:cs="Calibri"/>
          <w:color w:val="030A13"/>
          <w:sz w:val="21"/>
          <w:szCs w:val="21"/>
        </w:rPr>
        <w:t>1</w:t>
      </w:r>
      <w:r w:rsidRPr="008F4DB2">
        <w:rPr>
          <w:rFonts w:ascii="Calibri" w:eastAsia="Times New Roman" w:hAnsi="Calibri" w:cs="Calibri"/>
          <w:color w:val="030A13"/>
          <w:sz w:val="21"/>
          <w:szCs w:val="21"/>
        </w:rPr>
        <w:t xml:space="preserve"> industries with LQs </w:t>
      </w:r>
      <w:r w:rsidRPr="00AC370A">
        <w:rPr>
          <w:rFonts w:ascii="Calibri" w:eastAsia="Times New Roman" w:hAnsi="Calibri" w:cs="Calibri"/>
          <w:color w:val="030A13"/>
          <w:sz w:val="21"/>
          <w:szCs w:val="21"/>
        </w:rPr>
        <w:t>of 1.5 or higher</w:t>
      </w:r>
      <w:r w:rsidRPr="00AE1380">
        <w:rPr>
          <w:rFonts w:ascii="Calibri" w:eastAsia="Times New Roman" w:hAnsi="Calibri" w:cs="Calibri"/>
          <w:color w:val="030A13"/>
          <w:sz w:val="21"/>
          <w:szCs w:val="21"/>
        </w:rPr>
        <w:t>, including</w:t>
      </w:r>
      <w:r w:rsidRPr="008F4DB2">
        <w:rPr>
          <w:rFonts w:ascii="Calibri" w:eastAsia="Times New Roman" w:hAnsi="Calibri" w:cs="Calibri"/>
          <w:color w:val="030A13"/>
          <w:sz w:val="21"/>
          <w:szCs w:val="21"/>
        </w:rPr>
        <w:t xml:space="preserve"> </w:t>
      </w:r>
      <w:r w:rsidRPr="00CC20C1">
        <w:rPr>
          <w:rFonts w:ascii="Calibri" w:eastAsia="Times New Roman" w:hAnsi="Calibri" w:cs="Calibri"/>
          <w:i/>
          <w:color w:val="030A13"/>
          <w:sz w:val="21"/>
          <w:szCs w:val="21"/>
        </w:rPr>
        <w:t xml:space="preserve">Gasoline Stations and Fuel Dealers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3.3</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8F4DB2">
        <w:rPr>
          <w:rFonts w:ascii="Calibri" w:eastAsia="Times New Roman" w:hAnsi="Calibri" w:cs="Calibri"/>
          <w:color w:val="030A13"/>
          <w:sz w:val="21"/>
          <w:szCs w:val="21"/>
        </w:rPr>
        <w:t xml:space="preserve"> </w:t>
      </w:r>
      <w:r w:rsidRPr="002674F1">
        <w:rPr>
          <w:rFonts w:ascii="Calibri" w:eastAsia="Times New Roman" w:hAnsi="Calibri" w:cs="Calibri"/>
          <w:i/>
          <w:color w:val="030A13"/>
          <w:sz w:val="21"/>
          <w:szCs w:val="21"/>
        </w:rPr>
        <w:t>A</w:t>
      </w:r>
      <w:r w:rsidRPr="00AE1380">
        <w:rPr>
          <w:rFonts w:ascii="Calibri" w:eastAsia="Times New Roman" w:hAnsi="Calibri" w:cs="Calibri"/>
          <w:i/>
          <w:color w:val="030A13"/>
          <w:sz w:val="21"/>
          <w:szCs w:val="21"/>
        </w:rPr>
        <w:t>nimal Production and Aquaculture</w:t>
      </w:r>
      <w:r w:rsidRPr="008F4DB2">
        <w:rPr>
          <w:rFonts w:ascii="Calibri" w:eastAsia="Times New Roman" w:hAnsi="Calibri" w:cs="Calibri"/>
          <w:color w:val="030A13"/>
          <w:sz w:val="21"/>
          <w:szCs w:val="21"/>
        </w:rPr>
        <w:t xml:space="preserve"> (</w:t>
      </w:r>
      <w:r w:rsidRPr="002674F1">
        <w:rPr>
          <w:rFonts w:ascii="Calibri" w:eastAsia="Times New Roman" w:hAnsi="Calibri" w:cs="Calibri"/>
          <w:color w:val="030A13"/>
          <w:sz w:val="21"/>
          <w:szCs w:val="21"/>
        </w:rPr>
        <w:t>2.</w:t>
      </w:r>
      <w:r>
        <w:rPr>
          <w:rFonts w:ascii="Calibri" w:eastAsia="Times New Roman" w:hAnsi="Calibri" w:cs="Calibri"/>
          <w:color w:val="030A13"/>
          <w:sz w:val="21"/>
          <w:szCs w:val="21"/>
        </w:rPr>
        <w:t>8</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8F4DB2">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Primary Metal Manufacturing</w:t>
      </w:r>
      <w:r w:rsidRPr="008F4DB2">
        <w:rPr>
          <w:rFonts w:ascii="Calibri" w:eastAsia="Times New Roman" w:hAnsi="Calibri" w:cs="Calibri"/>
          <w:i/>
          <w:color w:val="030A13"/>
          <w:sz w:val="21"/>
          <w:szCs w:val="21"/>
        </w:rPr>
        <w:t xml:space="preserve"> </w:t>
      </w:r>
      <w:r w:rsidRPr="008F4DB2">
        <w:rPr>
          <w:rFonts w:ascii="Calibri" w:eastAsia="Times New Roman" w:hAnsi="Calibri" w:cs="Calibri"/>
          <w:color w:val="030A13"/>
          <w:sz w:val="21"/>
          <w:szCs w:val="21"/>
        </w:rPr>
        <w:t>(2.</w:t>
      </w:r>
      <w:r>
        <w:rPr>
          <w:rFonts w:ascii="Calibri" w:eastAsia="Times New Roman" w:hAnsi="Calibri" w:cs="Calibri"/>
          <w:color w:val="030A13"/>
          <w:sz w:val="21"/>
          <w:szCs w:val="21"/>
        </w:rPr>
        <w:t>3</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8F4DB2">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Machinery Manufacturing</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2.2</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8F4DB2">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Fabricated Metal Product Manufacturing</w:t>
      </w:r>
      <w:r w:rsidRPr="008F4DB2">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2.1</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 xml:space="preserve">; </w:t>
      </w:r>
      <w:r w:rsidRPr="00CC20C1">
        <w:rPr>
          <w:rFonts w:ascii="Calibri" w:eastAsia="Times New Roman" w:hAnsi="Calibri" w:cs="Calibri"/>
          <w:i/>
          <w:iCs/>
          <w:color w:val="030A13"/>
          <w:sz w:val="21"/>
          <w:szCs w:val="21"/>
        </w:rPr>
        <w:t>Crop Production</w:t>
      </w:r>
      <w:r>
        <w:rPr>
          <w:rFonts w:ascii="Calibri" w:eastAsia="Times New Roman" w:hAnsi="Calibri" w:cs="Calibri"/>
          <w:i/>
          <w:iCs/>
          <w:color w:val="030A13"/>
          <w:sz w:val="21"/>
          <w:szCs w:val="21"/>
        </w:rPr>
        <w:t xml:space="preserve"> </w:t>
      </w:r>
      <w:r>
        <w:rPr>
          <w:rFonts w:ascii="Calibri" w:eastAsia="Times New Roman" w:hAnsi="Calibri" w:cs="Calibri"/>
          <w:color w:val="030A13"/>
          <w:sz w:val="21"/>
          <w:szCs w:val="21"/>
        </w:rPr>
        <w:t xml:space="preserve">(2.0); </w:t>
      </w:r>
      <w:r w:rsidRPr="00AE1380">
        <w:rPr>
          <w:rFonts w:ascii="Calibri" w:eastAsia="Times New Roman" w:hAnsi="Calibri" w:cs="Calibri"/>
          <w:i/>
          <w:color w:val="030A13"/>
          <w:sz w:val="21"/>
          <w:szCs w:val="21"/>
        </w:rPr>
        <w:t>Nursing and Residential Care Facilities</w:t>
      </w:r>
      <w:r w:rsidRPr="008F4DB2">
        <w:rPr>
          <w:rFonts w:ascii="Calibri" w:eastAsia="Times New Roman" w:hAnsi="Calibri" w:cs="Calibri"/>
          <w:color w:val="030A13"/>
          <w:sz w:val="21"/>
          <w:szCs w:val="21"/>
        </w:rPr>
        <w:t xml:space="preserve"> (</w:t>
      </w:r>
      <w:r w:rsidRPr="00AE1380">
        <w:rPr>
          <w:rFonts w:ascii="Calibri" w:eastAsia="Times New Roman" w:hAnsi="Calibri" w:cs="Calibri"/>
          <w:color w:val="030A13"/>
          <w:sz w:val="21"/>
          <w:szCs w:val="21"/>
        </w:rPr>
        <w:t>2.</w:t>
      </w:r>
      <w:r>
        <w:rPr>
          <w:rFonts w:ascii="Calibri" w:eastAsia="Times New Roman" w:hAnsi="Calibri" w:cs="Calibri"/>
          <w:color w:val="030A13"/>
          <w:sz w:val="21"/>
          <w:szCs w:val="21"/>
        </w:rPr>
        <w:t>0</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 xml:space="preserve">Food Manufacturing </w:t>
      </w:r>
      <w:r w:rsidRPr="008F4DB2">
        <w:rPr>
          <w:rFonts w:ascii="Calibri" w:eastAsia="Times New Roman" w:hAnsi="Calibri" w:cs="Calibri"/>
          <w:color w:val="030A13"/>
          <w:sz w:val="21"/>
          <w:szCs w:val="21"/>
        </w:rPr>
        <w:t>(2.</w:t>
      </w:r>
      <w:r>
        <w:rPr>
          <w:rFonts w:ascii="Calibri" w:eastAsia="Times New Roman" w:hAnsi="Calibri" w:cs="Calibri"/>
          <w:color w:val="030A13"/>
          <w:sz w:val="21"/>
          <w:szCs w:val="21"/>
        </w:rPr>
        <w:t>0</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2674F1">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 xml:space="preserve">Support Activities for Agriculture and Forestry </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1.8</w:t>
      </w:r>
      <w:r w:rsidRPr="008F4DB2">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2674F1">
        <w:rPr>
          <w:rFonts w:ascii="Calibri" w:hAnsi="Calibri" w:cs="Calibri"/>
        </w:rPr>
        <w:t xml:space="preserve"> </w:t>
      </w:r>
      <w:r w:rsidRPr="00C73972">
        <w:rPr>
          <w:rFonts w:ascii="Calibri" w:hAnsi="Calibri" w:cs="Calibri"/>
          <w:i/>
          <w:iCs/>
          <w:sz w:val="21"/>
          <w:szCs w:val="21"/>
        </w:rPr>
        <w:t>General Merchandise Retailers</w:t>
      </w:r>
      <w:r w:rsidRPr="00C73972">
        <w:rPr>
          <w:rFonts w:ascii="Calibri" w:hAnsi="Calibri" w:cs="Calibri"/>
          <w:sz w:val="21"/>
          <w:szCs w:val="21"/>
        </w:rPr>
        <w:t xml:space="preserve"> (1.6);</w:t>
      </w:r>
      <w:r>
        <w:rPr>
          <w:rFonts w:ascii="Calibri" w:hAnsi="Calibri" w:cs="Calibri"/>
        </w:rPr>
        <w:t xml:space="preserve"> </w:t>
      </w:r>
      <w:r>
        <w:rPr>
          <w:rFonts w:ascii="Calibri" w:eastAsia="Times New Roman" w:hAnsi="Calibri" w:cs="Calibri"/>
          <w:color w:val="030A13"/>
          <w:sz w:val="21"/>
          <w:szCs w:val="21"/>
        </w:rPr>
        <w:t>and</w:t>
      </w:r>
      <w:r w:rsidRPr="00CC20C1">
        <w:t xml:space="preserve"> </w:t>
      </w:r>
      <w:r w:rsidRPr="00CC20C1">
        <w:rPr>
          <w:rFonts w:ascii="Calibri" w:eastAsia="Times New Roman" w:hAnsi="Calibri" w:cs="Calibri"/>
          <w:i/>
          <w:iCs/>
          <w:color w:val="030A13"/>
          <w:sz w:val="21"/>
          <w:szCs w:val="21"/>
        </w:rPr>
        <w:t>Motor Vehicle and Parts Dealers</w:t>
      </w:r>
      <w:r>
        <w:rPr>
          <w:rFonts w:ascii="Calibri" w:eastAsia="Times New Roman" w:hAnsi="Calibri" w:cs="Calibri"/>
          <w:color w:val="030A13"/>
          <w:sz w:val="21"/>
          <w:szCs w:val="21"/>
        </w:rPr>
        <w:t xml:space="preserve"> (1.5) .</w:t>
      </w:r>
    </w:p>
    <w:p w14:paraId="78278EA9" w14:textId="77777777" w:rsidR="000A3963" w:rsidRDefault="000A3963" w:rsidP="00BF000C">
      <w:pPr>
        <w:spacing w:after="150" w:line="240" w:lineRule="auto"/>
        <w:rPr>
          <w:rFonts w:ascii="Calibri" w:eastAsia="Times New Roman" w:hAnsi="Calibri" w:cs="Calibri"/>
          <w:color w:val="030A13"/>
          <w:sz w:val="21"/>
          <w:szCs w:val="21"/>
        </w:rPr>
      </w:pPr>
    </w:p>
    <w:p w14:paraId="41746182" w14:textId="525B9A2A" w:rsidR="004360D0" w:rsidRDefault="00996CF9" w:rsidP="003D1737">
      <w:pPr>
        <w:rPr>
          <w:b/>
          <w:bCs/>
        </w:rPr>
      </w:pPr>
      <w:r w:rsidRPr="00996CF9">
        <w:rPr>
          <w:b/>
          <w:bCs/>
          <w:noProof/>
        </w:rPr>
        <w:drawing>
          <wp:inline distT="0" distB="0" distL="0" distR="0" wp14:anchorId="1F362197" wp14:editId="4660E0A3">
            <wp:extent cx="5943600" cy="4034790"/>
            <wp:effectExtent l="0" t="0" r="0" b="3810"/>
            <wp:docPr id="139755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53593" name=""/>
                    <pic:cNvPicPr/>
                  </pic:nvPicPr>
                  <pic:blipFill>
                    <a:blip r:embed="rId15"/>
                    <a:stretch>
                      <a:fillRect/>
                    </a:stretch>
                  </pic:blipFill>
                  <pic:spPr>
                    <a:xfrm>
                      <a:off x="0" y="0"/>
                      <a:ext cx="5943600" cy="4034790"/>
                    </a:xfrm>
                    <a:prstGeom prst="rect">
                      <a:avLst/>
                    </a:prstGeom>
                  </pic:spPr>
                </pic:pic>
              </a:graphicData>
            </a:graphic>
          </wp:inline>
        </w:drawing>
      </w:r>
    </w:p>
    <w:p w14:paraId="24520F66" w14:textId="77777777" w:rsidR="000A3963" w:rsidRDefault="000A3963" w:rsidP="00C327A6">
      <w:pPr>
        <w:spacing w:after="150" w:line="240" w:lineRule="auto"/>
        <w:rPr>
          <w:rFonts w:ascii="Calibri" w:eastAsia="Times New Roman" w:hAnsi="Calibri" w:cs="Calibri"/>
          <w:b/>
          <w:color w:val="030A13"/>
          <w:sz w:val="21"/>
          <w:szCs w:val="21"/>
        </w:rPr>
      </w:pPr>
    </w:p>
    <w:p w14:paraId="68FA8622" w14:textId="77777777" w:rsidR="000A3963" w:rsidRDefault="000A3963" w:rsidP="00C327A6">
      <w:pPr>
        <w:spacing w:after="150" w:line="240" w:lineRule="auto"/>
        <w:rPr>
          <w:rFonts w:ascii="Calibri" w:eastAsia="Times New Roman" w:hAnsi="Calibri" w:cs="Calibri"/>
          <w:b/>
          <w:color w:val="030A13"/>
          <w:sz w:val="21"/>
          <w:szCs w:val="21"/>
        </w:rPr>
      </w:pPr>
    </w:p>
    <w:p w14:paraId="0888785D"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78C6EB35" w14:textId="77777777" w:rsidR="000A3963" w:rsidRDefault="000A3963" w:rsidP="00C327A6">
      <w:pPr>
        <w:spacing w:after="150" w:line="240" w:lineRule="auto"/>
        <w:rPr>
          <w:rFonts w:ascii="Calibri" w:eastAsia="Times New Roman" w:hAnsi="Calibri" w:cs="Calibri"/>
          <w:b/>
          <w:color w:val="030A13"/>
          <w:sz w:val="21"/>
          <w:szCs w:val="21"/>
        </w:rPr>
      </w:pPr>
    </w:p>
    <w:p w14:paraId="1152F415" w14:textId="77777777" w:rsidR="000A3963" w:rsidRDefault="000A3963" w:rsidP="00C327A6">
      <w:pPr>
        <w:spacing w:after="150" w:line="240" w:lineRule="auto"/>
        <w:rPr>
          <w:rFonts w:ascii="Calibri" w:eastAsia="Times New Roman" w:hAnsi="Calibri" w:cs="Calibri"/>
          <w:b/>
          <w:color w:val="030A13"/>
          <w:sz w:val="21"/>
          <w:szCs w:val="21"/>
        </w:rPr>
      </w:pPr>
    </w:p>
    <w:p w14:paraId="3039E75F" w14:textId="77777777" w:rsidR="000A3963" w:rsidRDefault="000A3963" w:rsidP="00C327A6">
      <w:pPr>
        <w:spacing w:after="150" w:line="240" w:lineRule="auto"/>
        <w:rPr>
          <w:rFonts w:ascii="Calibri" w:eastAsia="Times New Roman" w:hAnsi="Calibri" w:cs="Calibri"/>
          <w:b/>
          <w:color w:val="030A13"/>
          <w:sz w:val="21"/>
          <w:szCs w:val="21"/>
        </w:rPr>
      </w:pPr>
    </w:p>
    <w:p w14:paraId="6BAA543B" w14:textId="77777777" w:rsidR="000A3963" w:rsidRDefault="000A3963" w:rsidP="00C327A6">
      <w:pPr>
        <w:spacing w:after="150" w:line="240" w:lineRule="auto"/>
        <w:rPr>
          <w:rFonts w:ascii="Calibri" w:eastAsia="Times New Roman" w:hAnsi="Calibri" w:cs="Calibri"/>
          <w:b/>
          <w:color w:val="030A13"/>
          <w:sz w:val="21"/>
          <w:szCs w:val="21"/>
        </w:rPr>
      </w:pPr>
    </w:p>
    <w:p w14:paraId="245C925C" w14:textId="77777777" w:rsidR="000A3963" w:rsidRDefault="000A3963" w:rsidP="00C327A6">
      <w:pPr>
        <w:spacing w:after="150" w:line="240" w:lineRule="auto"/>
        <w:rPr>
          <w:rFonts w:ascii="Calibri" w:eastAsia="Times New Roman" w:hAnsi="Calibri" w:cs="Calibri"/>
          <w:b/>
          <w:color w:val="030A13"/>
          <w:sz w:val="21"/>
          <w:szCs w:val="21"/>
        </w:rPr>
      </w:pPr>
    </w:p>
    <w:p w14:paraId="39692C48" w14:textId="77777777" w:rsidR="000A3963" w:rsidRDefault="000A3963" w:rsidP="00C327A6">
      <w:pPr>
        <w:spacing w:after="150" w:line="240" w:lineRule="auto"/>
        <w:rPr>
          <w:rFonts w:ascii="Calibri" w:eastAsia="Times New Roman" w:hAnsi="Calibri" w:cs="Calibri"/>
          <w:b/>
          <w:color w:val="030A13"/>
          <w:sz w:val="21"/>
          <w:szCs w:val="21"/>
        </w:rPr>
      </w:pPr>
    </w:p>
    <w:p w14:paraId="4C3D4187" w14:textId="0E67A672" w:rsidR="00C327A6" w:rsidRPr="008F4DB2" w:rsidRDefault="00C327A6" w:rsidP="00C327A6">
      <w:pPr>
        <w:spacing w:after="150" w:line="240" w:lineRule="auto"/>
        <w:rPr>
          <w:rFonts w:ascii="Calibri" w:eastAsia="Times New Roman" w:hAnsi="Calibri" w:cs="Calibri"/>
          <w:b/>
          <w:color w:val="030A13"/>
          <w:sz w:val="21"/>
          <w:szCs w:val="21"/>
        </w:rPr>
      </w:pPr>
      <w:r w:rsidRPr="008F4DB2">
        <w:rPr>
          <w:rFonts w:ascii="Calibri" w:eastAsia="Times New Roman" w:hAnsi="Calibri" w:cs="Calibri"/>
          <w:b/>
          <w:color w:val="030A13"/>
          <w:sz w:val="21"/>
          <w:szCs w:val="21"/>
        </w:rPr>
        <w:t>Current Occupational Demand</w:t>
      </w:r>
    </w:p>
    <w:p w14:paraId="6507B7F3" w14:textId="77777777" w:rsidR="00C327A6" w:rsidRDefault="00C327A6" w:rsidP="00C327A6">
      <w:pPr>
        <w:spacing w:after="150" w:line="240" w:lineRule="auto"/>
        <w:rPr>
          <w:rFonts w:ascii="Calibri" w:eastAsia="Times New Roman" w:hAnsi="Calibri" w:cs="Calibri"/>
          <w:color w:val="030A13"/>
          <w:sz w:val="21"/>
          <w:szCs w:val="21"/>
        </w:rPr>
      </w:pPr>
      <w:r w:rsidRPr="005652C1">
        <w:rPr>
          <w:rFonts w:ascii="Calibri" w:eastAsia="Times New Roman" w:hAnsi="Calibri" w:cs="Calibri"/>
          <w:color w:val="030A13"/>
          <w:sz w:val="21"/>
          <w:szCs w:val="21"/>
        </w:rPr>
        <w:t xml:space="preserve">Current occupational demand can be attained through the job ads placed by employers. From November 2022 to October 2023, nearly </w:t>
      </w:r>
      <w:r>
        <w:rPr>
          <w:rFonts w:ascii="Calibri" w:eastAsia="Times New Roman" w:hAnsi="Calibri" w:cs="Calibri"/>
          <w:color w:val="030A13"/>
          <w:sz w:val="21"/>
          <w:szCs w:val="21"/>
        </w:rPr>
        <w:t>16,660</w:t>
      </w:r>
      <w:r w:rsidRPr="005652C1">
        <w:rPr>
          <w:rFonts w:ascii="Calibri" w:eastAsia="Times New Roman" w:hAnsi="Calibri" w:cs="Calibri"/>
          <w:color w:val="030A13"/>
          <w:sz w:val="21"/>
          <w:szCs w:val="21"/>
        </w:rPr>
        <w:t xml:space="preserve"> on-line job ads were placed for jobs located in the </w:t>
      </w:r>
      <w:r>
        <w:rPr>
          <w:rFonts w:ascii="Calibri" w:eastAsia="Times New Roman" w:hAnsi="Calibri" w:cs="Calibri"/>
          <w:color w:val="030A13"/>
          <w:sz w:val="21"/>
          <w:szCs w:val="21"/>
        </w:rPr>
        <w:t xml:space="preserve">West </w:t>
      </w:r>
      <w:r w:rsidRPr="005652C1">
        <w:rPr>
          <w:rFonts w:ascii="Calibri" w:eastAsia="Times New Roman" w:hAnsi="Calibri" w:cs="Calibri"/>
          <w:color w:val="030A13"/>
          <w:sz w:val="21"/>
          <w:szCs w:val="21"/>
        </w:rPr>
        <w:t xml:space="preserve">Central Region according to </w:t>
      </w:r>
      <w:proofErr w:type="spellStart"/>
      <w:r w:rsidRPr="005652C1">
        <w:rPr>
          <w:rFonts w:ascii="Calibri" w:eastAsia="Times New Roman" w:hAnsi="Calibri" w:cs="Calibri"/>
          <w:color w:val="030A13"/>
          <w:sz w:val="21"/>
          <w:szCs w:val="21"/>
        </w:rPr>
        <w:t>Lightcast</w:t>
      </w:r>
      <w:r w:rsidRPr="00A576EE">
        <w:rPr>
          <w:rFonts w:ascii="Calibri" w:eastAsia="Times New Roman" w:hAnsi="Calibri" w:cs="Calibri"/>
          <w:color w:val="030A13"/>
          <w:sz w:val="21"/>
          <w:szCs w:val="21"/>
          <w:vertAlign w:val="superscript"/>
        </w:rPr>
        <w:t>TM</w:t>
      </w:r>
      <w:proofErr w:type="spellEnd"/>
      <w:r w:rsidRPr="005652C1">
        <w:rPr>
          <w:rFonts w:ascii="Calibri" w:eastAsia="Times New Roman" w:hAnsi="Calibri" w:cs="Calibri"/>
          <w:color w:val="030A13"/>
          <w:sz w:val="21"/>
          <w:szCs w:val="21"/>
        </w:rPr>
        <w:t xml:space="preserve">. </w:t>
      </w:r>
    </w:p>
    <w:p w14:paraId="7428D24C" w14:textId="77777777" w:rsidR="00C327A6" w:rsidRPr="00AE1380" w:rsidRDefault="00C327A6" w:rsidP="00C327A6">
      <w:pPr>
        <w:spacing w:after="150" w:line="240" w:lineRule="auto"/>
        <w:rPr>
          <w:rFonts w:ascii="Calibri" w:eastAsia="Times New Roman" w:hAnsi="Calibri" w:cs="Calibri"/>
          <w:color w:val="030A13"/>
          <w:sz w:val="21"/>
          <w:szCs w:val="21"/>
        </w:rPr>
      </w:pPr>
      <w:r w:rsidRPr="00917518">
        <w:rPr>
          <w:rFonts w:ascii="Calibri" w:eastAsia="Times New Roman" w:hAnsi="Calibri" w:cs="Calibri"/>
          <w:color w:val="030A13"/>
          <w:sz w:val="21"/>
          <w:szCs w:val="21"/>
        </w:rPr>
        <w:t xml:space="preserve">Job ads were placed for positions at every skill and education level. Missouri uses a system of </w:t>
      </w:r>
      <w:r w:rsidRPr="00917518">
        <w:rPr>
          <w:rFonts w:ascii="Calibri" w:eastAsia="Times New Roman" w:hAnsi="Calibri" w:cs="Calibri"/>
          <w:b/>
          <w:color w:val="030A13"/>
          <w:sz w:val="21"/>
          <w:szCs w:val="21"/>
        </w:rPr>
        <w:t>Now</w:t>
      </w:r>
      <w:r w:rsidRPr="00917518">
        <w:rPr>
          <w:rFonts w:ascii="Calibri" w:eastAsia="Times New Roman" w:hAnsi="Calibri" w:cs="Calibri"/>
          <w:color w:val="030A13"/>
          <w:sz w:val="21"/>
          <w:szCs w:val="21"/>
        </w:rPr>
        <w:t xml:space="preserve">, </w:t>
      </w:r>
      <w:r w:rsidRPr="00917518">
        <w:rPr>
          <w:rFonts w:ascii="Calibri" w:eastAsia="Times New Roman" w:hAnsi="Calibri" w:cs="Calibri"/>
          <w:b/>
          <w:color w:val="030A13"/>
          <w:sz w:val="21"/>
          <w:szCs w:val="21"/>
        </w:rPr>
        <w:t>Next</w:t>
      </w:r>
      <w:r>
        <w:rPr>
          <w:rFonts w:ascii="Calibri" w:eastAsia="Times New Roman" w:hAnsi="Calibri" w:cs="Calibri"/>
          <w:b/>
          <w:color w:val="030A13"/>
          <w:sz w:val="21"/>
          <w:szCs w:val="21"/>
        </w:rPr>
        <w:t>,</w:t>
      </w:r>
      <w:r w:rsidRPr="00917518">
        <w:rPr>
          <w:rFonts w:ascii="Calibri" w:eastAsia="Times New Roman" w:hAnsi="Calibri" w:cs="Calibri"/>
          <w:color w:val="030A13"/>
          <w:sz w:val="21"/>
          <w:szCs w:val="21"/>
        </w:rPr>
        <w:t xml:space="preserve"> and </w:t>
      </w:r>
      <w:r w:rsidRPr="00917518">
        <w:rPr>
          <w:rFonts w:ascii="Calibri" w:eastAsia="Times New Roman" w:hAnsi="Calibri" w:cs="Calibri"/>
          <w:b/>
          <w:color w:val="030A13"/>
          <w:sz w:val="21"/>
          <w:szCs w:val="21"/>
        </w:rPr>
        <w:t>Later</w:t>
      </w:r>
      <w:r w:rsidRPr="00917518">
        <w:rPr>
          <w:rFonts w:ascii="Calibri" w:eastAsia="Times New Roman" w:hAnsi="Calibri" w:cs="Calibri"/>
          <w:color w:val="030A13"/>
          <w:sz w:val="21"/>
          <w:szCs w:val="21"/>
        </w:rPr>
        <w:t xml:space="preserve"> to categorize jobs according to the typical education and experience required for success on the job. </w:t>
      </w:r>
      <w:r w:rsidRPr="00917518">
        <w:rPr>
          <w:rFonts w:ascii="Calibri" w:eastAsia="Times New Roman" w:hAnsi="Calibri" w:cs="Calibri"/>
          <w:b/>
          <w:color w:val="030A13"/>
          <w:sz w:val="21"/>
          <w:szCs w:val="21"/>
        </w:rPr>
        <w:t>Now</w:t>
      </w:r>
      <w:r w:rsidRPr="00917518">
        <w:rPr>
          <w:rFonts w:ascii="Calibri" w:eastAsia="Times New Roman" w:hAnsi="Calibri" w:cs="Calibri"/>
          <w:color w:val="030A13"/>
          <w:sz w:val="21"/>
          <w:szCs w:val="21"/>
        </w:rPr>
        <w:t xml:space="preserve"> jobs typically require a high school education or less and short-term training. </w:t>
      </w:r>
      <w:r w:rsidRPr="00917518">
        <w:rPr>
          <w:rFonts w:ascii="Calibri" w:eastAsia="Times New Roman" w:hAnsi="Calibri" w:cs="Calibri"/>
          <w:b/>
          <w:color w:val="030A13"/>
          <w:sz w:val="21"/>
          <w:szCs w:val="21"/>
        </w:rPr>
        <w:t>Next</w:t>
      </w:r>
      <w:r w:rsidRPr="00917518">
        <w:rPr>
          <w:rFonts w:ascii="Calibri" w:eastAsia="Times New Roman" w:hAnsi="Calibri" w:cs="Calibri"/>
          <w:color w:val="030A13"/>
          <w:sz w:val="21"/>
          <w:szCs w:val="21"/>
        </w:rPr>
        <w:t xml:space="preserve"> jobs typically require moderate to long-term training or experience or education beyond high school. </w:t>
      </w:r>
      <w:r w:rsidRPr="00917518">
        <w:rPr>
          <w:rFonts w:ascii="Calibri" w:eastAsia="Times New Roman" w:hAnsi="Calibri" w:cs="Calibri"/>
          <w:b/>
          <w:color w:val="030A13"/>
          <w:sz w:val="21"/>
          <w:szCs w:val="21"/>
        </w:rPr>
        <w:t>Later</w:t>
      </w:r>
      <w:r w:rsidRPr="00917518">
        <w:rPr>
          <w:rFonts w:ascii="Calibri" w:eastAsia="Times New Roman" w:hAnsi="Calibri" w:cs="Calibri"/>
          <w:color w:val="030A13"/>
          <w:sz w:val="21"/>
          <w:szCs w:val="21"/>
        </w:rPr>
        <w:t xml:space="preserve"> jobs typically require a bachelor’s degree or higher education.</w:t>
      </w:r>
    </w:p>
    <w:p w14:paraId="5D189276" w14:textId="77777777" w:rsidR="00C327A6" w:rsidRPr="008F4DB2" w:rsidRDefault="00C327A6" w:rsidP="00C327A6">
      <w:pPr>
        <w:spacing w:after="150" w:line="240" w:lineRule="auto"/>
        <w:rPr>
          <w:rFonts w:eastAsia="Times New Roman" w:cstheme="minorHAnsi"/>
          <w:color w:val="030A13"/>
          <w:sz w:val="21"/>
          <w:szCs w:val="21"/>
        </w:rPr>
      </w:pPr>
      <w:r w:rsidRPr="008F4DB2">
        <w:rPr>
          <w:rFonts w:eastAsia="Times New Roman" w:cstheme="minorHAnsi"/>
          <w:b/>
          <w:color w:val="030A13"/>
          <w:sz w:val="21"/>
          <w:szCs w:val="21"/>
        </w:rPr>
        <w:t>Now</w:t>
      </w:r>
      <w:r w:rsidRPr="008F4DB2">
        <w:rPr>
          <w:rFonts w:eastAsia="Times New Roman" w:cstheme="minorHAnsi"/>
          <w:color w:val="030A13"/>
          <w:sz w:val="21"/>
          <w:szCs w:val="21"/>
        </w:rPr>
        <w:t xml:space="preserve"> occupations with the highest number of job postings include</w:t>
      </w:r>
      <w:r>
        <w:rPr>
          <w:rFonts w:eastAsia="Times New Roman" w:cstheme="minorHAnsi"/>
          <w:color w:val="030A13"/>
          <w:sz w:val="21"/>
          <w:szCs w:val="21"/>
        </w:rPr>
        <w:t>d</w:t>
      </w:r>
      <w:r w:rsidRPr="008F4DB2">
        <w:rPr>
          <w:rFonts w:eastAsia="Times New Roman" w:cstheme="minorHAnsi"/>
          <w:color w:val="030A13"/>
          <w:sz w:val="21"/>
          <w:szCs w:val="21"/>
        </w:rPr>
        <w:t xml:space="preserve"> </w:t>
      </w:r>
      <w:r w:rsidRPr="005652C1">
        <w:rPr>
          <w:rFonts w:eastAsia="Times New Roman" w:cstheme="minorHAnsi"/>
          <w:i/>
          <w:iCs/>
          <w:color w:val="030A13"/>
          <w:sz w:val="21"/>
          <w:szCs w:val="21"/>
        </w:rPr>
        <w:t>Home Health and Personal Care Aides</w:t>
      </w:r>
      <w:r>
        <w:rPr>
          <w:rFonts w:eastAsia="Times New Roman" w:cstheme="minorHAnsi"/>
          <w:i/>
          <w:color w:val="030A13"/>
          <w:sz w:val="21"/>
          <w:szCs w:val="21"/>
        </w:rPr>
        <w:t xml:space="preserve">; </w:t>
      </w:r>
      <w:r w:rsidRPr="0032084E">
        <w:rPr>
          <w:rFonts w:eastAsia="Times New Roman" w:cstheme="minorHAnsi"/>
          <w:i/>
          <w:color w:val="030A13"/>
          <w:sz w:val="21"/>
          <w:szCs w:val="21"/>
        </w:rPr>
        <w:t>Retail Salespersons</w:t>
      </w:r>
      <w:r>
        <w:rPr>
          <w:rFonts w:eastAsia="Times New Roman" w:cstheme="minorHAnsi"/>
          <w:color w:val="030A13"/>
          <w:sz w:val="21"/>
          <w:szCs w:val="21"/>
        </w:rPr>
        <w:t>;</w:t>
      </w:r>
      <w:r w:rsidRPr="0032084E">
        <w:rPr>
          <w:rFonts w:eastAsia="Times New Roman" w:cstheme="minorHAnsi"/>
          <w:i/>
          <w:color w:val="030A13"/>
          <w:sz w:val="21"/>
          <w:szCs w:val="21"/>
        </w:rPr>
        <w:t xml:space="preserve"> </w:t>
      </w:r>
      <w:r w:rsidRPr="005652C1">
        <w:rPr>
          <w:rFonts w:eastAsia="Times New Roman" w:cstheme="minorHAnsi"/>
          <w:i/>
          <w:color w:val="030A13"/>
          <w:sz w:val="21"/>
          <w:szCs w:val="21"/>
        </w:rPr>
        <w:t>Fast Food and Counter Workers</w:t>
      </w:r>
      <w:r>
        <w:rPr>
          <w:rFonts w:eastAsia="Times New Roman" w:cstheme="minorHAnsi"/>
          <w:color w:val="030A13"/>
          <w:sz w:val="21"/>
          <w:szCs w:val="21"/>
        </w:rPr>
        <w:t>;</w:t>
      </w:r>
      <w:r w:rsidRPr="0032084E">
        <w:rPr>
          <w:rFonts w:eastAsia="Times New Roman" w:cstheme="minorHAnsi"/>
          <w:i/>
          <w:color w:val="030A13"/>
          <w:sz w:val="21"/>
          <w:szCs w:val="21"/>
        </w:rPr>
        <w:t xml:space="preserve"> Laborers and Freight, Stock, and Material Movers</w:t>
      </w:r>
      <w:r>
        <w:rPr>
          <w:rFonts w:eastAsia="Times New Roman" w:cstheme="minorHAnsi"/>
          <w:i/>
          <w:color w:val="030A13"/>
          <w:sz w:val="21"/>
          <w:szCs w:val="21"/>
        </w:rPr>
        <w:t>, Hand</w:t>
      </w:r>
      <w:r>
        <w:rPr>
          <w:rFonts w:eastAsia="Times New Roman" w:cstheme="minorHAnsi"/>
          <w:color w:val="030A13"/>
          <w:sz w:val="21"/>
          <w:szCs w:val="21"/>
        </w:rPr>
        <w:t>;</w:t>
      </w:r>
      <w:r w:rsidRPr="0032084E">
        <w:rPr>
          <w:rFonts w:eastAsia="Times New Roman" w:cstheme="minorHAnsi"/>
          <w:i/>
          <w:color w:val="030A13"/>
          <w:sz w:val="21"/>
          <w:szCs w:val="21"/>
        </w:rPr>
        <w:t xml:space="preserve"> </w:t>
      </w:r>
      <w:r w:rsidRPr="008F4DB2">
        <w:rPr>
          <w:rFonts w:eastAsia="Times New Roman" w:cstheme="minorHAnsi"/>
          <w:color w:val="030A13"/>
          <w:sz w:val="21"/>
          <w:szCs w:val="21"/>
        </w:rPr>
        <w:t xml:space="preserve">and </w:t>
      </w:r>
      <w:r w:rsidRPr="005652C1">
        <w:rPr>
          <w:rFonts w:eastAsia="Times New Roman" w:cstheme="minorHAnsi"/>
          <w:i/>
          <w:color w:val="030A13"/>
          <w:sz w:val="21"/>
          <w:szCs w:val="21"/>
        </w:rPr>
        <w:t>Customer Service Representatives</w:t>
      </w:r>
      <w:r w:rsidRPr="00AE1380">
        <w:rPr>
          <w:rFonts w:eastAsia="Times New Roman" w:cstheme="minorHAnsi"/>
          <w:color w:val="030A13"/>
          <w:sz w:val="21"/>
          <w:szCs w:val="21"/>
        </w:rPr>
        <w:t>.</w:t>
      </w:r>
      <w:r w:rsidRPr="008F4DB2">
        <w:rPr>
          <w:rFonts w:eastAsia="Times New Roman" w:cstheme="minorHAnsi"/>
          <w:color w:val="030A13"/>
          <w:sz w:val="21"/>
          <w:szCs w:val="21"/>
        </w:rPr>
        <w:t xml:space="preserve"> </w:t>
      </w:r>
    </w:p>
    <w:p w14:paraId="12B7A597" w14:textId="77777777" w:rsidR="00C327A6" w:rsidRPr="00AE1380" w:rsidRDefault="00C327A6" w:rsidP="00C327A6">
      <w:pPr>
        <w:spacing w:after="150" w:line="240" w:lineRule="auto"/>
        <w:rPr>
          <w:rFonts w:eastAsia="Times New Roman" w:cstheme="minorHAnsi"/>
          <w:i/>
          <w:color w:val="030A13"/>
          <w:sz w:val="21"/>
          <w:szCs w:val="21"/>
        </w:rPr>
      </w:pPr>
      <w:r w:rsidRPr="0032084E">
        <w:rPr>
          <w:rFonts w:eastAsia="Times New Roman" w:cstheme="minorHAnsi"/>
          <w:color w:val="030A13"/>
          <w:sz w:val="21"/>
          <w:szCs w:val="21"/>
        </w:rPr>
        <w:t xml:space="preserve">Occupations with the most job postings in the </w:t>
      </w:r>
      <w:r w:rsidRPr="0032084E">
        <w:rPr>
          <w:rFonts w:eastAsia="Times New Roman" w:cstheme="minorHAnsi"/>
          <w:b/>
          <w:color w:val="030A13"/>
          <w:sz w:val="21"/>
          <w:szCs w:val="21"/>
        </w:rPr>
        <w:t>Next</w:t>
      </w:r>
      <w:r w:rsidRPr="0032084E">
        <w:rPr>
          <w:rFonts w:eastAsia="Times New Roman" w:cstheme="minorHAnsi"/>
          <w:color w:val="030A13"/>
          <w:sz w:val="21"/>
          <w:szCs w:val="21"/>
        </w:rPr>
        <w:t xml:space="preserve"> category </w:t>
      </w:r>
      <w:r>
        <w:rPr>
          <w:rFonts w:eastAsia="Times New Roman" w:cstheme="minorHAnsi"/>
          <w:color w:val="030A13"/>
          <w:sz w:val="21"/>
          <w:szCs w:val="21"/>
        </w:rPr>
        <w:t>we</w:t>
      </w:r>
      <w:r w:rsidRPr="0032084E">
        <w:rPr>
          <w:rFonts w:eastAsia="Times New Roman" w:cstheme="minorHAnsi"/>
          <w:color w:val="030A13"/>
          <w:sz w:val="21"/>
          <w:szCs w:val="21"/>
        </w:rPr>
        <w:t xml:space="preserve">re </w:t>
      </w:r>
      <w:r w:rsidRPr="00AE1380">
        <w:rPr>
          <w:rFonts w:eastAsia="Times New Roman" w:cstheme="minorHAnsi"/>
          <w:i/>
          <w:color w:val="030A13"/>
          <w:sz w:val="21"/>
          <w:szCs w:val="21"/>
        </w:rPr>
        <w:t>Licensed Practical and Licensed Vocational Nurses</w:t>
      </w:r>
      <w:r>
        <w:rPr>
          <w:rFonts w:eastAsia="Times New Roman" w:cstheme="minorHAnsi"/>
          <w:color w:val="030A13"/>
          <w:sz w:val="21"/>
          <w:szCs w:val="21"/>
        </w:rPr>
        <w:t>;</w:t>
      </w:r>
      <w:r w:rsidRPr="00AE1380">
        <w:rPr>
          <w:rFonts w:eastAsia="Times New Roman" w:cstheme="minorHAnsi"/>
          <w:color w:val="030A13"/>
          <w:sz w:val="21"/>
          <w:szCs w:val="21"/>
        </w:rPr>
        <w:t xml:space="preserve"> </w:t>
      </w:r>
      <w:r w:rsidRPr="005652C1">
        <w:rPr>
          <w:rFonts w:eastAsia="Times New Roman" w:cstheme="minorHAnsi"/>
          <w:i/>
          <w:iCs/>
          <w:color w:val="030A13"/>
          <w:sz w:val="21"/>
          <w:szCs w:val="21"/>
        </w:rPr>
        <w:t>Food Service Managers;</w:t>
      </w:r>
      <w:r>
        <w:rPr>
          <w:rFonts w:eastAsia="Times New Roman" w:cstheme="minorHAnsi"/>
          <w:color w:val="030A13"/>
          <w:sz w:val="21"/>
          <w:szCs w:val="21"/>
        </w:rPr>
        <w:t xml:space="preserve"> </w:t>
      </w:r>
      <w:r w:rsidRPr="0032084E">
        <w:rPr>
          <w:rFonts w:eastAsia="Times New Roman" w:cstheme="minorHAnsi"/>
          <w:i/>
          <w:color w:val="030A13"/>
          <w:sz w:val="21"/>
          <w:szCs w:val="21"/>
        </w:rPr>
        <w:t>Heavy and Tractor-Trailer Truck Drivers</w:t>
      </w:r>
      <w:r>
        <w:rPr>
          <w:rFonts w:eastAsia="Times New Roman" w:cstheme="minorHAnsi"/>
          <w:color w:val="030A13"/>
          <w:sz w:val="21"/>
          <w:szCs w:val="21"/>
        </w:rPr>
        <w:t>;</w:t>
      </w:r>
      <w:r w:rsidRPr="0032084E">
        <w:rPr>
          <w:rFonts w:eastAsia="Times New Roman" w:cstheme="minorHAnsi"/>
          <w:color w:val="030A13"/>
          <w:sz w:val="21"/>
          <w:szCs w:val="21"/>
        </w:rPr>
        <w:t xml:space="preserve"> </w:t>
      </w:r>
      <w:r w:rsidRPr="00AE1380">
        <w:rPr>
          <w:rFonts w:eastAsia="Times New Roman" w:cstheme="minorHAnsi"/>
          <w:i/>
          <w:color w:val="030A13"/>
          <w:sz w:val="21"/>
          <w:szCs w:val="21"/>
        </w:rPr>
        <w:t>First-Line Supervisors of Retail Sales Workers</w:t>
      </w:r>
      <w:r>
        <w:rPr>
          <w:rFonts w:eastAsia="Times New Roman" w:cstheme="minorHAnsi"/>
          <w:color w:val="030A13"/>
          <w:sz w:val="21"/>
          <w:szCs w:val="21"/>
        </w:rPr>
        <w:t>;</w:t>
      </w:r>
      <w:r w:rsidRPr="00AE1380">
        <w:rPr>
          <w:rFonts w:eastAsia="Times New Roman" w:cstheme="minorHAnsi"/>
          <w:color w:val="030A13"/>
          <w:sz w:val="21"/>
          <w:szCs w:val="21"/>
        </w:rPr>
        <w:t xml:space="preserve"> and</w:t>
      </w:r>
      <w:r w:rsidRPr="005652C1">
        <w:rPr>
          <w:rFonts w:eastAsia="Times New Roman" w:cstheme="minorHAnsi"/>
          <w:i/>
          <w:color w:val="030A13"/>
          <w:sz w:val="21"/>
          <w:szCs w:val="21"/>
        </w:rPr>
        <w:t xml:space="preserve"> </w:t>
      </w:r>
      <w:r w:rsidRPr="00AE1380">
        <w:rPr>
          <w:rFonts w:eastAsia="Times New Roman" w:cstheme="minorHAnsi"/>
          <w:i/>
          <w:color w:val="030A13"/>
          <w:sz w:val="21"/>
          <w:szCs w:val="21"/>
        </w:rPr>
        <w:t>Nursing Assistants</w:t>
      </w:r>
      <w:r w:rsidRPr="00AE1380">
        <w:rPr>
          <w:rFonts w:eastAsia="Times New Roman" w:cstheme="minorHAnsi"/>
          <w:color w:val="030A13"/>
          <w:sz w:val="21"/>
          <w:szCs w:val="21"/>
        </w:rPr>
        <w:t xml:space="preserve">. </w:t>
      </w:r>
    </w:p>
    <w:p w14:paraId="2A585AD6" w14:textId="77777777" w:rsidR="00C327A6" w:rsidRPr="00AE1380" w:rsidRDefault="00C327A6" w:rsidP="00C327A6">
      <w:pPr>
        <w:spacing w:after="150" w:line="240" w:lineRule="auto"/>
        <w:rPr>
          <w:rFonts w:ascii="Calibri" w:eastAsia="Times New Roman" w:hAnsi="Calibri" w:cs="Calibri"/>
          <w:color w:val="030A13"/>
          <w:sz w:val="21"/>
          <w:szCs w:val="21"/>
        </w:rPr>
      </w:pPr>
      <w:r w:rsidRPr="008F4DB2">
        <w:rPr>
          <w:rFonts w:eastAsia="Times New Roman" w:cstheme="minorHAnsi"/>
          <w:b/>
          <w:color w:val="030A13"/>
          <w:sz w:val="21"/>
          <w:szCs w:val="21"/>
        </w:rPr>
        <w:t>Later</w:t>
      </w:r>
      <w:r w:rsidRPr="008F4DB2">
        <w:rPr>
          <w:rFonts w:eastAsia="Times New Roman" w:cstheme="minorHAnsi"/>
          <w:color w:val="030A13"/>
          <w:sz w:val="21"/>
          <w:szCs w:val="21"/>
        </w:rPr>
        <w:t xml:space="preserve"> occupations with the highest number of job postings </w:t>
      </w:r>
      <w:r>
        <w:rPr>
          <w:rFonts w:eastAsia="Times New Roman" w:cstheme="minorHAnsi"/>
          <w:color w:val="030A13"/>
          <w:sz w:val="21"/>
          <w:szCs w:val="21"/>
        </w:rPr>
        <w:t>we</w:t>
      </w:r>
      <w:r w:rsidRPr="008F4DB2">
        <w:rPr>
          <w:rFonts w:eastAsia="Times New Roman" w:cstheme="minorHAnsi"/>
          <w:color w:val="030A13"/>
          <w:sz w:val="21"/>
          <w:szCs w:val="21"/>
        </w:rPr>
        <w:t xml:space="preserve">re </w:t>
      </w:r>
      <w:r w:rsidRPr="008F4DB2">
        <w:rPr>
          <w:rFonts w:eastAsia="Times New Roman" w:cstheme="minorHAnsi"/>
          <w:i/>
          <w:color w:val="030A13"/>
          <w:sz w:val="21"/>
          <w:szCs w:val="21"/>
        </w:rPr>
        <w:t>Registered Nurses</w:t>
      </w:r>
      <w:r>
        <w:rPr>
          <w:rFonts w:eastAsia="Times New Roman" w:cstheme="minorHAnsi"/>
          <w:color w:val="030A13"/>
          <w:sz w:val="21"/>
          <w:szCs w:val="21"/>
        </w:rPr>
        <w:t>;</w:t>
      </w:r>
      <w:r w:rsidRPr="008F4DB2">
        <w:rPr>
          <w:rFonts w:eastAsia="Times New Roman" w:cstheme="minorHAnsi"/>
          <w:i/>
          <w:color w:val="030A13"/>
          <w:sz w:val="21"/>
          <w:szCs w:val="21"/>
        </w:rPr>
        <w:t xml:space="preserve"> </w:t>
      </w:r>
      <w:r w:rsidRPr="00AE1380">
        <w:rPr>
          <w:rFonts w:eastAsia="Times New Roman" w:cstheme="minorHAnsi"/>
          <w:i/>
          <w:color w:val="030A13"/>
          <w:sz w:val="21"/>
          <w:szCs w:val="21"/>
        </w:rPr>
        <w:t>Medical and Health Services Managers</w:t>
      </w:r>
      <w:r>
        <w:rPr>
          <w:rFonts w:eastAsia="Times New Roman" w:cstheme="minorHAnsi"/>
          <w:color w:val="030A13"/>
          <w:sz w:val="21"/>
          <w:szCs w:val="21"/>
        </w:rPr>
        <w:t>;</w:t>
      </w:r>
      <w:r w:rsidRPr="00AE1380">
        <w:rPr>
          <w:rFonts w:eastAsia="Times New Roman" w:cstheme="minorHAnsi"/>
          <w:color w:val="030A13"/>
          <w:sz w:val="21"/>
          <w:szCs w:val="21"/>
        </w:rPr>
        <w:t xml:space="preserve"> </w:t>
      </w:r>
      <w:r w:rsidRPr="0013047C">
        <w:rPr>
          <w:rFonts w:eastAsia="Times New Roman" w:cstheme="minorHAnsi"/>
          <w:i/>
          <w:color w:val="030A13"/>
          <w:sz w:val="21"/>
          <w:szCs w:val="21"/>
        </w:rPr>
        <w:t>Physical Therapists</w:t>
      </w:r>
      <w:r>
        <w:rPr>
          <w:rFonts w:eastAsia="Times New Roman" w:cstheme="minorHAnsi"/>
          <w:color w:val="030A13"/>
          <w:sz w:val="21"/>
          <w:szCs w:val="21"/>
        </w:rPr>
        <w:t>;</w:t>
      </w:r>
      <w:r w:rsidRPr="008F4DB2">
        <w:rPr>
          <w:rFonts w:eastAsia="Times New Roman" w:cstheme="minorHAnsi"/>
          <w:i/>
          <w:color w:val="030A13"/>
          <w:sz w:val="21"/>
          <w:szCs w:val="21"/>
        </w:rPr>
        <w:t xml:space="preserve"> </w:t>
      </w:r>
      <w:r w:rsidRPr="0013047C">
        <w:rPr>
          <w:rFonts w:eastAsia="Times New Roman" w:cstheme="minorHAnsi"/>
          <w:i/>
          <w:color w:val="030A13"/>
          <w:sz w:val="21"/>
          <w:szCs w:val="21"/>
        </w:rPr>
        <w:t>Postsecondary Teachers</w:t>
      </w:r>
      <w:r>
        <w:rPr>
          <w:rFonts w:eastAsia="Times New Roman" w:cstheme="minorHAnsi"/>
          <w:color w:val="030A13"/>
          <w:sz w:val="21"/>
          <w:szCs w:val="21"/>
        </w:rPr>
        <w:t>;</w:t>
      </w:r>
      <w:r w:rsidRPr="00AE1380">
        <w:rPr>
          <w:rFonts w:eastAsia="Times New Roman" w:cstheme="minorHAnsi"/>
          <w:color w:val="030A13"/>
          <w:sz w:val="21"/>
          <w:szCs w:val="21"/>
        </w:rPr>
        <w:t xml:space="preserve"> and </w:t>
      </w:r>
      <w:r>
        <w:rPr>
          <w:rFonts w:eastAsia="Times New Roman" w:cstheme="minorHAnsi"/>
          <w:i/>
          <w:color w:val="030A13"/>
          <w:sz w:val="21"/>
          <w:szCs w:val="21"/>
        </w:rPr>
        <w:t>Managers. All Other</w:t>
      </w:r>
      <w:r w:rsidRPr="008F4DB2">
        <w:rPr>
          <w:rFonts w:eastAsia="Times New Roman" w:cstheme="minorHAnsi"/>
          <w:color w:val="030A13"/>
          <w:sz w:val="21"/>
          <w:szCs w:val="21"/>
        </w:rPr>
        <w:t>.</w:t>
      </w:r>
    </w:p>
    <w:p w14:paraId="1AA19A70" w14:textId="77777777" w:rsidR="00C327A6" w:rsidRDefault="00C327A6" w:rsidP="00C327A6">
      <w:pPr>
        <w:spacing w:after="150" w:line="240" w:lineRule="auto"/>
        <w:rPr>
          <w:rFonts w:ascii="Calibri" w:eastAsia="Times New Roman" w:hAnsi="Calibri" w:cs="Calibri"/>
          <w:color w:val="030A13"/>
          <w:sz w:val="21"/>
          <w:szCs w:val="21"/>
        </w:rPr>
      </w:pPr>
      <w:r w:rsidRPr="008F4DB2">
        <w:rPr>
          <w:rFonts w:ascii="Calibri" w:eastAsia="Times New Roman" w:hAnsi="Calibri" w:cs="Calibri"/>
          <w:color w:val="030A13"/>
          <w:sz w:val="21"/>
          <w:szCs w:val="21"/>
        </w:rPr>
        <w:t>Many of the occupations with the most job postings also have high numbers of projected openings through 20</w:t>
      </w:r>
      <w:r>
        <w:rPr>
          <w:rFonts w:ascii="Calibri" w:eastAsia="Times New Roman" w:hAnsi="Calibri" w:cs="Calibri"/>
          <w:color w:val="030A13"/>
          <w:sz w:val="21"/>
          <w:szCs w:val="21"/>
        </w:rPr>
        <w:t>30</w:t>
      </w:r>
      <w:r w:rsidRPr="008F4DB2">
        <w:rPr>
          <w:rFonts w:ascii="Calibri" w:eastAsia="Times New Roman" w:hAnsi="Calibri" w:cs="Calibri"/>
          <w:color w:val="030A13"/>
          <w:sz w:val="21"/>
          <w:szCs w:val="21"/>
        </w:rPr>
        <w:t>. The occupations with high numbers of job postings and high numbers of projected annual openings are identified with the star.</w:t>
      </w:r>
    </w:p>
    <w:p w14:paraId="3DB5A9FB" w14:textId="77777777" w:rsidR="000B3724" w:rsidRDefault="000B3724" w:rsidP="00C327A6">
      <w:pPr>
        <w:spacing w:after="150" w:line="240" w:lineRule="auto"/>
        <w:rPr>
          <w:rFonts w:ascii="Calibri" w:eastAsia="Times New Roman" w:hAnsi="Calibri" w:cs="Calibri"/>
          <w:color w:val="030A13"/>
          <w:sz w:val="21"/>
          <w:szCs w:val="21"/>
        </w:rPr>
      </w:pPr>
    </w:p>
    <w:p w14:paraId="215CD066" w14:textId="77777777" w:rsidR="000B3724" w:rsidRDefault="000B3724" w:rsidP="00C327A6">
      <w:pPr>
        <w:spacing w:after="150" w:line="240" w:lineRule="auto"/>
        <w:rPr>
          <w:rFonts w:ascii="Calibri" w:eastAsia="Times New Roman" w:hAnsi="Calibri" w:cs="Calibri"/>
          <w:color w:val="030A13"/>
          <w:sz w:val="21"/>
          <w:szCs w:val="21"/>
        </w:rPr>
      </w:pPr>
    </w:p>
    <w:p w14:paraId="057EB3EC" w14:textId="77777777" w:rsidR="000B3724" w:rsidRDefault="000B3724" w:rsidP="00C327A6">
      <w:pPr>
        <w:spacing w:after="150" w:line="240" w:lineRule="auto"/>
        <w:rPr>
          <w:rFonts w:ascii="Calibri" w:eastAsia="Times New Roman" w:hAnsi="Calibri" w:cs="Calibri"/>
          <w:color w:val="030A13"/>
          <w:sz w:val="21"/>
          <w:szCs w:val="21"/>
        </w:rPr>
      </w:pPr>
    </w:p>
    <w:p w14:paraId="082B1056" w14:textId="77777777" w:rsidR="000B3724" w:rsidRDefault="000B3724" w:rsidP="00C327A6">
      <w:pPr>
        <w:spacing w:after="150" w:line="240" w:lineRule="auto"/>
        <w:rPr>
          <w:rFonts w:ascii="Calibri" w:eastAsia="Times New Roman" w:hAnsi="Calibri" w:cs="Calibri"/>
          <w:color w:val="030A13"/>
          <w:sz w:val="21"/>
          <w:szCs w:val="21"/>
        </w:rPr>
      </w:pPr>
    </w:p>
    <w:p w14:paraId="6DBB3550"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6770CED2" w14:textId="77777777" w:rsidR="000B3724" w:rsidRDefault="000B3724" w:rsidP="00C327A6">
      <w:pPr>
        <w:spacing w:after="150" w:line="240" w:lineRule="auto"/>
        <w:rPr>
          <w:rFonts w:ascii="Calibri" w:eastAsia="Times New Roman" w:hAnsi="Calibri" w:cs="Calibri"/>
          <w:color w:val="030A13"/>
          <w:sz w:val="21"/>
          <w:szCs w:val="21"/>
        </w:rPr>
      </w:pPr>
    </w:p>
    <w:p w14:paraId="6981FF83" w14:textId="76D6CF63" w:rsidR="00996CF9" w:rsidRDefault="00737E2C" w:rsidP="004627C6">
      <w:pPr>
        <w:jc w:val="center"/>
        <w:rPr>
          <w:b/>
          <w:bCs/>
        </w:rPr>
      </w:pPr>
      <w:r w:rsidRPr="00737E2C">
        <w:rPr>
          <w:b/>
          <w:bCs/>
          <w:noProof/>
        </w:rPr>
        <w:lastRenderedPageBreak/>
        <w:drawing>
          <wp:inline distT="0" distB="0" distL="0" distR="0" wp14:anchorId="29DF063F" wp14:editId="0F01F9EE">
            <wp:extent cx="5824081" cy="5875020"/>
            <wp:effectExtent l="0" t="0" r="5715" b="0"/>
            <wp:docPr id="72222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22348" name=""/>
                    <pic:cNvPicPr/>
                  </pic:nvPicPr>
                  <pic:blipFill>
                    <a:blip r:embed="rId16"/>
                    <a:stretch>
                      <a:fillRect/>
                    </a:stretch>
                  </pic:blipFill>
                  <pic:spPr>
                    <a:xfrm>
                      <a:off x="0" y="0"/>
                      <a:ext cx="5829620" cy="5880608"/>
                    </a:xfrm>
                    <a:prstGeom prst="rect">
                      <a:avLst/>
                    </a:prstGeom>
                  </pic:spPr>
                </pic:pic>
              </a:graphicData>
            </a:graphic>
          </wp:inline>
        </w:drawing>
      </w:r>
    </w:p>
    <w:p w14:paraId="2F1745AB" w14:textId="77777777" w:rsidR="004627C6" w:rsidRDefault="004627C6" w:rsidP="00307B93">
      <w:pPr>
        <w:spacing w:after="150" w:line="240" w:lineRule="auto"/>
        <w:rPr>
          <w:rFonts w:ascii="Calibri" w:eastAsia="Times New Roman" w:hAnsi="Calibri" w:cs="Calibri"/>
          <w:b/>
          <w:color w:val="030A13"/>
          <w:sz w:val="21"/>
          <w:szCs w:val="21"/>
        </w:rPr>
      </w:pPr>
      <w:bookmarkStart w:id="1" w:name="_Hlk154133627"/>
    </w:p>
    <w:p w14:paraId="07FEE915" w14:textId="59DDDA94" w:rsidR="00307B93" w:rsidRPr="00612854" w:rsidRDefault="00307B93" w:rsidP="00307B93">
      <w:pPr>
        <w:spacing w:after="150" w:line="240" w:lineRule="auto"/>
        <w:rPr>
          <w:rFonts w:ascii="Calibri" w:eastAsia="Times New Roman" w:hAnsi="Calibri" w:cs="Calibri"/>
          <w:b/>
          <w:color w:val="030A13"/>
          <w:sz w:val="21"/>
          <w:szCs w:val="21"/>
        </w:rPr>
      </w:pPr>
      <w:r w:rsidRPr="00612854">
        <w:rPr>
          <w:rFonts w:ascii="Calibri" w:eastAsia="Times New Roman" w:hAnsi="Calibri" w:cs="Calibri"/>
          <w:b/>
          <w:color w:val="030A13"/>
          <w:sz w:val="21"/>
          <w:szCs w:val="21"/>
        </w:rPr>
        <w:t>Missouri Workforce 202</w:t>
      </w:r>
      <w:r>
        <w:rPr>
          <w:rFonts w:ascii="Calibri" w:eastAsia="Times New Roman" w:hAnsi="Calibri" w:cs="Calibri"/>
          <w:b/>
          <w:color w:val="030A13"/>
          <w:sz w:val="21"/>
          <w:szCs w:val="21"/>
        </w:rPr>
        <w:t>3</w:t>
      </w:r>
      <w:r w:rsidRPr="00612854">
        <w:rPr>
          <w:rFonts w:ascii="Calibri" w:eastAsia="Times New Roman" w:hAnsi="Calibri" w:cs="Calibri"/>
          <w:b/>
          <w:color w:val="030A13"/>
          <w:sz w:val="21"/>
          <w:szCs w:val="21"/>
        </w:rPr>
        <w:t xml:space="preserve"> Survey</w:t>
      </w:r>
    </w:p>
    <w:p w14:paraId="594071F7" w14:textId="77777777" w:rsidR="00307B93" w:rsidRPr="00CA6008" w:rsidRDefault="00307B93" w:rsidP="00307B93">
      <w:pPr>
        <w:spacing w:after="150" w:line="240" w:lineRule="auto"/>
        <w:rPr>
          <w:rFonts w:ascii="Calibri" w:eastAsia="Times New Roman" w:hAnsi="Calibri" w:cs="Calibri"/>
          <w:color w:val="030A13"/>
          <w:sz w:val="21"/>
          <w:szCs w:val="21"/>
        </w:rPr>
      </w:pPr>
      <w:r w:rsidRPr="00CA6008">
        <w:rPr>
          <w:rFonts w:ascii="Calibri" w:eastAsia="Times New Roman" w:hAnsi="Calibri" w:cs="Calibri"/>
          <w:color w:val="030A13"/>
          <w:sz w:val="21"/>
          <w:szCs w:val="21"/>
        </w:rPr>
        <w:t>From February 20, 2023, to April 17, 2023, over 2,800 Missouri companies with five or more employees were surveyed to gauge the state of the workforce from the employer’s perspective. A total of 1,705 employers started the survey but did not respond to all questions, and 1,183 employers completed every question in the survey. Seventy-three percent employers responded over the phone and 27 percent completed the online version of the survey. Companies were asked 26 questions, some with multiple parts, about hiring trends, skill needs and shortages, workforce initiatives, recruitment strategies, and education and experience requirements.</w:t>
      </w:r>
    </w:p>
    <w:p w14:paraId="1860F86F" w14:textId="77777777" w:rsidR="00307B93" w:rsidRDefault="00307B93" w:rsidP="00307B93">
      <w:pPr>
        <w:spacing w:after="150" w:line="240" w:lineRule="auto"/>
        <w:rPr>
          <w:rFonts w:ascii="Calibri" w:eastAsia="Times New Roman" w:hAnsi="Calibri" w:cs="Calibri"/>
          <w:color w:val="030A13"/>
          <w:sz w:val="21"/>
          <w:szCs w:val="21"/>
        </w:rPr>
      </w:pPr>
      <w:r w:rsidRPr="00CA6008">
        <w:rPr>
          <w:rFonts w:ascii="Calibri" w:eastAsia="Times New Roman" w:hAnsi="Calibri" w:cs="Calibri"/>
          <w:color w:val="030A13"/>
          <w:sz w:val="21"/>
          <w:szCs w:val="21"/>
        </w:rPr>
        <w:t xml:space="preserve">Companies interviewed were randomly selected from a categorized list of Missouri businesses from the Data Axle employer database. The sample was selected to be representative of Missouri’s industry sectors and </w:t>
      </w:r>
      <w:r w:rsidRPr="00CA6008">
        <w:rPr>
          <w:rFonts w:ascii="Calibri" w:eastAsia="Times New Roman" w:hAnsi="Calibri" w:cs="Calibri"/>
          <w:color w:val="030A13"/>
          <w:sz w:val="21"/>
          <w:szCs w:val="21"/>
        </w:rPr>
        <w:lastRenderedPageBreak/>
        <w:t>workforce regions. Regional quotas were based on the region’s share of employment relative to the state. Over half (51%) of employers surveyed had 11-49 employees. The industries selected for the survey were chosen to represent a composite picture of the state’s industry mix with a statistically significant sample surveyed from each of the industry sector matching the approximate ratio of these industries across the state.</w:t>
      </w:r>
    </w:p>
    <w:p w14:paraId="5B277CC9" w14:textId="77777777" w:rsidR="00307B93" w:rsidRPr="00E856A1" w:rsidRDefault="00307B93" w:rsidP="00307B93">
      <w:pPr>
        <w:pStyle w:val="BodyText"/>
        <w:spacing w:after="150"/>
        <w:rPr>
          <w:rFonts w:ascii="Calibri" w:hAnsi="Calibri" w:cs="Calibri"/>
          <w:color w:val="030A13"/>
          <w:sz w:val="21"/>
          <w:szCs w:val="21"/>
        </w:rPr>
      </w:pPr>
      <w:r w:rsidRPr="00E856A1">
        <w:rPr>
          <w:rFonts w:ascii="Calibri" w:hAnsi="Calibri" w:cs="Calibri"/>
          <w:color w:val="030A13"/>
          <w:sz w:val="21"/>
          <w:szCs w:val="21"/>
        </w:rPr>
        <w:t xml:space="preserve">To gauge employment trends, employers </w:t>
      </w:r>
      <w:r w:rsidRPr="00E856A1">
        <w:rPr>
          <w:rFonts w:ascii="Calibri" w:hAnsi="Calibri" w:cs="Calibri"/>
          <w:color w:val="072F3A"/>
          <w:spacing w:val="-4"/>
          <w:sz w:val="21"/>
          <w:szCs w:val="21"/>
        </w:rPr>
        <w:t>were</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asked</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about</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their</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staffing</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levels</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and</w:t>
      </w:r>
      <w:r w:rsidRPr="00E856A1">
        <w:rPr>
          <w:rFonts w:ascii="Calibri" w:hAnsi="Calibri" w:cs="Calibri"/>
          <w:color w:val="072F3A"/>
          <w:spacing w:val="-8"/>
          <w:sz w:val="21"/>
          <w:szCs w:val="21"/>
        </w:rPr>
        <w:t xml:space="preserve"> </w:t>
      </w:r>
      <w:r w:rsidRPr="00E856A1">
        <w:rPr>
          <w:rFonts w:ascii="Calibri" w:hAnsi="Calibri" w:cs="Calibri"/>
          <w:color w:val="072F3A"/>
          <w:spacing w:val="-4"/>
          <w:sz w:val="21"/>
          <w:szCs w:val="21"/>
        </w:rPr>
        <w:t xml:space="preserve">future </w:t>
      </w:r>
      <w:r w:rsidRPr="00E856A1">
        <w:rPr>
          <w:rFonts w:ascii="Calibri" w:hAnsi="Calibri" w:cs="Calibri"/>
          <w:color w:val="072F3A"/>
          <w:sz w:val="21"/>
          <w:szCs w:val="21"/>
        </w:rPr>
        <w:t>hiring plans. When asked about employment changes</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over</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the</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last</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12</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months,</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half</w:t>
      </w:r>
      <w:r w:rsidRPr="00E856A1">
        <w:rPr>
          <w:rFonts w:ascii="Calibri" w:hAnsi="Calibri" w:cs="Calibri"/>
          <w:color w:val="072F3A"/>
          <w:spacing w:val="-8"/>
          <w:sz w:val="21"/>
          <w:szCs w:val="21"/>
        </w:rPr>
        <w:t xml:space="preserve"> </w:t>
      </w:r>
      <w:r w:rsidRPr="00E856A1">
        <w:rPr>
          <w:rFonts w:ascii="Calibri" w:hAnsi="Calibri" w:cs="Calibri"/>
          <w:color w:val="072F3A"/>
          <w:sz w:val="21"/>
          <w:szCs w:val="21"/>
        </w:rPr>
        <w:t xml:space="preserve">(50%) </w:t>
      </w:r>
      <w:r w:rsidRPr="00E856A1">
        <w:rPr>
          <w:rFonts w:ascii="Calibri" w:hAnsi="Calibri" w:cs="Calibri"/>
          <w:color w:val="072F3A"/>
          <w:spacing w:val="-2"/>
          <w:sz w:val="21"/>
          <w:szCs w:val="21"/>
        </w:rPr>
        <w:t>said</w:t>
      </w:r>
      <w:r w:rsidRPr="00E856A1">
        <w:rPr>
          <w:rFonts w:ascii="Calibri" w:hAnsi="Calibri" w:cs="Calibri"/>
          <w:color w:val="072F3A"/>
          <w:spacing w:val="-10"/>
          <w:sz w:val="21"/>
          <w:szCs w:val="21"/>
        </w:rPr>
        <w:t xml:space="preserve"> </w:t>
      </w:r>
      <w:r w:rsidRPr="00E856A1">
        <w:rPr>
          <w:rFonts w:ascii="Calibri" w:hAnsi="Calibri" w:cs="Calibri"/>
          <w:color w:val="072F3A"/>
          <w:spacing w:val="-2"/>
          <w:sz w:val="21"/>
          <w:szCs w:val="21"/>
        </w:rPr>
        <w:t>that</w:t>
      </w:r>
      <w:r w:rsidRPr="00E856A1">
        <w:rPr>
          <w:rFonts w:ascii="Calibri" w:hAnsi="Calibri" w:cs="Calibri"/>
          <w:color w:val="072F3A"/>
          <w:spacing w:val="-10"/>
          <w:sz w:val="21"/>
          <w:szCs w:val="21"/>
        </w:rPr>
        <w:t xml:space="preserve"> </w:t>
      </w:r>
      <w:r w:rsidRPr="00E856A1">
        <w:rPr>
          <w:rFonts w:ascii="Calibri" w:hAnsi="Calibri" w:cs="Calibri"/>
          <w:i/>
          <w:color w:val="072F3A"/>
          <w:spacing w:val="-2"/>
          <w:sz w:val="21"/>
          <w:szCs w:val="21"/>
        </w:rPr>
        <w:t>employment</w:t>
      </w:r>
      <w:r w:rsidRPr="00E856A1">
        <w:rPr>
          <w:rFonts w:ascii="Calibri" w:hAnsi="Calibri" w:cs="Calibri"/>
          <w:i/>
          <w:color w:val="072F3A"/>
          <w:spacing w:val="-10"/>
          <w:sz w:val="21"/>
          <w:szCs w:val="21"/>
        </w:rPr>
        <w:t xml:space="preserve"> </w:t>
      </w:r>
      <w:r w:rsidRPr="00E856A1">
        <w:rPr>
          <w:rFonts w:ascii="Calibri" w:hAnsi="Calibri" w:cs="Calibri"/>
          <w:i/>
          <w:color w:val="072F3A"/>
          <w:spacing w:val="-2"/>
          <w:sz w:val="21"/>
          <w:szCs w:val="21"/>
        </w:rPr>
        <w:t>levels</w:t>
      </w:r>
      <w:r w:rsidRPr="00E856A1">
        <w:rPr>
          <w:rFonts w:ascii="Calibri" w:hAnsi="Calibri" w:cs="Calibri"/>
          <w:i/>
          <w:color w:val="072F3A"/>
          <w:spacing w:val="-10"/>
          <w:sz w:val="21"/>
          <w:szCs w:val="21"/>
        </w:rPr>
        <w:t xml:space="preserve"> </w:t>
      </w:r>
      <w:r w:rsidRPr="00E856A1">
        <w:rPr>
          <w:rFonts w:ascii="Calibri" w:hAnsi="Calibri" w:cs="Calibri"/>
          <w:i/>
          <w:color w:val="072F3A"/>
          <w:spacing w:val="-2"/>
          <w:sz w:val="21"/>
          <w:szCs w:val="21"/>
        </w:rPr>
        <w:t>(total</w:t>
      </w:r>
      <w:r w:rsidRPr="00E856A1">
        <w:rPr>
          <w:rFonts w:ascii="Calibri" w:hAnsi="Calibri" w:cs="Calibri"/>
          <w:i/>
          <w:color w:val="072F3A"/>
          <w:spacing w:val="-10"/>
          <w:sz w:val="21"/>
          <w:szCs w:val="21"/>
        </w:rPr>
        <w:t xml:space="preserve"> </w:t>
      </w:r>
      <w:r w:rsidRPr="00E856A1">
        <w:rPr>
          <w:rFonts w:ascii="Calibri" w:hAnsi="Calibri" w:cs="Calibri"/>
          <w:i/>
          <w:color w:val="072F3A"/>
          <w:spacing w:val="-2"/>
          <w:sz w:val="21"/>
          <w:szCs w:val="21"/>
        </w:rPr>
        <w:t>employment)</w:t>
      </w:r>
      <w:r>
        <w:rPr>
          <w:rFonts w:ascii="Calibri" w:hAnsi="Calibri" w:cs="Calibri"/>
          <w:i/>
          <w:color w:val="072F3A"/>
          <w:spacing w:val="-2"/>
          <w:sz w:val="21"/>
          <w:szCs w:val="21"/>
        </w:rPr>
        <w:t xml:space="preserve"> </w:t>
      </w:r>
      <w:r w:rsidRPr="00E856A1">
        <w:rPr>
          <w:rFonts w:ascii="Calibri" w:hAnsi="Calibri" w:cs="Calibri"/>
          <w:i/>
          <w:color w:val="072F3A"/>
          <w:spacing w:val="-4"/>
          <w:sz w:val="21"/>
          <w:szCs w:val="21"/>
        </w:rPr>
        <w:t>remained</w:t>
      </w:r>
      <w:r w:rsidRPr="00E856A1">
        <w:rPr>
          <w:rFonts w:ascii="Calibri" w:hAnsi="Calibri" w:cs="Calibri"/>
          <w:i/>
          <w:color w:val="072F3A"/>
          <w:spacing w:val="-13"/>
          <w:sz w:val="21"/>
          <w:szCs w:val="21"/>
        </w:rPr>
        <w:t xml:space="preserve"> </w:t>
      </w:r>
      <w:r w:rsidRPr="00E856A1">
        <w:rPr>
          <w:rFonts w:ascii="Calibri" w:hAnsi="Calibri" w:cs="Calibri"/>
          <w:i/>
          <w:color w:val="072F3A"/>
          <w:spacing w:val="-4"/>
          <w:sz w:val="21"/>
          <w:szCs w:val="21"/>
        </w:rPr>
        <w:t>the</w:t>
      </w:r>
      <w:r w:rsidRPr="00E856A1">
        <w:rPr>
          <w:rFonts w:ascii="Calibri" w:hAnsi="Calibri" w:cs="Calibri"/>
          <w:i/>
          <w:color w:val="072F3A"/>
          <w:spacing w:val="-13"/>
          <w:sz w:val="21"/>
          <w:szCs w:val="21"/>
        </w:rPr>
        <w:t xml:space="preserve"> </w:t>
      </w:r>
      <w:r w:rsidRPr="00E856A1">
        <w:rPr>
          <w:rFonts w:ascii="Calibri" w:hAnsi="Calibri" w:cs="Calibri"/>
          <w:i/>
          <w:color w:val="072F3A"/>
          <w:spacing w:val="-4"/>
          <w:sz w:val="21"/>
          <w:szCs w:val="21"/>
        </w:rPr>
        <w:t>same</w:t>
      </w:r>
      <w:r w:rsidRPr="00E856A1">
        <w:rPr>
          <w:rFonts w:ascii="Calibri" w:hAnsi="Calibri" w:cs="Calibri"/>
          <w:i/>
          <w:color w:val="072F3A"/>
          <w:spacing w:val="-13"/>
          <w:sz w:val="21"/>
          <w:szCs w:val="21"/>
        </w:rPr>
        <w:t xml:space="preserve"> </w:t>
      </w:r>
      <w:r w:rsidRPr="00E856A1">
        <w:rPr>
          <w:rFonts w:ascii="Calibri" w:hAnsi="Calibri" w:cs="Calibri"/>
          <w:i/>
          <w:color w:val="072F3A"/>
          <w:spacing w:val="-4"/>
          <w:sz w:val="21"/>
          <w:szCs w:val="21"/>
        </w:rPr>
        <w:t>as</w:t>
      </w:r>
      <w:r w:rsidRPr="00E856A1">
        <w:rPr>
          <w:rFonts w:ascii="Calibri" w:hAnsi="Calibri" w:cs="Calibri"/>
          <w:i/>
          <w:color w:val="072F3A"/>
          <w:spacing w:val="-13"/>
          <w:sz w:val="21"/>
          <w:szCs w:val="21"/>
        </w:rPr>
        <w:t xml:space="preserve"> </w:t>
      </w:r>
      <w:r w:rsidRPr="00E856A1">
        <w:rPr>
          <w:rFonts w:ascii="Calibri" w:hAnsi="Calibri" w:cs="Calibri"/>
          <w:i/>
          <w:color w:val="072F3A"/>
          <w:spacing w:val="-4"/>
          <w:sz w:val="21"/>
          <w:szCs w:val="21"/>
        </w:rPr>
        <w:t>before</w:t>
      </w:r>
      <w:r w:rsidRPr="00E856A1">
        <w:rPr>
          <w:rFonts w:ascii="Calibri" w:hAnsi="Calibri" w:cs="Calibri"/>
          <w:i/>
          <w:color w:val="072F3A"/>
          <w:spacing w:val="-13"/>
          <w:sz w:val="21"/>
          <w:szCs w:val="21"/>
        </w:rPr>
        <w:t xml:space="preserve"> </w:t>
      </w:r>
      <w:r w:rsidRPr="00E856A1">
        <w:rPr>
          <w:rFonts w:ascii="Calibri" w:hAnsi="Calibri" w:cs="Calibri"/>
          <w:color w:val="072F3A"/>
          <w:spacing w:val="-4"/>
          <w:sz w:val="21"/>
          <w:szCs w:val="21"/>
        </w:rPr>
        <w:t>(47%</w:t>
      </w:r>
      <w:r w:rsidRPr="00E856A1">
        <w:rPr>
          <w:rFonts w:ascii="Calibri" w:hAnsi="Calibri" w:cs="Calibri"/>
          <w:color w:val="072F3A"/>
          <w:spacing w:val="-13"/>
          <w:sz w:val="21"/>
          <w:szCs w:val="21"/>
        </w:rPr>
        <w:t xml:space="preserve"> </w:t>
      </w:r>
      <w:r w:rsidRPr="00E856A1">
        <w:rPr>
          <w:rFonts w:ascii="Calibri" w:hAnsi="Calibri" w:cs="Calibri"/>
          <w:color w:val="072F3A"/>
          <w:spacing w:val="-4"/>
          <w:sz w:val="21"/>
          <w:szCs w:val="21"/>
        </w:rPr>
        <w:t>in</w:t>
      </w:r>
      <w:r w:rsidRPr="00E856A1">
        <w:rPr>
          <w:rFonts w:ascii="Calibri" w:hAnsi="Calibri" w:cs="Calibri"/>
          <w:color w:val="072F3A"/>
          <w:spacing w:val="-13"/>
          <w:sz w:val="21"/>
          <w:szCs w:val="21"/>
        </w:rPr>
        <w:t xml:space="preserve"> </w:t>
      </w:r>
      <w:r w:rsidRPr="00E856A1">
        <w:rPr>
          <w:rFonts w:ascii="Calibri" w:hAnsi="Calibri" w:cs="Calibri"/>
          <w:color w:val="072F3A"/>
          <w:spacing w:val="-4"/>
          <w:sz w:val="21"/>
          <w:szCs w:val="21"/>
        </w:rPr>
        <w:t>2021,</w:t>
      </w:r>
      <w:r w:rsidRPr="00E856A1">
        <w:rPr>
          <w:rFonts w:ascii="Calibri" w:hAnsi="Calibri" w:cs="Calibri"/>
          <w:color w:val="072F3A"/>
          <w:spacing w:val="-13"/>
          <w:sz w:val="21"/>
          <w:szCs w:val="21"/>
        </w:rPr>
        <w:t xml:space="preserve"> </w:t>
      </w:r>
      <w:r w:rsidRPr="00E856A1">
        <w:rPr>
          <w:rFonts w:ascii="Calibri" w:hAnsi="Calibri" w:cs="Calibri"/>
          <w:color w:val="072F3A"/>
          <w:spacing w:val="-4"/>
          <w:sz w:val="21"/>
          <w:szCs w:val="21"/>
        </w:rPr>
        <w:t>57%</w:t>
      </w:r>
      <w:r w:rsidRPr="00E856A1">
        <w:rPr>
          <w:rFonts w:ascii="Calibri" w:hAnsi="Calibri" w:cs="Calibri"/>
          <w:color w:val="072F3A"/>
          <w:spacing w:val="-13"/>
          <w:sz w:val="21"/>
          <w:szCs w:val="21"/>
        </w:rPr>
        <w:t xml:space="preserve"> </w:t>
      </w:r>
      <w:r w:rsidRPr="00E856A1">
        <w:rPr>
          <w:rFonts w:ascii="Calibri" w:hAnsi="Calibri" w:cs="Calibri"/>
          <w:color w:val="072F3A"/>
          <w:spacing w:val="-4"/>
          <w:sz w:val="21"/>
          <w:szCs w:val="21"/>
        </w:rPr>
        <w:t xml:space="preserve">in </w:t>
      </w:r>
      <w:r w:rsidRPr="00E856A1">
        <w:rPr>
          <w:rFonts w:ascii="Calibri" w:hAnsi="Calibri" w:cs="Calibri"/>
          <w:color w:val="072F3A"/>
          <w:spacing w:val="-2"/>
          <w:sz w:val="21"/>
          <w:szCs w:val="21"/>
        </w:rPr>
        <w:t>2020,</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and</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48%</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in</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2019).</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In</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2019,</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more</w:t>
      </w:r>
      <w:r>
        <w:rPr>
          <w:rFonts w:ascii="Calibri" w:hAnsi="Calibri" w:cs="Calibri"/>
          <w:color w:val="072F3A"/>
          <w:spacing w:val="-13"/>
          <w:sz w:val="21"/>
          <w:szCs w:val="21"/>
        </w:rPr>
        <w:t xml:space="preserve"> </w:t>
      </w:r>
      <w:r w:rsidRPr="00E856A1">
        <w:rPr>
          <w:rFonts w:ascii="Calibri" w:hAnsi="Calibri" w:cs="Calibri"/>
          <w:color w:val="072F3A"/>
          <w:spacing w:val="-2"/>
          <w:sz w:val="21"/>
          <w:szCs w:val="21"/>
        </w:rPr>
        <w:t xml:space="preserve">employers </w:t>
      </w:r>
      <w:r w:rsidRPr="00E856A1">
        <w:rPr>
          <w:rFonts w:ascii="Calibri" w:hAnsi="Calibri" w:cs="Calibri"/>
          <w:color w:val="072F3A"/>
          <w:sz w:val="21"/>
          <w:szCs w:val="21"/>
        </w:rPr>
        <w:t>reported increasing employment levels rather than</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decreasing</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(21%</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reporting</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a</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significant</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or slight</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decrease</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compared</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to</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32%</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reporting</w:t>
      </w:r>
      <w:r w:rsidRPr="00E856A1">
        <w:rPr>
          <w:rFonts w:ascii="Calibri" w:hAnsi="Calibri" w:cs="Calibri"/>
          <w:color w:val="072F3A"/>
          <w:spacing w:val="-3"/>
          <w:sz w:val="21"/>
          <w:szCs w:val="21"/>
        </w:rPr>
        <w:t xml:space="preserve"> </w:t>
      </w:r>
      <w:r w:rsidRPr="00E856A1">
        <w:rPr>
          <w:rFonts w:ascii="Calibri" w:hAnsi="Calibri" w:cs="Calibri"/>
          <w:color w:val="072F3A"/>
          <w:sz w:val="21"/>
          <w:szCs w:val="21"/>
        </w:rPr>
        <w:t xml:space="preserve">a </w:t>
      </w:r>
      <w:r w:rsidRPr="00E856A1">
        <w:rPr>
          <w:rFonts w:ascii="Calibri" w:hAnsi="Calibri" w:cs="Calibri"/>
          <w:color w:val="072F3A"/>
          <w:spacing w:val="-4"/>
          <w:sz w:val="21"/>
          <w:szCs w:val="21"/>
        </w:rPr>
        <w:t>significant</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or</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slight</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increase).</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This</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flipped</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in</w:t>
      </w:r>
      <w:r w:rsidRPr="00E856A1">
        <w:rPr>
          <w:rFonts w:ascii="Calibri" w:hAnsi="Calibri" w:cs="Calibri"/>
          <w:color w:val="072F3A"/>
          <w:spacing w:val="-6"/>
          <w:sz w:val="21"/>
          <w:szCs w:val="21"/>
        </w:rPr>
        <w:t xml:space="preserve"> </w:t>
      </w:r>
      <w:r w:rsidRPr="00E856A1">
        <w:rPr>
          <w:rFonts w:ascii="Calibri" w:hAnsi="Calibri" w:cs="Calibri"/>
          <w:color w:val="072F3A"/>
          <w:spacing w:val="-4"/>
          <w:sz w:val="21"/>
          <w:szCs w:val="21"/>
        </w:rPr>
        <w:t>2020 and</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2021,</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mostly</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due</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to</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the</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COVID-19</w:t>
      </w:r>
      <w:r w:rsidRPr="00E856A1">
        <w:rPr>
          <w:rFonts w:ascii="Calibri" w:hAnsi="Calibri" w:cs="Calibri"/>
          <w:color w:val="072F3A"/>
          <w:spacing w:val="-9"/>
          <w:sz w:val="21"/>
          <w:szCs w:val="21"/>
        </w:rPr>
        <w:t xml:space="preserve"> </w:t>
      </w:r>
      <w:r w:rsidRPr="00E856A1">
        <w:rPr>
          <w:rFonts w:ascii="Calibri" w:hAnsi="Calibri" w:cs="Calibri"/>
          <w:color w:val="072F3A"/>
          <w:spacing w:val="-4"/>
          <w:sz w:val="21"/>
          <w:szCs w:val="21"/>
        </w:rPr>
        <w:t xml:space="preserve">pandemic. </w:t>
      </w:r>
      <w:r w:rsidRPr="00E856A1">
        <w:rPr>
          <w:rFonts w:ascii="Calibri" w:hAnsi="Calibri" w:cs="Calibri"/>
          <w:color w:val="072F3A"/>
          <w:sz w:val="21"/>
          <w:szCs w:val="21"/>
        </w:rPr>
        <w:t>In</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2023,</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about</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28</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percent</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of</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surveyed</w:t>
      </w:r>
      <w:r w:rsidRPr="00E856A1">
        <w:rPr>
          <w:rFonts w:ascii="Calibri" w:hAnsi="Calibri" w:cs="Calibri"/>
          <w:color w:val="072F3A"/>
          <w:spacing w:val="-13"/>
          <w:sz w:val="21"/>
          <w:szCs w:val="21"/>
        </w:rPr>
        <w:t xml:space="preserve"> </w:t>
      </w:r>
      <w:r w:rsidRPr="00E856A1">
        <w:rPr>
          <w:rFonts w:ascii="Calibri" w:hAnsi="Calibri" w:cs="Calibri"/>
          <w:color w:val="072F3A"/>
          <w:sz w:val="21"/>
          <w:szCs w:val="21"/>
        </w:rPr>
        <w:t>employers reported</w:t>
      </w:r>
      <w:r w:rsidRPr="00E856A1">
        <w:rPr>
          <w:rFonts w:ascii="Calibri" w:hAnsi="Calibri" w:cs="Calibri"/>
          <w:color w:val="072F3A"/>
          <w:spacing w:val="-12"/>
          <w:sz w:val="21"/>
          <w:szCs w:val="21"/>
        </w:rPr>
        <w:t xml:space="preserve"> </w:t>
      </w:r>
      <w:r w:rsidRPr="00E856A1">
        <w:rPr>
          <w:rFonts w:ascii="Calibri" w:hAnsi="Calibri" w:cs="Calibri"/>
          <w:i/>
          <w:color w:val="072F3A"/>
          <w:sz w:val="21"/>
          <w:szCs w:val="21"/>
        </w:rPr>
        <w:t>increased</w:t>
      </w:r>
      <w:r w:rsidRPr="00E856A1">
        <w:rPr>
          <w:rFonts w:ascii="Calibri" w:hAnsi="Calibri" w:cs="Calibri"/>
          <w:i/>
          <w:color w:val="072F3A"/>
          <w:spacing w:val="-12"/>
          <w:sz w:val="21"/>
          <w:szCs w:val="21"/>
        </w:rPr>
        <w:t xml:space="preserve"> </w:t>
      </w:r>
      <w:r w:rsidRPr="00E856A1">
        <w:rPr>
          <w:rFonts w:ascii="Calibri" w:hAnsi="Calibri" w:cs="Calibri"/>
          <w:color w:val="072F3A"/>
          <w:sz w:val="21"/>
          <w:szCs w:val="21"/>
        </w:rPr>
        <w:t>employment</w:t>
      </w:r>
      <w:r w:rsidRPr="00E856A1">
        <w:rPr>
          <w:rFonts w:ascii="Calibri" w:hAnsi="Calibri" w:cs="Calibri"/>
          <w:color w:val="072F3A"/>
          <w:spacing w:val="-12"/>
          <w:sz w:val="21"/>
          <w:szCs w:val="21"/>
        </w:rPr>
        <w:t xml:space="preserve"> </w:t>
      </w:r>
      <w:r w:rsidRPr="00E856A1">
        <w:rPr>
          <w:rFonts w:ascii="Calibri" w:hAnsi="Calibri" w:cs="Calibri"/>
          <w:color w:val="072F3A"/>
          <w:sz w:val="21"/>
          <w:szCs w:val="21"/>
        </w:rPr>
        <w:t>levels,</w:t>
      </w:r>
      <w:r w:rsidRPr="00E856A1">
        <w:rPr>
          <w:rFonts w:ascii="Calibri" w:hAnsi="Calibri" w:cs="Calibri"/>
          <w:color w:val="072F3A"/>
          <w:spacing w:val="-12"/>
          <w:sz w:val="21"/>
          <w:szCs w:val="21"/>
        </w:rPr>
        <w:t xml:space="preserve"> </w:t>
      </w:r>
      <w:r w:rsidRPr="00E856A1">
        <w:rPr>
          <w:rFonts w:ascii="Calibri" w:hAnsi="Calibri" w:cs="Calibri"/>
          <w:color w:val="072F3A"/>
          <w:sz w:val="21"/>
          <w:szCs w:val="21"/>
        </w:rPr>
        <w:t xml:space="preserve">either </w:t>
      </w:r>
      <w:r w:rsidRPr="00E856A1">
        <w:rPr>
          <w:rFonts w:ascii="Calibri" w:hAnsi="Calibri" w:cs="Calibri"/>
          <w:color w:val="072F3A"/>
          <w:spacing w:val="-2"/>
          <w:sz w:val="21"/>
          <w:szCs w:val="21"/>
        </w:rPr>
        <w:t>slightly</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or</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significantly,</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while</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22</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percent</w:t>
      </w:r>
      <w:r w:rsidRPr="00E856A1">
        <w:rPr>
          <w:rFonts w:ascii="Calibri" w:hAnsi="Calibri" w:cs="Calibri"/>
          <w:color w:val="072F3A"/>
          <w:spacing w:val="-13"/>
          <w:sz w:val="21"/>
          <w:szCs w:val="21"/>
        </w:rPr>
        <w:t xml:space="preserve"> </w:t>
      </w:r>
      <w:r w:rsidRPr="00E856A1">
        <w:rPr>
          <w:rFonts w:ascii="Calibri" w:hAnsi="Calibri" w:cs="Calibri"/>
          <w:color w:val="072F3A"/>
          <w:spacing w:val="-2"/>
          <w:sz w:val="21"/>
          <w:szCs w:val="21"/>
        </w:rPr>
        <w:t xml:space="preserve">reported </w:t>
      </w:r>
      <w:r w:rsidRPr="00E856A1">
        <w:rPr>
          <w:rFonts w:ascii="Calibri" w:hAnsi="Calibri" w:cs="Calibri"/>
          <w:i/>
          <w:color w:val="072F3A"/>
          <w:spacing w:val="-6"/>
          <w:sz w:val="21"/>
          <w:szCs w:val="21"/>
        </w:rPr>
        <w:t>significant</w:t>
      </w:r>
      <w:r w:rsidRPr="00E856A1">
        <w:rPr>
          <w:rFonts w:ascii="Calibri" w:hAnsi="Calibri" w:cs="Calibri"/>
          <w:i/>
          <w:color w:val="072F3A"/>
          <w:spacing w:val="-8"/>
          <w:sz w:val="21"/>
          <w:szCs w:val="21"/>
        </w:rPr>
        <w:t xml:space="preserve"> </w:t>
      </w:r>
      <w:r w:rsidRPr="00E856A1">
        <w:rPr>
          <w:rFonts w:ascii="Calibri" w:hAnsi="Calibri" w:cs="Calibri"/>
          <w:i/>
          <w:color w:val="072F3A"/>
          <w:spacing w:val="-6"/>
          <w:sz w:val="21"/>
          <w:szCs w:val="21"/>
        </w:rPr>
        <w:t>or</w:t>
      </w:r>
      <w:r w:rsidRPr="00E856A1">
        <w:rPr>
          <w:rFonts w:ascii="Calibri" w:hAnsi="Calibri" w:cs="Calibri"/>
          <w:i/>
          <w:color w:val="072F3A"/>
          <w:spacing w:val="-8"/>
          <w:sz w:val="21"/>
          <w:szCs w:val="21"/>
        </w:rPr>
        <w:t xml:space="preserve"> </w:t>
      </w:r>
      <w:r w:rsidRPr="00E856A1">
        <w:rPr>
          <w:rFonts w:ascii="Calibri" w:hAnsi="Calibri" w:cs="Calibri"/>
          <w:i/>
          <w:color w:val="072F3A"/>
          <w:spacing w:val="-6"/>
          <w:sz w:val="21"/>
          <w:szCs w:val="21"/>
        </w:rPr>
        <w:t>slight</w:t>
      </w:r>
      <w:r w:rsidRPr="00E856A1">
        <w:rPr>
          <w:rFonts w:ascii="Calibri" w:hAnsi="Calibri" w:cs="Calibri"/>
          <w:i/>
          <w:color w:val="072F3A"/>
          <w:spacing w:val="-8"/>
          <w:sz w:val="21"/>
          <w:szCs w:val="21"/>
        </w:rPr>
        <w:t xml:space="preserve"> </w:t>
      </w:r>
      <w:r w:rsidRPr="00E856A1">
        <w:rPr>
          <w:rFonts w:ascii="Calibri" w:hAnsi="Calibri" w:cs="Calibri"/>
          <w:i/>
          <w:color w:val="072F3A"/>
          <w:spacing w:val="-6"/>
          <w:sz w:val="21"/>
          <w:szCs w:val="21"/>
        </w:rPr>
        <w:t>decrease</w:t>
      </w:r>
      <w:r w:rsidRPr="00E856A1">
        <w:rPr>
          <w:rFonts w:ascii="Calibri" w:hAnsi="Calibri" w:cs="Calibri"/>
          <w:i/>
          <w:color w:val="072F3A"/>
          <w:spacing w:val="-8"/>
          <w:sz w:val="21"/>
          <w:szCs w:val="21"/>
        </w:rPr>
        <w:t xml:space="preserve"> </w:t>
      </w:r>
      <w:r w:rsidRPr="00E856A1">
        <w:rPr>
          <w:rFonts w:ascii="Calibri" w:hAnsi="Calibri" w:cs="Calibri"/>
          <w:color w:val="072F3A"/>
          <w:spacing w:val="-6"/>
          <w:sz w:val="21"/>
          <w:szCs w:val="21"/>
        </w:rPr>
        <w:t>in</w:t>
      </w:r>
      <w:r w:rsidRPr="00E856A1">
        <w:rPr>
          <w:rFonts w:ascii="Calibri" w:hAnsi="Calibri" w:cs="Calibri"/>
          <w:color w:val="072F3A"/>
          <w:spacing w:val="-8"/>
          <w:sz w:val="21"/>
          <w:szCs w:val="21"/>
        </w:rPr>
        <w:t xml:space="preserve"> </w:t>
      </w:r>
      <w:r w:rsidRPr="00E856A1">
        <w:rPr>
          <w:rFonts w:ascii="Calibri" w:hAnsi="Calibri" w:cs="Calibri"/>
          <w:color w:val="072F3A"/>
          <w:spacing w:val="-6"/>
          <w:sz w:val="21"/>
          <w:szCs w:val="21"/>
        </w:rPr>
        <w:t>employment</w:t>
      </w:r>
      <w:r w:rsidRPr="00E856A1">
        <w:rPr>
          <w:rFonts w:ascii="Calibri" w:hAnsi="Calibri" w:cs="Calibri"/>
          <w:color w:val="072F3A"/>
          <w:spacing w:val="-8"/>
          <w:sz w:val="21"/>
          <w:szCs w:val="21"/>
        </w:rPr>
        <w:t xml:space="preserve"> </w:t>
      </w:r>
      <w:r w:rsidRPr="00E856A1">
        <w:rPr>
          <w:rFonts w:ascii="Calibri" w:hAnsi="Calibri" w:cs="Calibri"/>
          <w:color w:val="072F3A"/>
          <w:spacing w:val="-6"/>
          <w:sz w:val="21"/>
          <w:szCs w:val="21"/>
        </w:rPr>
        <w:t>levels.</w:t>
      </w:r>
    </w:p>
    <w:p w14:paraId="14EB0948" w14:textId="77777777" w:rsidR="00307B93" w:rsidRPr="00E856A1" w:rsidRDefault="00307B93" w:rsidP="00307B93">
      <w:pPr>
        <w:spacing w:after="150" w:line="240" w:lineRule="auto"/>
        <w:rPr>
          <w:rFonts w:ascii="Calibri" w:eastAsia="Times New Roman" w:hAnsi="Calibri" w:cs="Calibri"/>
          <w:color w:val="030A13"/>
          <w:sz w:val="21"/>
          <w:szCs w:val="21"/>
        </w:rPr>
      </w:pPr>
      <w:r w:rsidRPr="00E856A1">
        <w:rPr>
          <w:rFonts w:ascii="Calibri" w:hAnsi="Calibri" w:cs="Calibri"/>
          <w:sz w:val="21"/>
          <w:szCs w:val="21"/>
        </w:rPr>
        <w:t>For</w:t>
      </w:r>
      <w:r w:rsidRPr="00E856A1">
        <w:rPr>
          <w:rFonts w:ascii="Calibri" w:hAnsi="Calibri" w:cs="Calibri"/>
          <w:spacing w:val="-5"/>
          <w:sz w:val="21"/>
          <w:szCs w:val="21"/>
        </w:rPr>
        <w:t xml:space="preserve"> </w:t>
      </w:r>
      <w:r w:rsidRPr="00E856A1">
        <w:rPr>
          <w:rFonts w:ascii="Calibri" w:hAnsi="Calibri" w:cs="Calibri"/>
          <w:sz w:val="21"/>
          <w:szCs w:val="21"/>
        </w:rPr>
        <w:t>the</w:t>
      </w:r>
      <w:r w:rsidRPr="00E856A1">
        <w:rPr>
          <w:rFonts w:ascii="Calibri" w:hAnsi="Calibri" w:cs="Calibri"/>
          <w:spacing w:val="-5"/>
          <w:sz w:val="21"/>
          <w:szCs w:val="21"/>
        </w:rPr>
        <w:t xml:space="preserve"> </w:t>
      </w:r>
      <w:r w:rsidRPr="00E856A1">
        <w:rPr>
          <w:rFonts w:ascii="Calibri" w:hAnsi="Calibri" w:cs="Calibri"/>
          <w:sz w:val="21"/>
          <w:szCs w:val="21"/>
        </w:rPr>
        <w:t>third</w:t>
      </w:r>
      <w:r w:rsidRPr="00E856A1">
        <w:rPr>
          <w:rFonts w:ascii="Calibri" w:hAnsi="Calibri" w:cs="Calibri"/>
          <w:spacing w:val="-5"/>
          <w:sz w:val="21"/>
          <w:szCs w:val="21"/>
        </w:rPr>
        <w:t xml:space="preserve"> </w:t>
      </w:r>
      <w:r w:rsidRPr="00E856A1">
        <w:rPr>
          <w:rFonts w:ascii="Calibri" w:hAnsi="Calibri" w:cs="Calibri"/>
          <w:sz w:val="21"/>
          <w:szCs w:val="21"/>
        </w:rPr>
        <w:t>year</w:t>
      </w:r>
      <w:r w:rsidRPr="00E856A1">
        <w:rPr>
          <w:rFonts w:ascii="Calibri" w:hAnsi="Calibri" w:cs="Calibri"/>
          <w:spacing w:val="-5"/>
          <w:sz w:val="21"/>
          <w:szCs w:val="21"/>
        </w:rPr>
        <w:t xml:space="preserve"> </w:t>
      </w:r>
      <w:r w:rsidRPr="00E856A1">
        <w:rPr>
          <w:rFonts w:ascii="Calibri" w:hAnsi="Calibri" w:cs="Calibri"/>
          <w:sz w:val="21"/>
          <w:szCs w:val="21"/>
        </w:rPr>
        <w:t>in</w:t>
      </w:r>
      <w:r w:rsidRPr="00E856A1">
        <w:rPr>
          <w:rFonts w:ascii="Calibri" w:hAnsi="Calibri" w:cs="Calibri"/>
          <w:spacing w:val="-5"/>
          <w:sz w:val="21"/>
          <w:szCs w:val="21"/>
        </w:rPr>
        <w:t xml:space="preserve"> </w:t>
      </w:r>
      <w:r w:rsidRPr="00E856A1">
        <w:rPr>
          <w:rFonts w:ascii="Calibri" w:hAnsi="Calibri" w:cs="Calibri"/>
          <w:sz w:val="21"/>
          <w:szCs w:val="21"/>
        </w:rPr>
        <w:t>a</w:t>
      </w:r>
      <w:r w:rsidRPr="00E856A1">
        <w:rPr>
          <w:rFonts w:ascii="Calibri" w:hAnsi="Calibri" w:cs="Calibri"/>
          <w:spacing w:val="-5"/>
          <w:sz w:val="21"/>
          <w:szCs w:val="21"/>
        </w:rPr>
        <w:t xml:space="preserve"> </w:t>
      </w:r>
      <w:r w:rsidRPr="00E856A1">
        <w:rPr>
          <w:rFonts w:ascii="Calibri" w:hAnsi="Calibri" w:cs="Calibri"/>
          <w:sz w:val="21"/>
          <w:szCs w:val="21"/>
        </w:rPr>
        <w:t>row,</w:t>
      </w:r>
      <w:r w:rsidRPr="00E856A1">
        <w:rPr>
          <w:rFonts w:ascii="Calibri" w:hAnsi="Calibri" w:cs="Calibri"/>
          <w:spacing w:val="-5"/>
          <w:sz w:val="21"/>
          <w:szCs w:val="21"/>
        </w:rPr>
        <w:t xml:space="preserve"> </w:t>
      </w:r>
      <w:r w:rsidRPr="00E856A1">
        <w:rPr>
          <w:rFonts w:ascii="Calibri" w:hAnsi="Calibri" w:cs="Calibri"/>
          <w:i/>
          <w:sz w:val="21"/>
          <w:szCs w:val="21"/>
        </w:rPr>
        <w:t>hiring</w:t>
      </w:r>
      <w:r w:rsidRPr="00E856A1">
        <w:rPr>
          <w:rFonts w:ascii="Calibri" w:hAnsi="Calibri" w:cs="Calibri"/>
          <w:i/>
          <w:spacing w:val="-5"/>
          <w:sz w:val="21"/>
          <w:szCs w:val="21"/>
        </w:rPr>
        <w:t xml:space="preserve"> </w:t>
      </w:r>
      <w:r w:rsidRPr="00E856A1">
        <w:rPr>
          <w:rFonts w:ascii="Calibri" w:hAnsi="Calibri" w:cs="Calibri"/>
          <w:i/>
          <w:sz w:val="21"/>
          <w:szCs w:val="21"/>
        </w:rPr>
        <w:t xml:space="preserve">new full-time employees </w:t>
      </w:r>
      <w:r w:rsidRPr="00E856A1">
        <w:rPr>
          <w:rFonts w:ascii="Calibri" w:hAnsi="Calibri" w:cs="Calibri"/>
          <w:sz w:val="21"/>
          <w:szCs w:val="21"/>
        </w:rPr>
        <w:t xml:space="preserve">remained the top method of expanding employment, with 75 percent of employers stating they would </w:t>
      </w:r>
      <w:r w:rsidRPr="00E856A1">
        <w:rPr>
          <w:rFonts w:ascii="Calibri" w:hAnsi="Calibri" w:cs="Calibri"/>
          <w:i/>
          <w:sz w:val="21"/>
          <w:szCs w:val="21"/>
        </w:rPr>
        <w:t>hire new full-time employees.</w:t>
      </w:r>
      <w:r w:rsidRPr="00E856A1">
        <w:rPr>
          <w:rFonts w:ascii="Calibri" w:hAnsi="Calibri" w:cs="Calibri"/>
          <w:i/>
          <w:spacing w:val="40"/>
          <w:sz w:val="21"/>
          <w:szCs w:val="21"/>
        </w:rPr>
        <w:t xml:space="preserve"> </w:t>
      </w:r>
      <w:r w:rsidRPr="00E856A1">
        <w:rPr>
          <w:rFonts w:ascii="Calibri" w:hAnsi="Calibri" w:cs="Calibri"/>
          <w:sz w:val="21"/>
          <w:szCs w:val="21"/>
        </w:rPr>
        <w:t xml:space="preserve">Fifty-nine percent of employers reported they would </w:t>
      </w:r>
      <w:r w:rsidRPr="00E856A1">
        <w:rPr>
          <w:rFonts w:ascii="Calibri" w:hAnsi="Calibri" w:cs="Calibri"/>
          <w:i/>
          <w:sz w:val="21"/>
          <w:szCs w:val="21"/>
        </w:rPr>
        <w:t>hire part-time</w:t>
      </w:r>
      <w:r w:rsidRPr="00E856A1">
        <w:rPr>
          <w:rFonts w:ascii="Calibri" w:hAnsi="Calibri" w:cs="Calibri"/>
          <w:i/>
          <w:spacing w:val="-1"/>
          <w:sz w:val="21"/>
          <w:szCs w:val="21"/>
        </w:rPr>
        <w:t xml:space="preserve"> </w:t>
      </w:r>
      <w:r w:rsidRPr="00E856A1">
        <w:rPr>
          <w:rFonts w:ascii="Calibri" w:hAnsi="Calibri" w:cs="Calibri"/>
          <w:i/>
          <w:sz w:val="21"/>
          <w:szCs w:val="21"/>
        </w:rPr>
        <w:t>employees.</w:t>
      </w:r>
    </w:p>
    <w:p w14:paraId="17CFD5F7" w14:textId="77777777" w:rsidR="00307B93" w:rsidRPr="00E856A1" w:rsidRDefault="00307B93" w:rsidP="00307B93">
      <w:pPr>
        <w:spacing w:after="150" w:line="240" w:lineRule="auto"/>
        <w:rPr>
          <w:rFonts w:ascii="Calibri" w:hAnsi="Calibri" w:cs="Calibri"/>
          <w:sz w:val="21"/>
          <w:szCs w:val="21"/>
        </w:rPr>
      </w:pPr>
      <w:r w:rsidRPr="00E856A1">
        <w:rPr>
          <w:rFonts w:ascii="Calibri" w:hAnsi="Calibri" w:cs="Calibri"/>
          <w:sz w:val="21"/>
          <w:szCs w:val="21"/>
        </w:rPr>
        <w:t>Employers were asked about the barriers they encountered</w:t>
      </w:r>
      <w:r w:rsidRPr="00E856A1">
        <w:rPr>
          <w:rFonts w:ascii="Calibri" w:hAnsi="Calibri" w:cs="Calibri"/>
          <w:spacing w:val="40"/>
          <w:sz w:val="21"/>
          <w:szCs w:val="21"/>
        </w:rPr>
        <w:t xml:space="preserve"> </w:t>
      </w:r>
      <w:r w:rsidRPr="00E856A1">
        <w:rPr>
          <w:rFonts w:ascii="Calibri" w:hAnsi="Calibri" w:cs="Calibri"/>
          <w:sz w:val="21"/>
          <w:szCs w:val="21"/>
        </w:rPr>
        <w:t xml:space="preserve">in expanding employment. </w:t>
      </w:r>
      <w:r w:rsidRPr="00E856A1">
        <w:rPr>
          <w:rFonts w:ascii="Calibri" w:hAnsi="Calibri" w:cs="Calibri"/>
          <w:i/>
          <w:sz w:val="21"/>
          <w:szCs w:val="21"/>
        </w:rPr>
        <w:t xml:space="preserve">Lack of applicants overall </w:t>
      </w:r>
      <w:r w:rsidRPr="00E856A1">
        <w:rPr>
          <w:rFonts w:ascii="Calibri" w:hAnsi="Calibri" w:cs="Calibri"/>
          <w:sz w:val="21"/>
          <w:szCs w:val="21"/>
        </w:rPr>
        <w:t>was a new</w:t>
      </w:r>
      <w:r w:rsidRPr="00E856A1">
        <w:rPr>
          <w:rFonts w:ascii="Calibri" w:hAnsi="Calibri" w:cs="Calibri"/>
          <w:spacing w:val="-5"/>
          <w:sz w:val="21"/>
          <w:szCs w:val="21"/>
        </w:rPr>
        <w:t xml:space="preserve"> </w:t>
      </w:r>
      <w:r w:rsidRPr="00E856A1">
        <w:rPr>
          <w:rFonts w:ascii="Calibri" w:hAnsi="Calibri" w:cs="Calibri"/>
          <w:sz w:val="21"/>
          <w:szCs w:val="21"/>
        </w:rPr>
        <w:t>option</w:t>
      </w:r>
      <w:r w:rsidRPr="00E856A1">
        <w:rPr>
          <w:rFonts w:ascii="Calibri" w:hAnsi="Calibri" w:cs="Calibri"/>
          <w:spacing w:val="-5"/>
          <w:sz w:val="21"/>
          <w:szCs w:val="21"/>
        </w:rPr>
        <w:t xml:space="preserve"> </w:t>
      </w:r>
      <w:r w:rsidRPr="00E856A1">
        <w:rPr>
          <w:rFonts w:ascii="Calibri" w:hAnsi="Calibri" w:cs="Calibri"/>
          <w:sz w:val="21"/>
          <w:szCs w:val="21"/>
        </w:rPr>
        <w:t>for</w:t>
      </w:r>
      <w:r w:rsidRPr="00E856A1">
        <w:rPr>
          <w:rFonts w:ascii="Calibri" w:hAnsi="Calibri" w:cs="Calibri"/>
          <w:spacing w:val="-5"/>
          <w:sz w:val="21"/>
          <w:szCs w:val="21"/>
        </w:rPr>
        <w:t xml:space="preserve"> </w:t>
      </w:r>
      <w:r w:rsidRPr="00E856A1">
        <w:rPr>
          <w:rFonts w:ascii="Calibri" w:hAnsi="Calibri" w:cs="Calibri"/>
          <w:sz w:val="21"/>
          <w:szCs w:val="21"/>
        </w:rPr>
        <w:t>employers</w:t>
      </w:r>
      <w:r w:rsidRPr="00E856A1">
        <w:rPr>
          <w:rFonts w:ascii="Calibri" w:hAnsi="Calibri" w:cs="Calibri"/>
          <w:spacing w:val="-5"/>
          <w:sz w:val="21"/>
          <w:szCs w:val="21"/>
        </w:rPr>
        <w:t xml:space="preserve"> </w:t>
      </w:r>
      <w:r w:rsidRPr="00E856A1">
        <w:rPr>
          <w:rFonts w:ascii="Calibri" w:hAnsi="Calibri" w:cs="Calibri"/>
          <w:sz w:val="21"/>
          <w:szCs w:val="21"/>
        </w:rPr>
        <w:t>in</w:t>
      </w:r>
      <w:r w:rsidRPr="00E856A1">
        <w:rPr>
          <w:rFonts w:ascii="Calibri" w:hAnsi="Calibri" w:cs="Calibri"/>
          <w:spacing w:val="-5"/>
          <w:sz w:val="21"/>
          <w:szCs w:val="21"/>
        </w:rPr>
        <w:t xml:space="preserve"> </w:t>
      </w:r>
      <w:r w:rsidRPr="00E856A1">
        <w:rPr>
          <w:rFonts w:ascii="Calibri" w:hAnsi="Calibri" w:cs="Calibri"/>
          <w:sz w:val="21"/>
          <w:szCs w:val="21"/>
        </w:rPr>
        <w:t>the</w:t>
      </w:r>
      <w:r w:rsidRPr="00E856A1">
        <w:rPr>
          <w:rFonts w:ascii="Calibri" w:hAnsi="Calibri" w:cs="Calibri"/>
          <w:spacing w:val="-5"/>
          <w:sz w:val="21"/>
          <w:szCs w:val="21"/>
        </w:rPr>
        <w:t xml:space="preserve"> </w:t>
      </w:r>
      <w:r w:rsidRPr="00E856A1">
        <w:rPr>
          <w:rFonts w:ascii="Calibri" w:hAnsi="Calibri" w:cs="Calibri"/>
          <w:sz w:val="21"/>
          <w:szCs w:val="21"/>
        </w:rPr>
        <w:t>2023</w:t>
      </w:r>
      <w:r w:rsidRPr="00E856A1">
        <w:rPr>
          <w:rFonts w:ascii="Calibri" w:hAnsi="Calibri" w:cs="Calibri"/>
          <w:spacing w:val="-5"/>
          <w:sz w:val="21"/>
          <w:szCs w:val="21"/>
        </w:rPr>
        <w:t xml:space="preserve"> </w:t>
      </w:r>
      <w:r w:rsidRPr="00E856A1">
        <w:rPr>
          <w:rFonts w:ascii="Calibri" w:hAnsi="Calibri" w:cs="Calibri"/>
          <w:sz w:val="21"/>
          <w:szCs w:val="21"/>
        </w:rPr>
        <w:t>survey,</w:t>
      </w:r>
      <w:r w:rsidRPr="00E856A1">
        <w:rPr>
          <w:rFonts w:ascii="Calibri" w:hAnsi="Calibri" w:cs="Calibri"/>
          <w:spacing w:val="-5"/>
          <w:sz w:val="21"/>
          <w:szCs w:val="21"/>
        </w:rPr>
        <w:t xml:space="preserve"> </w:t>
      </w:r>
      <w:r w:rsidRPr="00E856A1">
        <w:rPr>
          <w:rFonts w:ascii="Calibri" w:hAnsi="Calibri" w:cs="Calibri"/>
          <w:sz w:val="21"/>
          <w:szCs w:val="21"/>
        </w:rPr>
        <w:t>and</w:t>
      </w:r>
      <w:r w:rsidRPr="00E856A1">
        <w:rPr>
          <w:rFonts w:ascii="Calibri" w:hAnsi="Calibri" w:cs="Calibri"/>
          <w:spacing w:val="-5"/>
          <w:sz w:val="21"/>
          <w:szCs w:val="21"/>
        </w:rPr>
        <w:t xml:space="preserve"> </w:t>
      </w:r>
      <w:r w:rsidRPr="00E856A1">
        <w:rPr>
          <w:rFonts w:ascii="Calibri" w:hAnsi="Calibri" w:cs="Calibri"/>
          <w:sz w:val="21"/>
          <w:szCs w:val="21"/>
        </w:rPr>
        <w:t>66</w:t>
      </w:r>
      <w:r w:rsidRPr="00E856A1">
        <w:rPr>
          <w:rFonts w:ascii="Calibri" w:hAnsi="Calibri" w:cs="Calibri"/>
          <w:spacing w:val="-5"/>
          <w:sz w:val="21"/>
          <w:szCs w:val="21"/>
        </w:rPr>
        <w:t xml:space="preserve"> </w:t>
      </w:r>
      <w:r w:rsidRPr="00E856A1">
        <w:rPr>
          <w:rFonts w:ascii="Calibri" w:hAnsi="Calibri" w:cs="Calibri"/>
          <w:sz w:val="21"/>
          <w:szCs w:val="21"/>
        </w:rPr>
        <w:t>percent</w:t>
      </w:r>
      <w:r w:rsidRPr="00E856A1">
        <w:rPr>
          <w:rFonts w:ascii="Calibri" w:eastAsia="Times New Roman" w:hAnsi="Calibri" w:cs="Calibri"/>
          <w:color w:val="030A13"/>
          <w:sz w:val="21"/>
          <w:szCs w:val="21"/>
        </w:rPr>
        <w:t xml:space="preserve"> </w:t>
      </w:r>
      <w:r w:rsidRPr="00E856A1">
        <w:rPr>
          <w:rFonts w:ascii="Calibri" w:hAnsi="Calibri" w:cs="Calibri"/>
          <w:sz w:val="21"/>
          <w:szCs w:val="21"/>
        </w:rPr>
        <w:t xml:space="preserve">of surveyed employers selected this option, making it the top barrier to expansion of employment. The next highest </w:t>
      </w:r>
      <w:r w:rsidRPr="00E856A1">
        <w:rPr>
          <w:rFonts w:ascii="Calibri" w:hAnsi="Calibri" w:cs="Calibri"/>
          <w:spacing w:val="-2"/>
          <w:sz w:val="21"/>
          <w:szCs w:val="21"/>
        </w:rPr>
        <w:t>barriers</w:t>
      </w:r>
      <w:r w:rsidRPr="00E856A1">
        <w:rPr>
          <w:rFonts w:ascii="Calibri" w:hAnsi="Calibri" w:cs="Calibri"/>
          <w:spacing w:val="-6"/>
          <w:sz w:val="21"/>
          <w:szCs w:val="21"/>
        </w:rPr>
        <w:t xml:space="preserve"> </w:t>
      </w:r>
      <w:r w:rsidRPr="00E856A1">
        <w:rPr>
          <w:rFonts w:ascii="Calibri" w:hAnsi="Calibri" w:cs="Calibri"/>
          <w:spacing w:val="-2"/>
          <w:sz w:val="21"/>
          <w:szCs w:val="21"/>
        </w:rPr>
        <w:t>were</w:t>
      </w:r>
      <w:r w:rsidRPr="00E856A1">
        <w:rPr>
          <w:rFonts w:ascii="Calibri" w:hAnsi="Calibri" w:cs="Calibri"/>
          <w:spacing w:val="-6"/>
          <w:sz w:val="21"/>
          <w:szCs w:val="21"/>
        </w:rPr>
        <w:t xml:space="preserve"> </w:t>
      </w:r>
      <w:r w:rsidRPr="00E856A1">
        <w:rPr>
          <w:rFonts w:ascii="Calibri" w:hAnsi="Calibri" w:cs="Calibri"/>
          <w:i/>
          <w:spacing w:val="-2"/>
          <w:sz w:val="21"/>
          <w:szCs w:val="21"/>
        </w:rPr>
        <w:t>shortage</w:t>
      </w:r>
      <w:r w:rsidRPr="00E856A1">
        <w:rPr>
          <w:rFonts w:ascii="Calibri" w:hAnsi="Calibri" w:cs="Calibri"/>
          <w:i/>
          <w:spacing w:val="-6"/>
          <w:sz w:val="21"/>
          <w:szCs w:val="21"/>
        </w:rPr>
        <w:t xml:space="preserve"> </w:t>
      </w:r>
      <w:r w:rsidRPr="00E856A1">
        <w:rPr>
          <w:rFonts w:ascii="Calibri" w:hAnsi="Calibri" w:cs="Calibri"/>
          <w:i/>
          <w:spacing w:val="-2"/>
          <w:sz w:val="21"/>
          <w:szCs w:val="21"/>
        </w:rPr>
        <w:t>of</w:t>
      </w:r>
      <w:r w:rsidRPr="00E856A1">
        <w:rPr>
          <w:rFonts w:ascii="Calibri" w:hAnsi="Calibri" w:cs="Calibri"/>
          <w:i/>
          <w:spacing w:val="-6"/>
          <w:sz w:val="21"/>
          <w:szCs w:val="21"/>
        </w:rPr>
        <w:t xml:space="preserve"> </w:t>
      </w:r>
      <w:r w:rsidRPr="00E856A1">
        <w:rPr>
          <w:rFonts w:ascii="Calibri" w:hAnsi="Calibri" w:cs="Calibri"/>
          <w:i/>
          <w:spacing w:val="-2"/>
          <w:sz w:val="21"/>
          <w:szCs w:val="21"/>
        </w:rPr>
        <w:t>applicants</w:t>
      </w:r>
      <w:r w:rsidRPr="00E856A1">
        <w:rPr>
          <w:rFonts w:ascii="Calibri" w:hAnsi="Calibri" w:cs="Calibri"/>
          <w:i/>
          <w:spacing w:val="-6"/>
          <w:sz w:val="21"/>
          <w:szCs w:val="21"/>
        </w:rPr>
        <w:t xml:space="preserve"> </w:t>
      </w:r>
      <w:r w:rsidRPr="00E856A1">
        <w:rPr>
          <w:rFonts w:ascii="Calibri" w:hAnsi="Calibri" w:cs="Calibri"/>
          <w:i/>
          <w:spacing w:val="-2"/>
          <w:sz w:val="21"/>
          <w:szCs w:val="21"/>
        </w:rPr>
        <w:t>with</w:t>
      </w:r>
      <w:r w:rsidRPr="00E856A1">
        <w:rPr>
          <w:rFonts w:ascii="Calibri" w:hAnsi="Calibri" w:cs="Calibri"/>
          <w:i/>
          <w:spacing w:val="-6"/>
          <w:sz w:val="21"/>
          <w:szCs w:val="21"/>
        </w:rPr>
        <w:t xml:space="preserve"> </w:t>
      </w:r>
      <w:r w:rsidRPr="00E856A1">
        <w:rPr>
          <w:rFonts w:ascii="Calibri" w:hAnsi="Calibri" w:cs="Calibri"/>
          <w:i/>
          <w:spacing w:val="-2"/>
          <w:sz w:val="21"/>
          <w:szCs w:val="21"/>
        </w:rPr>
        <w:t>knowledge</w:t>
      </w:r>
      <w:r w:rsidRPr="00E856A1">
        <w:rPr>
          <w:rFonts w:ascii="Calibri" w:hAnsi="Calibri" w:cs="Calibri"/>
          <w:i/>
          <w:spacing w:val="-6"/>
          <w:sz w:val="21"/>
          <w:szCs w:val="21"/>
        </w:rPr>
        <w:t xml:space="preserve"> </w:t>
      </w:r>
      <w:r w:rsidRPr="00E856A1">
        <w:rPr>
          <w:rFonts w:ascii="Calibri" w:hAnsi="Calibri" w:cs="Calibri"/>
          <w:i/>
          <w:spacing w:val="-2"/>
          <w:sz w:val="21"/>
          <w:szCs w:val="21"/>
        </w:rPr>
        <w:t>or</w:t>
      </w:r>
      <w:r w:rsidRPr="00E856A1">
        <w:rPr>
          <w:rFonts w:ascii="Calibri" w:hAnsi="Calibri" w:cs="Calibri"/>
          <w:i/>
          <w:spacing w:val="-6"/>
          <w:sz w:val="21"/>
          <w:szCs w:val="21"/>
        </w:rPr>
        <w:t xml:space="preserve"> </w:t>
      </w:r>
      <w:r w:rsidRPr="00E856A1">
        <w:rPr>
          <w:rFonts w:ascii="Calibri" w:hAnsi="Calibri" w:cs="Calibri"/>
          <w:i/>
          <w:spacing w:val="-2"/>
          <w:sz w:val="21"/>
          <w:szCs w:val="21"/>
        </w:rPr>
        <w:t xml:space="preserve">skills </w:t>
      </w:r>
      <w:r w:rsidRPr="00E856A1">
        <w:rPr>
          <w:rFonts w:ascii="Calibri" w:hAnsi="Calibri" w:cs="Calibri"/>
          <w:sz w:val="21"/>
          <w:szCs w:val="21"/>
        </w:rPr>
        <w:t xml:space="preserve">and </w:t>
      </w:r>
      <w:r w:rsidRPr="00E856A1">
        <w:rPr>
          <w:rFonts w:ascii="Calibri" w:hAnsi="Calibri" w:cs="Calibri"/>
          <w:i/>
          <w:sz w:val="21"/>
          <w:szCs w:val="21"/>
        </w:rPr>
        <w:t>economic conditions</w:t>
      </w:r>
      <w:r w:rsidRPr="00E856A1">
        <w:rPr>
          <w:rFonts w:ascii="Calibri" w:hAnsi="Calibri" w:cs="Calibri"/>
          <w:sz w:val="21"/>
          <w:szCs w:val="21"/>
        </w:rPr>
        <w:t>, which have been the top cited</w:t>
      </w:r>
      <w:r>
        <w:rPr>
          <w:rFonts w:ascii="Calibri" w:hAnsi="Calibri" w:cs="Calibri"/>
          <w:sz w:val="21"/>
          <w:szCs w:val="21"/>
        </w:rPr>
        <w:t xml:space="preserve"> </w:t>
      </w:r>
      <w:r w:rsidRPr="00E856A1">
        <w:rPr>
          <w:rFonts w:ascii="Calibri" w:hAnsi="Calibri" w:cs="Calibri"/>
          <w:sz w:val="21"/>
          <w:szCs w:val="21"/>
        </w:rPr>
        <w:t>barriers</w:t>
      </w:r>
      <w:r w:rsidRPr="00E856A1">
        <w:rPr>
          <w:rFonts w:ascii="Calibri" w:hAnsi="Calibri" w:cs="Calibri"/>
          <w:spacing w:val="-6"/>
          <w:sz w:val="21"/>
          <w:szCs w:val="21"/>
        </w:rPr>
        <w:t xml:space="preserve"> </w:t>
      </w:r>
      <w:r w:rsidRPr="00E856A1">
        <w:rPr>
          <w:rFonts w:ascii="Calibri" w:hAnsi="Calibri" w:cs="Calibri"/>
          <w:sz w:val="21"/>
          <w:szCs w:val="21"/>
        </w:rPr>
        <w:t>since</w:t>
      </w:r>
      <w:r w:rsidRPr="00E856A1">
        <w:rPr>
          <w:rFonts w:ascii="Calibri" w:hAnsi="Calibri" w:cs="Calibri"/>
          <w:spacing w:val="-6"/>
          <w:sz w:val="21"/>
          <w:szCs w:val="21"/>
        </w:rPr>
        <w:t xml:space="preserve"> </w:t>
      </w:r>
      <w:r w:rsidRPr="00E856A1">
        <w:rPr>
          <w:rFonts w:ascii="Calibri" w:hAnsi="Calibri" w:cs="Calibri"/>
          <w:sz w:val="21"/>
          <w:szCs w:val="21"/>
        </w:rPr>
        <w:t>the</w:t>
      </w:r>
      <w:r w:rsidRPr="00E856A1">
        <w:rPr>
          <w:rFonts w:ascii="Calibri" w:hAnsi="Calibri" w:cs="Calibri"/>
          <w:spacing w:val="-6"/>
          <w:sz w:val="21"/>
          <w:szCs w:val="21"/>
        </w:rPr>
        <w:t xml:space="preserve"> </w:t>
      </w:r>
      <w:r w:rsidRPr="00E856A1">
        <w:rPr>
          <w:rFonts w:ascii="Calibri" w:hAnsi="Calibri" w:cs="Calibri"/>
          <w:sz w:val="21"/>
          <w:szCs w:val="21"/>
        </w:rPr>
        <w:t>survey</w:t>
      </w:r>
      <w:r w:rsidRPr="00E856A1">
        <w:rPr>
          <w:rFonts w:ascii="Calibri" w:hAnsi="Calibri" w:cs="Calibri"/>
          <w:spacing w:val="-6"/>
          <w:sz w:val="21"/>
          <w:szCs w:val="21"/>
        </w:rPr>
        <w:t xml:space="preserve"> </w:t>
      </w:r>
      <w:r w:rsidRPr="00E856A1">
        <w:rPr>
          <w:rFonts w:ascii="Calibri" w:hAnsi="Calibri" w:cs="Calibri"/>
          <w:sz w:val="21"/>
          <w:szCs w:val="21"/>
        </w:rPr>
        <w:t>began</w:t>
      </w:r>
      <w:r w:rsidRPr="00E856A1">
        <w:rPr>
          <w:rFonts w:ascii="Calibri" w:hAnsi="Calibri" w:cs="Calibri"/>
          <w:spacing w:val="-6"/>
          <w:sz w:val="21"/>
          <w:szCs w:val="21"/>
        </w:rPr>
        <w:t xml:space="preserve"> </w:t>
      </w:r>
      <w:r w:rsidRPr="00E856A1">
        <w:rPr>
          <w:rFonts w:ascii="Calibri" w:hAnsi="Calibri" w:cs="Calibri"/>
          <w:sz w:val="21"/>
          <w:szCs w:val="21"/>
        </w:rPr>
        <w:t>in</w:t>
      </w:r>
      <w:r w:rsidRPr="00E856A1">
        <w:rPr>
          <w:rFonts w:ascii="Calibri" w:hAnsi="Calibri" w:cs="Calibri"/>
          <w:spacing w:val="-6"/>
          <w:sz w:val="21"/>
          <w:szCs w:val="21"/>
        </w:rPr>
        <w:t xml:space="preserve"> </w:t>
      </w:r>
      <w:r w:rsidRPr="00E856A1">
        <w:rPr>
          <w:rFonts w:ascii="Calibri" w:hAnsi="Calibri" w:cs="Calibri"/>
          <w:sz w:val="21"/>
          <w:szCs w:val="21"/>
        </w:rPr>
        <w:t>2019.</w:t>
      </w:r>
      <w:r w:rsidRPr="00E856A1">
        <w:rPr>
          <w:rFonts w:ascii="Calibri" w:hAnsi="Calibri" w:cs="Calibri"/>
          <w:spacing w:val="-6"/>
          <w:sz w:val="21"/>
          <w:szCs w:val="21"/>
        </w:rPr>
        <w:t xml:space="preserve"> </w:t>
      </w:r>
      <w:r w:rsidRPr="00E856A1">
        <w:rPr>
          <w:rFonts w:ascii="Calibri" w:hAnsi="Calibri" w:cs="Calibri"/>
          <w:i/>
          <w:sz w:val="21"/>
          <w:szCs w:val="21"/>
        </w:rPr>
        <w:t>Shortage</w:t>
      </w:r>
      <w:r w:rsidRPr="00E856A1">
        <w:rPr>
          <w:rFonts w:ascii="Calibri" w:hAnsi="Calibri" w:cs="Calibri"/>
          <w:i/>
          <w:spacing w:val="-6"/>
          <w:sz w:val="21"/>
          <w:szCs w:val="21"/>
        </w:rPr>
        <w:t xml:space="preserve"> </w:t>
      </w:r>
      <w:r w:rsidRPr="00E856A1">
        <w:rPr>
          <w:rFonts w:ascii="Calibri" w:hAnsi="Calibri" w:cs="Calibri"/>
          <w:i/>
          <w:sz w:val="21"/>
          <w:szCs w:val="21"/>
        </w:rPr>
        <w:t>of</w:t>
      </w:r>
      <w:r w:rsidRPr="00E856A1">
        <w:rPr>
          <w:rFonts w:ascii="Calibri" w:hAnsi="Calibri" w:cs="Calibri"/>
          <w:i/>
          <w:spacing w:val="-6"/>
          <w:sz w:val="21"/>
          <w:szCs w:val="21"/>
        </w:rPr>
        <w:t xml:space="preserve"> </w:t>
      </w:r>
      <w:r w:rsidRPr="00E856A1">
        <w:rPr>
          <w:rFonts w:ascii="Calibri" w:hAnsi="Calibri" w:cs="Calibri"/>
          <w:i/>
          <w:sz w:val="21"/>
          <w:szCs w:val="21"/>
        </w:rPr>
        <w:t xml:space="preserve">applicants with knowledge or skills </w:t>
      </w:r>
      <w:r w:rsidRPr="00E856A1">
        <w:rPr>
          <w:rFonts w:ascii="Calibri" w:hAnsi="Calibri" w:cs="Calibri"/>
          <w:sz w:val="21"/>
          <w:szCs w:val="21"/>
        </w:rPr>
        <w:t>increased significantly from</w:t>
      </w:r>
      <w:r>
        <w:rPr>
          <w:rFonts w:ascii="Calibri" w:hAnsi="Calibri" w:cs="Calibri"/>
          <w:sz w:val="21"/>
          <w:szCs w:val="21"/>
        </w:rPr>
        <w:t xml:space="preserve"> </w:t>
      </w:r>
      <w:r w:rsidRPr="00E856A1">
        <w:rPr>
          <w:rFonts w:ascii="Calibri" w:hAnsi="Calibri" w:cs="Calibri"/>
          <w:sz w:val="21"/>
          <w:szCs w:val="21"/>
        </w:rPr>
        <w:t>previous years,</w:t>
      </w:r>
      <w:r w:rsidRPr="00E856A1">
        <w:rPr>
          <w:rFonts w:ascii="Calibri" w:hAnsi="Calibri" w:cs="Calibri"/>
          <w:spacing w:val="-9"/>
          <w:sz w:val="21"/>
          <w:szCs w:val="21"/>
        </w:rPr>
        <w:t xml:space="preserve"> </w:t>
      </w:r>
      <w:r w:rsidRPr="00E856A1">
        <w:rPr>
          <w:rFonts w:ascii="Calibri" w:hAnsi="Calibri" w:cs="Calibri"/>
          <w:sz w:val="21"/>
          <w:szCs w:val="21"/>
        </w:rPr>
        <w:t>from</w:t>
      </w:r>
      <w:r w:rsidRPr="00E856A1">
        <w:rPr>
          <w:rFonts w:ascii="Calibri" w:hAnsi="Calibri" w:cs="Calibri"/>
          <w:spacing w:val="-9"/>
          <w:sz w:val="21"/>
          <w:szCs w:val="21"/>
        </w:rPr>
        <w:t xml:space="preserve"> </w:t>
      </w:r>
      <w:r w:rsidRPr="00E856A1">
        <w:rPr>
          <w:rFonts w:ascii="Calibri" w:hAnsi="Calibri" w:cs="Calibri"/>
          <w:sz w:val="21"/>
          <w:szCs w:val="21"/>
        </w:rPr>
        <w:t>47</w:t>
      </w:r>
      <w:r w:rsidRPr="00E856A1">
        <w:rPr>
          <w:rFonts w:ascii="Calibri" w:hAnsi="Calibri" w:cs="Calibri"/>
          <w:spacing w:val="-9"/>
          <w:sz w:val="21"/>
          <w:szCs w:val="21"/>
        </w:rPr>
        <w:t xml:space="preserve"> </w:t>
      </w:r>
      <w:r w:rsidRPr="00E856A1">
        <w:rPr>
          <w:rFonts w:ascii="Calibri" w:hAnsi="Calibri" w:cs="Calibri"/>
          <w:sz w:val="21"/>
          <w:szCs w:val="21"/>
        </w:rPr>
        <w:t>percent</w:t>
      </w:r>
      <w:r w:rsidRPr="00E856A1">
        <w:rPr>
          <w:rFonts w:ascii="Calibri" w:hAnsi="Calibri" w:cs="Calibri"/>
          <w:spacing w:val="-9"/>
          <w:sz w:val="21"/>
          <w:szCs w:val="21"/>
        </w:rPr>
        <w:t xml:space="preserve"> </w:t>
      </w:r>
      <w:r w:rsidRPr="00E856A1">
        <w:rPr>
          <w:rFonts w:ascii="Calibri" w:hAnsi="Calibri" w:cs="Calibri"/>
          <w:sz w:val="21"/>
          <w:szCs w:val="21"/>
        </w:rPr>
        <w:t>in</w:t>
      </w:r>
      <w:r w:rsidRPr="00E856A1">
        <w:rPr>
          <w:rFonts w:ascii="Calibri" w:hAnsi="Calibri" w:cs="Calibri"/>
          <w:spacing w:val="-9"/>
          <w:sz w:val="21"/>
          <w:szCs w:val="21"/>
        </w:rPr>
        <w:t xml:space="preserve"> </w:t>
      </w:r>
      <w:r w:rsidRPr="00E856A1">
        <w:rPr>
          <w:rFonts w:ascii="Calibri" w:hAnsi="Calibri" w:cs="Calibri"/>
          <w:sz w:val="21"/>
          <w:szCs w:val="21"/>
        </w:rPr>
        <w:t>2019</w:t>
      </w:r>
      <w:r w:rsidRPr="00E856A1">
        <w:rPr>
          <w:rFonts w:ascii="Calibri" w:hAnsi="Calibri" w:cs="Calibri"/>
          <w:spacing w:val="-9"/>
          <w:sz w:val="21"/>
          <w:szCs w:val="21"/>
        </w:rPr>
        <w:t xml:space="preserve"> </w:t>
      </w:r>
      <w:r w:rsidRPr="00E856A1">
        <w:rPr>
          <w:rFonts w:ascii="Calibri" w:hAnsi="Calibri" w:cs="Calibri"/>
          <w:sz w:val="21"/>
          <w:szCs w:val="21"/>
        </w:rPr>
        <w:t>and</w:t>
      </w:r>
      <w:r w:rsidRPr="00E856A1">
        <w:rPr>
          <w:rFonts w:ascii="Calibri" w:hAnsi="Calibri" w:cs="Calibri"/>
          <w:spacing w:val="-9"/>
          <w:sz w:val="21"/>
          <w:szCs w:val="21"/>
        </w:rPr>
        <w:t xml:space="preserve"> </w:t>
      </w:r>
      <w:r w:rsidRPr="00E856A1">
        <w:rPr>
          <w:rFonts w:ascii="Calibri" w:hAnsi="Calibri" w:cs="Calibri"/>
          <w:sz w:val="21"/>
          <w:szCs w:val="21"/>
        </w:rPr>
        <w:t>2020,</w:t>
      </w:r>
      <w:r w:rsidRPr="00E856A1">
        <w:rPr>
          <w:rFonts w:ascii="Calibri" w:hAnsi="Calibri" w:cs="Calibri"/>
          <w:spacing w:val="-9"/>
          <w:sz w:val="21"/>
          <w:szCs w:val="21"/>
        </w:rPr>
        <w:t xml:space="preserve"> </w:t>
      </w:r>
      <w:r w:rsidRPr="00E856A1">
        <w:rPr>
          <w:rFonts w:ascii="Calibri" w:hAnsi="Calibri" w:cs="Calibri"/>
          <w:sz w:val="21"/>
          <w:szCs w:val="21"/>
        </w:rPr>
        <w:t>to</w:t>
      </w:r>
      <w:r w:rsidRPr="00E856A1">
        <w:rPr>
          <w:rFonts w:ascii="Calibri" w:hAnsi="Calibri" w:cs="Calibri"/>
          <w:spacing w:val="-9"/>
          <w:sz w:val="21"/>
          <w:szCs w:val="21"/>
        </w:rPr>
        <w:t xml:space="preserve"> </w:t>
      </w:r>
      <w:r w:rsidRPr="00E856A1">
        <w:rPr>
          <w:rFonts w:ascii="Calibri" w:hAnsi="Calibri" w:cs="Calibri"/>
          <w:sz w:val="21"/>
          <w:szCs w:val="21"/>
        </w:rPr>
        <w:t>60</w:t>
      </w:r>
      <w:r w:rsidRPr="00E856A1">
        <w:rPr>
          <w:rFonts w:ascii="Calibri" w:hAnsi="Calibri" w:cs="Calibri"/>
          <w:spacing w:val="-9"/>
          <w:sz w:val="21"/>
          <w:szCs w:val="21"/>
        </w:rPr>
        <w:t xml:space="preserve"> </w:t>
      </w:r>
      <w:r w:rsidRPr="00E856A1">
        <w:rPr>
          <w:rFonts w:ascii="Calibri" w:hAnsi="Calibri" w:cs="Calibri"/>
          <w:sz w:val="21"/>
          <w:szCs w:val="21"/>
        </w:rPr>
        <w:t>percent</w:t>
      </w:r>
      <w:r w:rsidRPr="00E856A1">
        <w:rPr>
          <w:rFonts w:ascii="Calibri" w:hAnsi="Calibri" w:cs="Calibri"/>
          <w:spacing w:val="-9"/>
          <w:sz w:val="21"/>
          <w:szCs w:val="21"/>
        </w:rPr>
        <w:t xml:space="preserve"> </w:t>
      </w:r>
      <w:r w:rsidRPr="00E856A1">
        <w:rPr>
          <w:rFonts w:ascii="Calibri" w:hAnsi="Calibri" w:cs="Calibri"/>
          <w:sz w:val="21"/>
          <w:szCs w:val="21"/>
        </w:rPr>
        <w:t>in</w:t>
      </w:r>
      <w:r w:rsidRPr="00E856A1">
        <w:rPr>
          <w:rFonts w:ascii="Calibri" w:hAnsi="Calibri" w:cs="Calibri"/>
          <w:spacing w:val="-9"/>
          <w:sz w:val="21"/>
          <w:szCs w:val="21"/>
        </w:rPr>
        <w:t xml:space="preserve"> </w:t>
      </w:r>
      <w:r w:rsidRPr="00E856A1">
        <w:rPr>
          <w:rFonts w:ascii="Calibri" w:hAnsi="Calibri" w:cs="Calibri"/>
          <w:sz w:val="21"/>
          <w:szCs w:val="21"/>
        </w:rPr>
        <w:t xml:space="preserve">2021, and 65 percent in 2023. </w:t>
      </w:r>
      <w:r w:rsidRPr="00E856A1">
        <w:rPr>
          <w:rFonts w:ascii="Calibri" w:hAnsi="Calibri" w:cs="Calibri"/>
          <w:i/>
          <w:sz w:val="21"/>
          <w:szCs w:val="21"/>
        </w:rPr>
        <w:t xml:space="preserve">Economic conditions </w:t>
      </w:r>
      <w:r w:rsidRPr="00E856A1">
        <w:rPr>
          <w:rFonts w:ascii="Calibri" w:hAnsi="Calibri" w:cs="Calibri"/>
          <w:sz w:val="21"/>
          <w:szCs w:val="21"/>
        </w:rPr>
        <w:t xml:space="preserve">as a barrier to employment decreased from 37 percent in 2021 to 30 percent in 2023. Similarly, fewer employers encountered </w:t>
      </w:r>
      <w:r w:rsidRPr="00E856A1">
        <w:rPr>
          <w:rFonts w:ascii="Calibri" w:hAnsi="Calibri" w:cs="Calibri"/>
          <w:i/>
          <w:sz w:val="21"/>
          <w:szCs w:val="21"/>
        </w:rPr>
        <w:t xml:space="preserve">government policies or regulations </w:t>
      </w:r>
      <w:r w:rsidRPr="00E856A1">
        <w:rPr>
          <w:rFonts w:ascii="Calibri" w:hAnsi="Calibri" w:cs="Calibri"/>
          <w:sz w:val="21"/>
          <w:szCs w:val="21"/>
        </w:rPr>
        <w:t>as a barrier to expanding employment, dropping from 30 percent in 2021 to 13 percent in 2023.</w:t>
      </w:r>
    </w:p>
    <w:p w14:paraId="1B503129" w14:textId="77777777" w:rsidR="00307B93" w:rsidRPr="00E856A1" w:rsidRDefault="00307B93" w:rsidP="00307B93">
      <w:pPr>
        <w:spacing w:after="150" w:line="240" w:lineRule="auto"/>
        <w:rPr>
          <w:rFonts w:ascii="Calibri" w:hAnsi="Calibri" w:cs="Calibri"/>
          <w:sz w:val="21"/>
          <w:szCs w:val="21"/>
        </w:rPr>
      </w:pPr>
      <w:r w:rsidRPr="00E856A1">
        <w:rPr>
          <w:rFonts w:ascii="Calibri" w:hAnsi="Calibri" w:cs="Calibri"/>
          <w:sz w:val="21"/>
          <w:szCs w:val="21"/>
        </w:rPr>
        <w:t xml:space="preserve">Other significant barriers encountered in 2023 included </w:t>
      </w:r>
      <w:r w:rsidRPr="00E856A1">
        <w:rPr>
          <w:rFonts w:ascii="Calibri" w:hAnsi="Calibri" w:cs="Calibri"/>
          <w:i/>
          <w:sz w:val="21"/>
          <w:szCs w:val="21"/>
        </w:rPr>
        <w:t>lack</w:t>
      </w:r>
      <w:r w:rsidRPr="00E856A1">
        <w:rPr>
          <w:rFonts w:ascii="Calibri" w:hAnsi="Calibri" w:cs="Calibri"/>
          <w:i/>
          <w:spacing w:val="-13"/>
          <w:sz w:val="21"/>
          <w:szCs w:val="21"/>
        </w:rPr>
        <w:t xml:space="preserve"> </w:t>
      </w:r>
      <w:r w:rsidRPr="00E856A1">
        <w:rPr>
          <w:rFonts w:ascii="Calibri" w:hAnsi="Calibri" w:cs="Calibri"/>
          <w:i/>
          <w:sz w:val="21"/>
          <w:szCs w:val="21"/>
        </w:rPr>
        <w:t>of</w:t>
      </w:r>
      <w:r w:rsidRPr="00E856A1">
        <w:rPr>
          <w:rFonts w:ascii="Calibri" w:hAnsi="Calibri" w:cs="Calibri"/>
          <w:i/>
          <w:spacing w:val="-12"/>
          <w:sz w:val="21"/>
          <w:szCs w:val="21"/>
        </w:rPr>
        <w:t xml:space="preserve"> </w:t>
      </w:r>
      <w:r w:rsidRPr="00E856A1">
        <w:rPr>
          <w:rFonts w:ascii="Calibri" w:hAnsi="Calibri" w:cs="Calibri"/>
          <w:i/>
          <w:sz w:val="21"/>
          <w:szCs w:val="21"/>
        </w:rPr>
        <w:t>childcare</w:t>
      </w:r>
      <w:r w:rsidRPr="00E856A1">
        <w:rPr>
          <w:rFonts w:ascii="Calibri" w:hAnsi="Calibri" w:cs="Calibri"/>
          <w:i/>
          <w:spacing w:val="-13"/>
          <w:sz w:val="21"/>
          <w:szCs w:val="21"/>
        </w:rPr>
        <w:t xml:space="preserve"> </w:t>
      </w:r>
      <w:r w:rsidRPr="00E856A1">
        <w:rPr>
          <w:rFonts w:ascii="Calibri" w:hAnsi="Calibri" w:cs="Calibri"/>
          <w:sz w:val="21"/>
          <w:szCs w:val="21"/>
        </w:rPr>
        <w:t>and</w:t>
      </w:r>
      <w:r w:rsidRPr="00E856A1">
        <w:rPr>
          <w:rFonts w:ascii="Calibri" w:hAnsi="Calibri" w:cs="Calibri"/>
          <w:spacing w:val="-12"/>
          <w:sz w:val="21"/>
          <w:szCs w:val="21"/>
        </w:rPr>
        <w:t xml:space="preserve"> </w:t>
      </w:r>
      <w:r w:rsidRPr="00E856A1">
        <w:rPr>
          <w:rFonts w:ascii="Calibri" w:hAnsi="Calibri" w:cs="Calibri"/>
          <w:i/>
          <w:sz w:val="21"/>
          <w:szCs w:val="21"/>
        </w:rPr>
        <w:t>transportation</w:t>
      </w:r>
      <w:r w:rsidRPr="00E856A1">
        <w:rPr>
          <w:rFonts w:ascii="Calibri" w:hAnsi="Calibri" w:cs="Calibri"/>
          <w:i/>
          <w:spacing w:val="-13"/>
          <w:sz w:val="21"/>
          <w:szCs w:val="21"/>
        </w:rPr>
        <w:t xml:space="preserve"> </w:t>
      </w:r>
      <w:r w:rsidRPr="00E856A1">
        <w:rPr>
          <w:rFonts w:ascii="Calibri" w:hAnsi="Calibri" w:cs="Calibri"/>
          <w:i/>
          <w:sz w:val="21"/>
          <w:szCs w:val="21"/>
        </w:rPr>
        <w:t>access,</w:t>
      </w:r>
      <w:r w:rsidRPr="00E856A1">
        <w:rPr>
          <w:rFonts w:ascii="Calibri" w:hAnsi="Calibri" w:cs="Calibri"/>
          <w:i/>
          <w:spacing w:val="-12"/>
          <w:sz w:val="21"/>
          <w:szCs w:val="21"/>
        </w:rPr>
        <w:t xml:space="preserve"> </w:t>
      </w:r>
      <w:r w:rsidRPr="00E856A1">
        <w:rPr>
          <w:rFonts w:ascii="Calibri" w:hAnsi="Calibri" w:cs="Calibri"/>
          <w:sz w:val="21"/>
          <w:szCs w:val="21"/>
        </w:rPr>
        <w:t>with</w:t>
      </w:r>
      <w:r w:rsidRPr="00E856A1">
        <w:rPr>
          <w:rFonts w:ascii="Calibri" w:hAnsi="Calibri" w:cs="Calibri"/>
          <w:spacing w:val="-13"/>
          <w:sz w:val="21"/>
          <w:szCs w:val="21"/>
        </w:rPr>
        <w:t xml:space="preserve"> </w:t>
      </w:r>
      <w:r w:rsidRPr="00E856A1">
        <w:rPr>
          <w:rFonts w:ascii="Calibri" w:hAnsi="Calibri" w:cs="Calibri"/>
          <w:sz w:val="21"/>
          <w:szCs w:val="21"/>
        </w:rPr>
        <w:t>21</w:t>
      </w:r>
      <w:r w:rsidRPr="00E856A1">
        <w:rPr>
          <w:rFonts w:ascii="Calibri" w:hAnsi="Calibri" w:cs="Calibri"/>
          <w:spacing w:val="-12"/>
          <w:sz w:val="21"/>
          <w:szCs w:val="21"/>
        </w:rPr>
        <w:t xml:space="preserve"> </w:t>
      </w:r>
      <w:r w:rsidRPr="00E856A1">
        <w:rPr>
          <w:rFonts w:ascii="Calibri" w:hAnsi="Calibri" w:cs="Calibri"/>
          <w:sz w:val="21"/>
          <w:szCs w:val="21"/>
        </w:rPr>
        <w:t xml:space="preserve">percent of respondents reporting these as barriers to expanding </w:t>
      </w:r>
      <w:r w:rsidRPr="00E856A1">
        <w:rPr>
          <w:rFonts w:ascii="Calibri" w:hAnsi="Calibri" w:cs="Calibri"/>
          <w:spacing w:val="-2"/>
          <w:sz w:val="21"/>
          <w:szCs w:val="21"/>
        </w:rPr>
        <w:t>employment.</w:t>
      </w:r>
    </w:p>
    <w:p w14:paraId="6E7AAFDC" w14:textId="77777777" w:rsidR="00307B93" w:rsidRPr="009C5A08" w:rsidRDefault="00307B93" w:rsidP="00307B93">
      <w:pPr>
        <w:spacing w:after="150" w:line="240" w:lineRule="auto"/>
        <w:rPr>
          <w:rFonts w:ascii="Calibri" w:eastAsia="Times New Roman" w:hAnsi="Calibri" w:cs="Calibri"/>
          <w:color w:val="030A13"/>
          <w:sz w:val="21"/>
          <w:szCs w:val="21"/>
        </w:rPr>
      </w:pPr>
      <w:r w:rsidRPr="009C5A08">
        <w:rPr>
          <w:rFonts w:ascii="Calibri" w:eastAsia="Times New Roman" w:hAnsi="Calibri" w:cs="Calibri"/>
          <w:color w:val="030A13"/>
          <w:sz w:val="21"/>
          <w:szCs w:val="21"/>
        </w:rPr>
        <w:t xml:space="preserve">The survey also asked employers to rate the importance of each barrier on a scale of one to five, with one being insignificant and five being critical. The highest weighted </w:t>
      </w:r>
      <w:r w:rsidRPr="009C5A08">
        <w:rPr>
          <w:sz w:val="21"/>
          <w:szCs w:val="21"/>
        </w:rPr>
        <w:t xml:space="preserve">average response for any barrier cited this year was </w:t>
      </w:r>
      <w:r w:rsidRPr="009C5A08">
        <w:rPr>
          <w:i/>
          <w:sz w:val="21"/>
          <w:szCs w:val="21"/>
        </w:rPr>
        <w:t>lack of applicants</w:t>
      </w:r>
      <w:r w:rsidRPr="009C5A08">
        <w:rPr>
          <w:i/>
          <w:spacing w:val="-8"/>
          <w:sz w:val="21"/>
          <w:szCs w:val="21"/>
        </w:rPr>
        <w:t xml:space="preserve"> </w:t>
      </w:r>
      <w:r w:rsidRPr="009C5A08">
        <w:rPr>
          <w:i/>
          <w:sz w:val="21"/>
          <w:szCs w:val="21"/>
        </w:rPr>
        <w:t>overall,</w:t>
      </w:r>
      <w:r w:rsidRPr="009C5A08">
        <w:rPr>
          <w:i/>
          <w:spacing w:val="-8"/>
          <w:sz w:val="21"/>
          <w:szCs w:val="21"/>
        </w:rPr>
        <w:t xml:space="preserve"> </w:t>
      </w:r>
      <w:r w:rsidRPr="009C5A08">
        <w:rPr>
          <w:sz w:val="21"/>
          <w:szCs w:val="21"/>
        </w:rPr>
        <w:t>getting</w:t>
      </w:r>
      <w:r w:rsidRPr="009C5A08">
        <w:rPr>
          <w:spacing w:val="-8"/>
          <w:sz w:val="21"/>
          <w:szCs w:val="21"/>
        </w:rPr>
        <w:t xml:space="preserve"> </w:t>
      </w:r>
      <w:r w:rsidRPr="009C5A08">
        <w:rPr>
          <w:sz w:val="21"/>
          <w:szCs w:val="21"/>
        </w:rPr>
        <w:t>an</w:t>
      </w:r>
      <w:r w:rsidRPr="009C5A08">
        <w:rPr>
          <w:spacing w:val="-8"/>
          <w:sz w:val="21"/>
          <w:szCs w:val="21"/>
        </w:rPr>
        <w:t xml:space="preserve"> </w:t>
      </w:r>
      <w:r w:rsidRPr="009C5A08">
        <w:rPr>
          <w:sz w:val="21"/>
          <w:szCs w:val="21"/>
        </w:rPr>
        <w:t>importance</w:t>
      </w:r>
      <w:r w:rsidRPr="009C5A08">
        <w:rPr>
          <w:spacing w:val="-8"/>
          <w:sz w:val="21"/>
          <w:szCs w:val="21"/>
        </w:rPr>
        <w:t xml:space="preserve"> </w:t>
      </w:r>
      <w:r w:rsidRPr="009C5A08">
        <w:rPr>
          <w:sz w:val="21"/>
          <w:szCs w:val="21"/>
        </w:rPr>
        <w:t>score</w:t>
      </w:r>
      <w:r w:rsidRPr="009C5A08">
        <w:rPr>
          <w:spacing w:val="-8"/>
          <w:sz w:val="21"/>
          <w:szCs w:val="21"/>
        </w:rPr>
        <w:t xml:space="preserve"> </w:t>
      </w:r>
      <w:r w:rsidRPr="009C5A08">
        <w:rPr>
          <w:sz w:val="21"/>
          <w:szCs w:val="21"/>
        </w:rPr>
        <w:t>of</w:t>
      </w:r>
      <w:r w:rsidRPr="009C5A08">
        <w:rPr>
          <w:spacing w:val="-8"/>
          <w:sz w:val="21"/>
          <w:szCs w:val="21"/>
        </w:rPr>
        <w:t xml:space="preserve"> </w:t>
      </w:r>
      <w:r w:rsidRPr="009C5A08">
        <w:rPr>
          <w:sz w:val="21"/>
          <w:szCs w:val="21"/>
        </w:rPr>
        <w:t>4.05</w:t>
      </w:r>
      <w:r w:rsidRPr="009C5A08">
        <w:rPr>
          <w:spacing w:val="-8"/>
          <w:sz w:val="21"/>
          <w:szCs w:val="21"/>
        </w:rPr>
        <w:t xml:space="preserve"> </w:t>
      </w:r>
      <w:r w:rsidRPr="009C5A08">
        <w:rPr>
          <w:sz w:val="21"/>
          <w:szCs w:val="21"/>
        </w:rPr>
        <w:t>out</w:t>
      </w:r>
      <w:r w:rsidRPr="009C5A08">
        <w:rPr>
          <w:spacing w:val="-8"/>
          <w:sz w:val="21"/>
          <w:szCs w:val="21"/>
        </w:rPr>
        <w:t xml:space="preserve"> </w:t>
      </w:r>
      <w:r w:rsidRPr="009C5A08">
        <w:rPr>
          <w:sz w:val="21"/>
          <w:szCs w:val="21"/>
        </w:rPr>
        <w:t>of 5.</w:t>
      </w:r>
      <w:r w:rsidRPr="009C5A08">
        <w:rPr>
          <w:spacing w:val="-13"/>
          <w:sz w:val="21"/>
          <w:szCs w:val="21"/>
        </w:rPr>
        <w:t xml:space="preserve"> </w:t>
      </w:r>
      <w:r w:rsidRPr="009C5A08">
        <w:rPr>
          <w:sz w:val="21"/>
          <w:szCs w:val="21"/>
        </w:rPr>
        <w:t>The</w:t>
      </w:r>
      <w:r w:rsidRPr="009C5A08">
        <w:rPr>
          <w:spacing w:val="-12"/>
          <w:sz w:val="21"/>
          <w:szCs w:val="21"/>
        </w:rPr>
        <w:t xml:space="preserve"> </w:t>
      </w:r>
      <w:r w:rsidRPr="009C5A08">
        <w:rPr>
          <w:sz w:val="21"/>
          <w:szCs w:val="21"/>
        </w:rPr>
        <w:t>next</w:t>
      </w:r>
      <w:r w:rsidRPr="009C5A08">
        <w:rPr>
          <w:spacing w:val="-13"/>
          <w:sz w:val="21"/>
          <w:szCs w:val="21"/>
        </w:rPr>
        <w:t xml:space="preserve"> </w:t>
      </w:r>
      <w:r w:rsidRPr="009C5A08">
        <w:rPr>
          <w:sz w:val="21"/>
          <w:szCs w:val="21"/>
        </w:rPr>
        <w:t>highest</w:t>
      </w:r>
      <w:r w:rsidRPr="009C5A08">
        <w:rPr>
          <w:spacing w:val="-12"/>
          <w:sz w:val="21"/>
          <w:szCs w:val="21"/>
        </w:rPr>
        <w:t xml:space="preserve"> </w:t>
      </w:r>
      <w:r w:rsidRPr="009C5A08">
        <w:rPr>
          <w:sz w:val="21"/>
          <w:szCs w:val="21"/>
        </w:rPr>
        <w:t>weighted</w:t>
      </w:r>
      <w:r w:rsidRPr="009C5A08">
        <w:rPr>
          <w:spacing w:val="-13"/>
          <w:sz w:val="21"/>
          <w:szCs w:val="21"/>
        </w:rPr>
        <w:t xml:space="preserve"> </w:t>
      </w:r>
      <w:r w:rsidRPr="009C5A08">
        <w:rPr>
          <w:sz w:val="21"/>
          <w:szCs w:val="21"/>
        </w:rPr>
        <w:t>response</w:t>
      </w:r>
      <w:r w:rsidRPr="009C5A08">
        <w:rPr>
          <w:spacing w:val="-12"/>
          <w:sz w:val="21"/>
          <w:szCs w:val="21"/>
        </w:rPr>
        <w:t xml:space="preserve"> </w:t>
      </w:r>
      <w:r w:rsidRPr="009C5A08">
        <w:rPr>
          <w:sz w:val="21"/>
          <w:szCs w:val="21"/>
        </w:rPr>
        <w:t>was</w:t>
      </w:r>
      <w:r w:rsidRPr="009C5A08">
        <w:rPr>
          <w:spacing w:val="-13"/>
          <w:sz w:val="21"/>
          <w:szCs w:val="21"/>
        </w:rPr>
        <w:t xml:space="preserve"> </w:t>
      </w:r>
      <w:r w:rsidRPr="009C5A08">
        <w:rPr>
          <w:i/>
          <w:sz w:val="21"/>
          <w:szCs w:val="21"/>
        </w:rPr>
        <w:t>government</w:t>
      </w:r>
      <w:r w:rsidRPr="009C5A08">
        <w:rPr>
          <w:i/>
          <w:spacing w:val="-12"/>
          <w:sz w:val="21"/>
          <w:szCs w:val="21"/>
        </w:rPr>
        <w:t xml:space="preserve"> </w:t>
      </w:r>
      <w:r w:rsidRPr="009C5A08">
        <w:rPr>
          <w:i/>
          <w:sz w:val="21"/>
          <w:szCs w:val="21"/>
        </w:rPr>
        <w:t>policies or</w:t>
      </w:r>
      <w:r w:rsidRPr="009C5A08">
        <w:rPr>
          <w:i/>
          <w:spacing w:val="-6"/>
          <w:sz w:val="21"/>
          <w:szCs w:val="21"/>
        </w:rPr>
        <w:t xml:space="preserve"> </w:t>
      </w:r>
      <w:r w:rsidRPr="009C5A08">
        <w:rPr>
          <w:i/>
          <w:sz w:val="21"/>
          <w:szCs w:val="21"/>
        </w:rPr>
        <w:t>regulations</w:t>
      </w:r>
      <w:r w:rsidRPr="009C5A08">
        <w:rPr>
          <w:i/>
          <w:spacing w:val="-6"/>
          <w:sz w:val="21"/>
          <w:szCs w:val="21"/>
        </w:rPr>
        <w:t xml:space="preserve"> </w:t>
      </w:r>
      <w:r w:rsidRPr="009C5A08">
        <w:rPr>
          <w:sz w:val="21"/>
          <w:szCs w:val="21"/>
        </w:rPr>
        <w:t>(3.88),</w:t>
      </w:r>
      <w:r w:rsidRPr="009C5A08">
        <w:rPr>
          <w:spacing w:val="-6"/>
          <w:sz w:val="21"/>
          <w:szCs w:val="21"/>
        </w:rPr>
        <w:t xml:space="preserve"> </w:t>
      </w:r>
      <w:r w:rsidRPr="009C5A08">
        <w:rPr>
          <w:sz w:val="21"/>
          <w:szCs w:val="21"/>
        </w:rPr>
        <w:t>followed</w:t>
      </w:r>
      <w:r w:rsidRPr="009C5A08">
        <w:rPr>
          <w:spacing w:val="-6"/>
          <w:sz w:val="21"/>
          <w:szCs w:val="21"/>
        </w:rPr>
        <w:t xml:space="preserve"> </w:t>
      </w:r>
      <w:r w:rsidRPr="009C5A08">
        <w:rPr>
          <w:sz w:val="21"/>
          <w:szCs w:val="21"/>
        </w:rPr>
        <w:t>by</w:t>
      </w:r>
      <w:r w:rsidRPr="009C5A08">
        <w:rPr>
          <w:spacing w:val="-6"/>
          <w:sz w:val="21"/>
          <w:szCs w:val="21"/>
        </w:rPr>
        <w:t xml:space="preserve"> </w:t>
      </w:r>
      <w:r w:rsidRPr="009C5A08">
        <w:rPr>
          <w:i/>
          <w:sz w:val="21"/>
          <w:szCs w:val="21"/>
        </w:rPr>
        <w:t>shortage</w:t>
      </w:r>
      <w:r w:rsidRPr="009C5A08">
        <w:rPr>
          <w:i/>
          <w:spacing w:val="-6"/>
          <w:sz w:val="21"/>
          <w:szCs w:val="21"/>
        </w:rPr>
        <w:t xml:space="preserve"> </w:t>
      </w:r>
      <w:r w:rsidRPr="009C5A08">
        <w:rPr>
          <w:i/>
          <w:sz w:val="21"/>
          <w:szCs w:val="21"/>
        </w:rPr>
        <w:t>of</w:t>
      </w:r>
      <w:r w:rsidRPr="009C5A08">
        <w:rPr>
          <w:i/>
          <w:spacing w:val="-6"/>
          <w:sz w:val="21"/>
          <w:szCs w:val="21"/>
        </w:rPr>
        <w:t xml:space="preserve"> </w:t>
      </w:r>
      <w:r w:rsidRPr="009C5A08">
        <w:rPr>
          <w:i/>
          <w:sz w:val="21"/>
          <w:szCs w:val="21"/>
        </w:rPr>
        <w:t>applicants</w:t>
      </w:r>
      <w:r w:rsidRPr="009C5A08">
        <w:rPr>
          <w:i/>
          <w:spacing w:val="-6"/>
          <w:sz w:val="21"/>
          <w:szCs w:val="21"/>
        </w:rPr>
        <w:t xml:space="preserve"> </w:t>
      </w:r>
      <w:r w:rsidRPr="009C5A08">
        <w:rPr>
          <w:i/>
          <w:sz w:val="21"/>
          <w:szCs w:val="21"/>
        </w:rPr>
        <w:t xml:space="preserve">with knowledge or skills </w:t>
      </w:r>
      <w:r w:rsidRPr="009C5A08">
        <w:rPr>
          <w:sz w:val="21"/>
          <w:szCs w:val="21"/>
        </w:rPr>
        <w:t xml:space="preserve">(3.85). Although the share of employers choosing </w:t>
      </w:r>
      <w:r w:rsidRPr="009C5A08">
        <w:rPr>
          <w:i/>
          <w:sz w:val="21"/>
          <w:szCs w:val="21"/>
        </w:rPr>
        <w:t xml:space="preserve">government policies or regulations </w:t>
      </w:r>
      <w:r w:rsidRPr="009C5A08">
        <w:rPr>
          <w:sz w:val="21"/>
          <w:szCs w:val="21"/>
        </w:rPr>
        <w:t>as a barrier to</w:t>
      </w:r>
      <w:r>
        <w:rPr>
          <w:sz w:val="21"/>
          <w:szCs w:val="21"/>
        </w:rPr>
        <w:t xml:space="preserve"> </w:t>
      </w:r>
      <w:r w:rsidRPr="009C5A08">
        <w:rPr>
          <w:sz w:val="21"/>
          <w:szCs w:val="21"/>
        </w:rPr>
        <w:t>employment expansion has decreased, for those that did encounter</w:t>
      </w:r>
      <w:r w:rsidRPr="009C5A08">
        <w:rPr>
          <w:spacing w:val="-3"/>
          <w:sz w:val="21"/>
          <w:szCs w:val="21"/>
        </w:rPr>
        <w:t xml:space="preserve"> </w:t>
      </w:r>
      <w:r w:rsidRPr="009C5A08">
        <w:rPr>
          <w:sz w:val="21"/>
          <w:szCs w:val="21"/>
        </w:rPr>
        <w:t>it,</w:t>
      </w:r>
      <w:r w:rsidRPr="009C5A08">
        <w:rPr>
          <w:spacing w:val="-3"/>
          <w:sz w:val="21"/>
          <w:szCs w:val="21"/>
        </w:rPr>
        <w:t xml:space="preserve"> </w:t>
      </w:r>
      <w:r w:rsidRPr="009C5A08">
        <w:rPr>
          <w:sz w:val="21"/>
          <w:szCs w:val="21"/>
        </w:rPr>
        <w:t>it</w:t>
      </w:r>
      <w:r w:rsidRPr="009C5A08">
        <w:rPr>
          <w:spacing w:val="-3"/>
          <w:sz w:val="21"/>
          <w:szCs w:val="21"/>
        </w:rPr>
        <w:t xml:space="preserve"> </w:t>
      </w:r>
      <w:r w:rsidRPr="009C5A08">
        <w:rPr>
          <w:sz w:val="21"/>
          <w:szCs w:val="21"/>
        </w:rPr>
        <w:t>was</w:t>
      </w:r>
      <w:r w:rsidRPr="009C5A08">
        <w:rPr>
          <w:spacing w:val="-3"/>
          <w:sz w:val="21"/>
          <w:szCs w:val="21"/>
        </w:rPr>
        <w:t xml:space="preserve"> </w:t>
      </w:r>
      <w:r w:rsidRPr="009C5A08">
        <w:rPr>
          <w:sz w:val="21"/>
          <w:szCs w:val="21"/>
        </w:rPr>
        <w:t>still</w:t>
      </w:r>
      <w:r w:rsidRPr="009C5A08">
        <w:rPr>
          <w:spacing w:val="-3"/>
          <w:sz w:val="21"/>
          <w:szCs w:val="21"/>
        </w:rPr>
        <w:t xml:space="preserve"> </w:t>
      </w:r>
      <w:r w:rsidRPr="009C5A08">
        <w:rPr>
          <w:sz w:val="21"/>
          <w:szCs w:val="21"/>
        </w:rPr>
        <w:t>a</w:t>
      </w:r>
      <w:r w:rsidRPr="009C5A08">
        <w:rPr>
          <w:spacing w:val="-3"/>
          <w:sz w:val="21"/>
          <w:szCs w:val="21"/>
        </w:rPr>
        <w:t xml:space="preserve"> </w:t>
      </w:r>
      <w:r w:rsidRPr="009C5A08">
        <w:rPr>
          <w:sz w:val="21"/>
          <w:szCs w:val="21"/>
        </w:rPr>
        <w:t>critical</w:t>
      </w:r>
      <w:r w:rsidRPr="009C5A08">
        <w:rPr>
          <w:spacing w:val="-3"/>
          <w:sz w:val="21"/>
          <w:szCs w:val="21"/>
        </w:rPr>
        <w:t xml:space="preserve"> </w:t>
      </w:r>
      <w:r w:rsidRPr="009C5A08">
        <w:rPr>
          <w:sz w:val="21"/>
          <w:szCs w:val="21"/>
        </w:rPr>
        <w:t>barrier.</w:t>
      </w:r>
      <w:r w:rsidRPr="009C5A08">
        <w:rPr>
          <w:spacing w:val="-3"/>
          <w:sz w:val="21"/>
          <w:szCs w:val="21"/>
        </w:rPr>
        <w:t xml:space="preserve"> </w:t>
      </w:r>
      <w:r w:rsidRPr="009C5A08">
        <w:rPr>
          <w:i/>
          <w:sz w:val="21"/>
          <w:szCs w:val="21"/>
        </w:rPr>
        <w:t>Shortage</w:t>
      </w:r>
      <w:r w:rsidRPr="009C5A08">
        <w:rPr>
          <w:i/>
          <w:spacing w:val="-3"/>
          <w:sz w:val="21"/>
          <w:szCs w:val="21"/>
        </w:rPr>
        <w:t xml:space="preserve"> </w:t>
      </w:r>
      <w:r w:rsidRPr="009C5A08">
        <w:rPr>
          <w:i/>
          <w:sz w:val="21"/>
          <w:szCs w:val="21"/>
        </w:rPr>
        <w:t>of</w:t>
      </w:r>
      <w:r w:rsidRPr="009C5A08">
        <w:rPr>
          <w:i/>
          <w:spacing w:val="-3"/>
          <w:sz w:val="21"/>
          <w:szCs w:val="21"/>
        </w:rPr>
        <w:t xml:space="preserve"> </w:t>
      </w:r>
      <w:r w:rsidRPr="009C5A08">
        <w:rPr>
          <w:i/>
          <w:sz w:val="21"/>
          <w:szCs w:val="21"/>
        </w:rPr>
        <w:t>available training</w:t>
      </w:r>
      <w:r w:rsidRPr="009C5A08">
        <w:rPr>
          <w:i/>
          <w:spacing w:val="-5"/>
          <w:sz w:val="21"/>
          <w:szCs w:val="21"/>
        </w:rPr>
        <w:t xml:space="preserve"> </w:t>
      </w:r>
      <w:r w:rsidRPr="009C5A08">
        <w:rPr>
          <w:i/>
          <w:sz w:val="21"/>
          <w:szCs w:val="21"/>
        </w:rPr>
        <w:t>programs</w:t>
      </w:r>
      <w:r w:rsidRPr="009C5A08">
        <w:rPr>
          <w:i/>
          <w:spacing w:val="-5"/>
          <w:sz w:val="21"/>
          <w:szCs w:val="21"/>
        </w:rPr>
        <w:t xml:space="preserve"> </w:t>
      </w:r>
      <w:r w:rsidRPr="009C5A08">
        <w:rPr>
          <w:sz w:val="21"/>
          <w:szCs w:val="21"/>
        </w:rPr>
        <w:t>dropped</w:t>
      </w:r>
      <w:r w:rsidRPr="009C5A08">
        <w:rPr>
          <w:spacing w:val="-5"/>
          <w:sz w:val="21"/>
          <w:szCs w:val="21"/>
        </w:rPr>
        <w:t xml:space="preserve"> </w:t>
      </w:r>
      <w:r w:rsidRPr="009C5A08">
        <w:rPr>
          <w:sz w:val="21"/>
          <w:szCs w:val="21"/>
        </w:rPr>
        <w:t>in</w:t>
      </w:r>
      <w:r w:rsidRPr="009C5A08">
        <w:rPr>
          <w:spacing w:val="-5"/>
          <w:sz w:val="21"/>
          <w:szCs w:val="21"/>
        </w:rPr>
        <w:t xml:space="preserve"> </w:t>
      </w:r>
      <w:r w:rsidRPr="009C5A08">
        <w:rPr>
          <w:sz w:val="21"/>
          <w:szCs w:val="21"/>
        </w:rPr>
        <w:t>importance</w:t>
      </w:r>
      <w:r w:rsidRPr="009C5A08">
        <w:rPr>
          <w:spacing w:val="-5"/>
          <w:sz w:val="21"/>
          <w:szCs w:val="21"/>
        </w:rPr>
        <w:t xml:space="preserve"> </w:t>
      </w:r>
      <w:r w:rsidRPr="009C5A08">
        <w:rPr>
          <w:sz w:val="21"/>
          <w:szCs w:val="21"/>
        </w:rPr>
        <w:t>from</w:t>
      </w:r>
      <w:r w:rsidRPr="009C5A08">
        <w:rPr>
          <w:spacing w:val="-5"/>
          <w:sz w:val="21"/>
          <w:szCs w:val="21"/>
        </w:rPr>
        <w:t xml:space="preserve"> </w:t>
      </w:r>
      <w:r w:rsidRPr="009C5A08">
        <w:rPr>
          <w:sz w:val="21"/>
          <w:szCs w:val="21"/>
        </w:rPr>
        <w:t>3.98</w:t>
      </w:r>
      <w:r w:rsidRPr="009C5A08">
        <w:rPr>
          <w:spacing w:val="-5"/>
          <w:sz w:val="21"/>
          <w:szCs w:val="21"/>
        </w:rPr>
        <w:t xml:space="preserve"> </w:t>
      </w:r>
      <w:r w:rsidRPr="009C5A08">
        <w:rPr>
          <w:sz w:val="21"/>
          <w:szCs w:val="21"/>
        </w:rPr>
        <w:t>in</w:t>
      </w:r>
      <w:r w:rsidRPr="009C5A08">
        <w:rPr>
          <w:spacing w:val="-5"/>
          <w:sz w:val="21"/>
          <w:szCs w:val="21"/>
        </w:rPr>
        <w:t xml:space="preserve"> </w:t>
      </w:r>
      <w:r w:rsidRPr="009C5A08">
        <w:rPr>
          <w:sz w:val="21"/>
          <w:szCs w:val="21"/>
        </w:rPr>
        <w:t>2019</w:t>
      </w:r>
      <w:r w:rsidRPr="009C5A08">
        <w:rPr>
          <w:spacing w:val="-5"/>
          <w:sz w:val="21"/>
          <w:szCs w:val="21"/>
        </w:rPr>
        <w:t xml:space="preserve"> </w:t>
      </w:r>
      <w:r w:rsidRPr="009C5A08">
        <w:rPr>
          <w:sz w:val="21"/>
          <w:szCs w:val="21"/>
        </w:rPr>
        <w:t xml:space="preserve">to </w:t>
      </w:r>
      <w:r w:rsidRPr="009C5A08">
        <w:rPr>
          <w:spacing w:val="-2"/>
          <w:sz w:val="21"/>
          <w:szCs w:val="21"/>
        </w:rPr>
        <w:t>3.15</w:t>
      </w:r>
      <w:r w:rsidRPr="009C5A08">
        <w:rPr>
          <w:spacing w:val="-10"/>
          <w:sz w:val="21"/>
          <w:szCs w:val="21"/>
        </w:rPr>
        <w:t xml:space="preserve"> </w:t>
      </w:r>
      <w:r w:rsidRPr="009C5A08">
        <w:rPr>
          <w:spacing w:val="-2"/>
          <w:sz w:val="21"/>
          <w:szCs w:val="21"/>
        </w:rPr>
        <w:t>in</w:t>
      </w:r>
      <w:r w:rsidRPr="009C5A08">
        <w:rPr>
          <w:spacing w:val="-9"/>
          <w:sz w:val="21"/>
          <w:szCs w:val="21"/>
        </w:rPr>
        <w:t xml:space="preserve"> </w:t>
      </w:r>
      <w:r w:rsidRPr="009C5A08">
        <w:rPr>
          <w:spacing w:val="-2"/>
          <w:sz w:val="21"/>
          <w:szCs w:val="21"/>
        </w:rPr>
        <w:t>2023.</w:t>
      </w:r>
    </w:p>
    <w:p w14:paraId="73B96D13" w14:textId="77777777" w:rsidR="00307B93" w:rsidRDefault="00307B93" w:rsidP="00307B93">
      <w:pPr>
        <w:pStyle w:val="BodyText"/>
        <w:spacing w:after="150"/>
        <w:rPr>
          <w:rFonts w:ascii="Calibri" w:hAnsi="Calibri" w:cs="Calibri"/>
          <w:color w:val="030A13"/>
          <w:sz w:val="21"/>
          <w:szCs w:val="21"/>
        </w:rPr>
      </w:pPr>
      <w:r w:rsidRPr="009C5A08">
        <w:rPr>
          <w:rFonts w:ascii="Calibri" w:hAnsi="Calibri" w:cs="Calibri"/>
          <w:sz w:val="21"/>
          <w:szCs w:val="21"/>
        </w:rPr>
        <w:t>Companies employ workers in a variety of functional areas</w:t>
      </w:r>
      <w:r w:rsidRPr="009C5A08">
        <w:rPr>
          <w:rFonts w:ascii="Calibri" w:hAnsi="Calibri" w:cs="Calibri"/>
          <w:spacing w:val="40"/>
          <w:sz w:val="21"/>
          <w:szCs w:val="21"/>
        </w:rPr>
        <w:t xml:space="preserve"> </w:t>
      </w:r>
      <w:r w:rsidRPr="009C5A08">
        <w:rPr>
          <w:rFonts w:ascii="Calibri" w:hAnsi="Calibri" w:cs="Calibri"/>
          <w:sz w:val="21"/>
          <w:szCs w:val="21"/>
        </w:rPr>
        <w:t>with different work responsibilities.</w:t>
      </w:r>
      <w:r>
        <w:rPr>
          <w:rFonts w:ascii="Calibri" w:hAnsi="Calibri" w:cs="Calibri"/>
          <w:sz w:val="21"/>
          <w:szCs w:val="21"/>
        </w:rPr>
        <w:t xml:space="preserve"> </w:t>
      </w:r>
      <w:r w:rsidRPr="009C5A08">
        <w:rPr>
          <w:rFonts w:ascii="Calibri" w:hAnsi="Calibri" w:cs="Calibri"/>
          <w:i/>
          <w:sz w:val="21"/>
          <w:szCs w:val="21"/>
        </w:rPr>
        <w:t xml:space="preserve">Patient Care </w:t>
      </w:r>
      <w:r w:rsidRPr="009C5A08">
        <w:rPr>
          <w:rFonts w:ascii="Calibri" w:hAnsi="Calibri" w:cs="Calibri"/>
          <w:sz w:val="21"/>
          <w:szCs w:val="21"/>
        </w:rPr>
        <w:t xml:space="preserve">and </w:t>
      </w:r>
      <w:r w:rsidRPr="009C5A08">
        <w:rPr>
          <w:rFonts w:ascii="Calibri" w:hAnsi="Calibri" w:cs="Calibri"/>
          <w:i/>
          <w:sz w:val="21"/>
          <w:szCs w:val="21"/>
        </w:rPr>
        <w:t>Skilled Trades</w:t>
      </w:r>
      <w:r w:rsidRPr="009C5A08">
        <w:rPr>
          <w:rFonts w:ascii="Calibri" w:hAnsi="Calibri" w:cs="Calibri"/>
          <w:i/>
          <w:spacing w:val="-5"/>
          <w:sz w:val="21"/>
          <w:szCs w:val="21"/>
        </w:rPr>
        <w:t xml:space="preserve"> </w:t>
      </w:r>
      <w:r w:rsidRPr="009C5A08">
        <w:rPr>
          <w:rFonts w:ascii="Calibri" w:hAnsi="Calibri" w:cs="Calibri"/>
          <w:sz w:val="21"/>
          <w:szCs w:val="21"/>
        </w:rPr>
        <w:t>functional</w:t>
      </w:r>
      <w:r w:rsidRPr="009C5A08">
        <w:rPr>
          <w:rFonts w:ascii="Calibri" w:hAnsi="Calibri" w:cs="Calibri"/>
          <w:spacing w:val="-5"/>
          <w:sz w:val="21"/>
          <w:szCs w:val="21"/>
        </w:rPr>
        <w:t xml:space="preserve"> </w:t>
      </w:r>
      <w:r w:rsidRPr="009C5A08">
        <w:rPr>
          <w:rFonts w:ascii="Calibri" w:hAnsi="Calibri" w:cs="Calibri"/>
          <w:sz w:val="21"/>
          <w:szCs w:val="21"/>
        </w:rPr>
        <w:t>areas</w:t>
      </w:r>
      <w:r w:rsidRPr="009C5A08">
        <w:rPr>
          <w:rFonts w:ascii="Calibri" w:hAnsi="Calibri" w:cs="Calibri"/>
          <w:spacing w:val="-5"/>
          <w:sz w:val="21"/>
          <w:szCs w:val="21"/>
        </w:rPr>
        <w:t xml:space="preserve"> </w:t>
      </w:r>
      <w:r w:rsidRPr="009C5A08">
        <w:rPr>
          <w:rFonts w:ascii="Calibri" w:hAnsi="Calibri" w:cs="Calibri"/>
          <w:sz w:val="21"/>
          <w:szCs w:val="21"/>
        </w:rPr>
        <w:t>had</w:t>
      </w:r>
      <w:r w:rsidRPr="009C5A08">
        <w:rPr>
          <w:rFonts w:ascii="Calibri" w:hAnsi="Calibri" w:cs="Calibri"/>
          <w:spacing w:val="-5"/>
          <w:sz w:val="21"/>
          <w:szCs w:val="21"/>
        </w:rPr>
        <w:t xml:space="preserve"> </w:t>
      </w:r>
      <w:r w:rsidRPr="009C5A08">
        <w:rPr>
          <w:rFonts w:ascii="Calibri" w:hAnsi="Calibri" w:cs="Calibri"/>
          <w:sz w:val="21"/>
          <w:szCs w:val="21"/>
        </w:rPr>
        <w:t>the</w:t>
      </w:r>
      <w:r w:rsidRPr="009C5A08">
        <w:rPr>
          <w:rFonts w:ascii="Calibri" w:hAnsi="Calibri" w:cs="Calibri"/>
          <w:spacing w:val="-5"/>
          <w:sz w:val="21"/>
          <w:szCs w:val="21"/>
        </w:rPr>
        <w:t xml:space="preserve"> </w:t>
      </w:r>
      <w:r w:rsidRPr="009C5A08">
        <w:rPr>
          <w:rFonts w:ascii="Calibri" w:hAnsi="Calibri" w:cs="Calibri"/>
          <w:sz w:val="21"/>
          <w:szCs w:val="21"/>
        </w:rPr>
        <w:t>largest</w:t>
      </w:r>
      <w:r w:rsidRPr="009C5A08">
        <w:rPr>
          <w:rFonts w:ascii="Calibri" w:hAnsi="Calibri" w:cs="Calibri"/>
          <w:spacing w:val="-5"/>
          <w:sz w:val="21"/>
          <w:szCs w:val="21"/>
        </w:rPr>
        <w:t xml:space="preserve"> </w:t>
      </w:r>
      <w:r w:rsidRPr="009C5A08">
        <w:rPr>
          <w:rFonts w:ascii="Calibri" w:hAnsi="Calibri" w:cs="Calibri"/>
          <w:sz w:val="21"/>
          <w:szCs w:val="21"/>
        </w:rPr>
        <w:t>percentage</w:t>
      </w:r>
      <w:r w:rsidRPr="009C5A08">
        <w:rPr>
          <w:rFonts w:ascii="Calibri" w:hAnsi="Calibri" w:cs="Calibri"/>
          <w:spacing w:val="-5"/>
          <w:sz w:val="21"/>
          <w:szCs w:val="21"/>
        </w:rPr>
        <w:t xml:space="preserve"> </w:t>
      </w:r>
      <w:r w:rsidRPr="009C5A08">
        <w:rPr>
          <w:rFonts w:ascii="Calibri" w:hAnsi="Calibri" w:cs="Calibri"/>
          <w:sz w:val="21"/>
          <w:szCs w:val="21"/>
        </w:rPr>
        <w:t>of</w:t>
      </w:r>
      <w:r w:rsidRPr="009C5A08">
        <w:rPr>
          <w:rFonts w:ascii="Calibri" w:hAnsi="Calibri" w:cs="Calibri"/>
          <w:spacing w:val="-5"/>
          <w:sz w:val="21"/>
          <w:szCs w:val="21"/>
        </w:rPr>
        <w:t xml:space="preserve"> </w:t>
      </w:r>
      <w:r w:rsidRPr="009C5A08">
        <w:rPr>
          <w:rFonts w:ascii="Calibri" w:hAnsi="Calibri" w:cs="Calibri"/>
          <w:sz w:val="21"/>
          <w:szCs w:val="21"/>
        </w:rPr>
        <w:t>employers reporting shortages of skilled applicants at 65 percent each.</w:t>
      </w:r>
      <w:r>
        <w:rPr>
          <w:rFonts w:ascii="Calibri" w:hAnsi="Calibri" w:cs="Calibri"/>
          <w:sz w:val="21"/>
          <w:szCs w:val="21"/>
        </w:rPr>
        <w:t xml:space="preserve"> </w:t>
      </w:r>
      <w:r w:rsidRPr="009C5A08">
        <w:rPr>
          <w:rFonts w:ascii="Calibri" w:hAnsi="Calibri" w:cs="Calibri"/>
          <w:sz w:val="21"/>
          <w:szCs w:val="21"/>
        </w:rPr>
        <w:t>Skill</w:t>
      </w:r>
      <w:r w:rsidRPr="009C5A08">
        <w:rPr>
          <w:rFonts w:ascii="Calibri" w:hAnsi="Calibri" w:cs="Calibri"/>
          <w:spacing w:val="-9"/>
          <w:sz w:val="21"/>
          <w:szCs w:val="21"/>
        </w:rPr>
        <w:t xml:space="preserve"> </w:t>
      </w:r>
      <w:r w:rsidRPr="009C5A08">
        <w:rPr>
          <w:rFonts w:ascii="Calibri" w:hAnsi="Calibri" w:cs="Calibri"/>
          <w:sz w:val="21"/>
          <w:szCs w:val="21"/>
        </w:rPr>
        <w:t>shortages</w:t>
      </w:r>
      <w:r w:rsidRPr="009C5A08">
        <w:rPr>
          <w:rFonts w:ascii="Calibri" w:hAnsi="Calibri" w:cs="Calibri"/>
          <w:spacing w:val="-9"/>
          <w:sz w:val="21"/>
          <w:szCs w:val="21"/>
        </w:rPr>
        <w:t xml:space="preserve"> </w:t>
      </w:r>
      <w:r w:rsidRPr="009C5A08">
        <w:rPr>
          <w:rFonts w:ascii="Calibri" w:hAnsi="Calibri" w:cs="Calibri"/>
          <w:sz w:val="21"/>
          <w:szCs w:val="21"/>
        </w:rPr>
        <w:t>in</w:t>
      </w:r>
      <w:r w:rsidRPr="009C5A08">
        <w:rPr>
          <w:rFonts w:ascii="Calibri" w:hAnsi="Calibri" w:cs="Calibri"/>
          <w:spacing w:val="-10"/>
          <w:sz w:val="21"/>
          <w:szCs w:val="21"/>
        </w:rPr>
        <w:t xml:space="preserve"> </w:t>
      </w:r>
      <w:r w:rsidRPr="009C5A08">
        <w:rPr>
          <w:rFonts w:ascii="Calibri" w:hAnsi="Calibri" w:cs="Calibri"/>
          <w:i/>
          <w:sz w:val="21"/>
          <w:szCs w:val="21"/>
        </w:rPr>
        <w:t>Customer</w:t>
      </w:r>
      <w:r w:rsidRPr="009C5A08">
        <w:rPr>
          <w:rFonts w:ascii="Calibri" w:hAnsi="Calibri" w:cs="Calibri"/>
          <w:i/>
          <w:spacing w:val="-9"/>
          <w:sz w:val="21"/>
          <w:szCs w:val="21"/>
        </w:rPr>
        <w:t xml:space="preserve"> </w:t>
      </w:r>
      <w:r w:rsidRPr="009C5A08">
        <w:rPr>
          <w:rFonts w:ascii="Calibri" w:hAnsi="Calibri" w:cs="Calibri"/>
          <w:i/>
          <w:sz w:val="21"/>
          <w:szCs w:val="21"/>
        </w:rPr>
        <w:t>Service</w:t>
      </w:r>
      <w:r w:rsidRPr="009C5A08">
        <w:rPr>
          <w:rFonts w:ascii="Calibri" w:hAnsi="Calibri" w:cs="Calibri"/>
          <w:i/>
          <w:spacing w:val="-9"/>
          <w:sz w:val="21"/>
          <w:szCs w:val="21"/>
        </w:rPr>
        <w:t xml:space="preserve"> </w:t>
      </w:r>
      <w:r w:rsidRPr="009C5A08">
        <w:rPr>
          <w:rFonts w:ascii="Calibri" w:hAnsi="Calibri" w:cs="Calibri"/>
          <w:sz w:val="21"/>
          <w:szCs w:val="21"/>
        </w:rPr>
        <w:t>have</w:t>
      </w:r>
      <w:r w:rsidRPr="009C5A08">
        <w:rPr>
          <w:rFonts w:ascii="Calibri" w:hAnsi="Calibri" w:cs="Calibri"/>
          <w:spacing w:val="-10"/>
          <w:sz w:val="21"/>
          <w:szCs w:val="21"/>
        </w:rPr>
        <w:t xml:space="preserve"> </w:t>
      </w:r>
      <w:r w:rsidRPr="009C5A08">
        <w:rPr>
          <w:rFonts w:ascii="Calibri" w:hAnsi="Calibri" w:cs="Calibri"/>
          <w:sz w:val="21"/>
          <w:szCs w:val="21"/>
        </w:rPr>
        <w:t>increased</w:t>
      </w:r>
      <w:r w:rsidRPr="009C5A08">
        <w:rPr>
          <w:rFonts w:ascii="Calibri" w:hAnsi="Calibri" w:cs="Calibri"/>
          <w:spacing w:val="-9"/>
          <w:sz w:val="21"/>
          <w:szCs w:val="21"/>
        </w:rPr>
        <w:t xml:space="preserve"> </w:t>
      </w:r>
      <w:r w:rsidRPr="009C5A08">
        <w:rPr>
          <w:rFonts w:ascii="Calibri" w:hAnsi="Calibri" w:cs="Calibri"/>
          <w:sz w:val="21"/>
          <w:szCs w:val="21"/>
        </w:rPr>
        <w:t>substantially, increasing</w:t>
      </w:r>
      <w:r w:rsidRPr="009C5A08">
        <w:rPr>
          <w:rFonts w:ascii="Calibri" w:hAnsi="Calibri" w:cs="Calibri"/>
          <w:spacing w:val="-5"/>
          <w:sz w:val="21"/>
          <w:szCs w:val="21"/>
        </w:rPr>
        <w:t xml:space="preserve"> </w:t>
      </w:r>
      <w:r w:rsidRPr="009C5A08">
        <w:rPr>
          <w:rFonts w:ascii="Calibri" w:hAnsi="Calibri" w:cs="Calibri"/>
          <w:sz w:val="21"/>
          <w:szCs w:val="21"/>
        </w:rPr>
        <w:t>from</w:t>
      </w:r>
      <w:r w:rsidRPr="009C5A08">
        <w:rPr>
          <w:rFonts w:ascii="Calibri" w:hAnsi="Calibri" w:cs="Calibri"/>
          <w:spacing w:val="-5"/>
          <w:sz w:val="21"/>
          <w:szCs w:val="21"/>
        </w:rPr>
        <w:t xml:space="preserve"> </w:t>
      </w:r>
      <w:r w:rsidRPr="009C5A08">
        <w:rPr>
          <w:rFonts w:ascii="Calibri" w:hAnsi="Calibri" w:cs="Calibri"/>
          <w:sz w:val="21"/>
          <w:szCs w:val="21"/>
        </w:rPr>
        <w:t>25</w:t>
      </w:r>
      <w:r w:rsidRPr="009C5A08">
        <w:rPr>
          <w:rFonts w:ascii="Calibri" w:hAnsi="Calibri" w:cs="Calibri"/>
          <w:spacing w:val="-5"/>
          <w:sz w:val="21"/>
          <w:szCs w:val="21"/>
        </w:rPr>
        <w:t xml:space="preserve"> </w:t>
      </w:r>
      <w:r w:rsidRPr="009C5A08">
        <w:rPr>
          <w:rFonts w:ascii="Calibri" w:hAnsi="Calibri" w:cs="Calibri"/>
          <w:sz w:val="21"/>
          <w:szCs w:val="21"/>
        </w:rPr>
        <w:t>percent</w:t>
      </w:r>
      <w:r w:rsidRPr="009C5A08">
        <w:rPr>
          <w:rFonts w:ascii="Calibri" w:hAnsi="Calibri" w:cs="Calibri"/>
          <w:spacing w:val="-5"/>
          <w:sz w:val="21"/>
          <w:szCs w:val="21"/>
        </w:rPr>
        <w:t xml:space="preserve"> </w:t>
      </w:r>
      <w:r w:rsidRPr="009C5A08">
        <w:rPr>
          <w:rFonts w:ascii="Calibri" w:hAnsi="Calibri" w:cs="Calibri"/>
          <w:sz w:val="21"/>
          <w:szCs w:val="21"/>
        </w:rPr>
        <w:t>in</w:t>
      </w:r>
      <w:r w:rsidRPr="009C5A08">
        <w:rPr>
          <w:rFonts w:ascii="Calibri" w:hAnsi="Calibri" w:cs="Calibri"/>
          <w:spacing w:val="-5"/>
          <w:sz w:val="21"/>
          <w:szCs w:val="21"/>
        </w:rPr>
        <w:t xml:space="preserve"> </w:t>
      </w:r>
      <w:r w:rsidRPr="009C5A08">
        <w:rPr>
          <w:rFonts w:ascii="Calibri" w:hAnsi="Calibri" w:cs="Calibri"/>
          <w:sz w:val="21"/>
          <w:szCs w:val="21"/>
        </w:rPr>
        <w:t>2019</w:t>
      </w:r>
      <w:r w:rsidRPr="009C5A08">
        <w:rPr>
          <w:rFonts w:ascii="Calibri" w:hAnsi="Calibri" w:cs="Calibri"/>
          <w:spacing w:val="-5"/>
          <w:sz w:val="21"/>
          <w:szCs w:val="21"/>
        </w:rPr>
        <w:t xml:space="preserve"> </w:t>
      </w:r>
      <w:r w:rsidRPr="009C5A08">
        <w:rPr>
          <w:rFonts w:ascii="Calibri" w:hAnsi="Calibri" w:cs="Calibri"/>
          <w:sz w:val="21"/>
          <w:szCs w:val="21"/>
        </w:rPr>
        <w:t>and</w:t>
      </w:r>
      <w:r w:rsidRPr="009C5A08">
        <w:rPr>
          <w:rFonts w:ascii="Calibri" w:hAnsi="Calibri" w:cs="Calibri"/>
          <w:spacing w:val="-5"/>
          <w:sz w:val="21"/>
          <w:szCs w:val="21"/>
        </w:rPr>
        <w:t xml:space="preserve"> </w:t>
      </w:r>
      <w:r w:rsidRPr="009C5A08">
        <w:rPr>
          <w:rFonts w:ascii="Calibri" w:hAnsi="Calibri" w:cs="Calibri"/>
          <w:sz w:val="21"/>
          <w:szCs w:val="21"/>
        </w:rPr>
        <w:t>31</w:t>
      </w:r>
      <w:r w:rsidRPr="009C5A08">
        <w:rPr>
          <w:rFonts w:ascii="Calibri" w:hAnsi="Calibri" w:cs="Calibri"/>
          <w:spacing w:val="-5"/>
          <w:sz w:val="21"/>
          <w:szCs w:val="21"/>
        </w:rPr>
        <w:t xml:space="preserve"> </w:t>
      </w:r>
      <w:r w:rsidRPr="009C5A08">
        <w:rPr>
          <w:rFonts w:ascii="Calibri" w:hAnsi="Calibri" w:cs="Calibri"/>
          <w:sz w:val="21"/>
          <w:szCs w:val="21"/>
        </w:rPr>
        <w:t>percent</w:t>
      </w:r>
      <w:r w:rsidRPr="009C5A08">
        <w:rPr>
          <w:rFonts w:ascii="Calibri" w:hAnsi="Calibri" w:cs="Calibri"/>
          <w:spacing w:val="-5"/>
          <w:sz w:val="21"/>
          <w:szCs w:val="21"/>
        </w:rPr>
        <w:t xml:space="preserve"> </w:t>
      </w:r>
      <w:r w:rsidRPr="009C5A08">
        <w:rPr>
          <w:rFonts w:ascii="Calibri" w:hAnsi="Calibri" w:cs="Calibri"/>
          <w:sz w:val="21"/>
          <w:szCs w:val="21"/>
        </w:rPr>
        <w:t>in</w:t>
      </w:r>
      <w:r w:rsidRPr="009C5A08">
        <w:rPr>
          <w:rFonts w:ascii="Calibri" w:hAnsi="Calibri" w:cs="Calibri"/>
          <w:spacing w:val="-5"/>
          <w:sz w:val="21"/>
          <w:szCs w:val="21"/>
        </w:rPr>
        <w:t xml:space="preserve"> </w:t>
      </w:r>
      <w:r w:rsidRPr="009C5A08">
        <w:rPr>
          <w:rFonts w:ascii="Calibri" w:hAnsi="Calibri" w:cs="Calibri"/>
          <w:sz w:val="21"/>
          <w:szCs w:val="21"/>
        </w:rPr>
        <w:t>2020,</w:t>
      </w:r>
      <w:r w:rsidRPr="009C5A08">
        <w:rPr>
          <w:rFonts w:ascii="Calibri" w:hAnsi="Calibri" w:cs="Calibri"/>
          <w:spacing w:val="-5"/>
          <w:sz w:val="21"/>
          <w:szCs w:val="21"/>
        </w:rPr>
        <w:t xml:space="preserve"> </w:t>
      </w:r>
      <w:r w:rsidRPr="009C5A08">
        <w:rPr>
          <w:rFonts w:ascii="Calibri" w:hAnsi="Calibri" w:cs="Calibri"/>
          <w:sz w:val="21"/>
          <w:szCs w:val="21"/>
        </w:rPr>
        <w:t>to</w:t>
      </w:r>
      <w:r w:rsidRPr="009C5A08">
        <w:rPr>
          <w:rFonts w:ascii="Calibri" w:hAnsi="Calibri" w:cs="Calibri"/>
          <w:spacing w:val="-5"/>
          <w:sz w:val="21"/>
          <w:szCs w:val="21"/>
        </w:rPr>
        <w:t xml:space="preserve"> </w:t>
      </w:r>
      <w:r w:rsidRPr="009C5A08">
        <w:rPr>
          <w:rFonts w:ascii="Calibri" w:hAnsi="Calibri" w:cs="Calibri"/>
          <w:sz w:val="21"/>
          <w:szCs w:val="21"/>
        </w:rPr>
        <w:t>47 percent in 2021, decreasing slightly to 45 percent in 2023</w:t>
      </w:r>
      <w:r w:rsidRPr="000F3083">
        <w:rPr>
          <w:rFonts w:ascii="Calibri" w:hAnsi="Calibri" w:cs="Calibri"/>
          <w:color w:val="030A13"/>
          <w:sz w:val="21"/>
          <w:szCs w:val="21"/>
        </w:rPr>
        <w:t>.</w:t>
      </w:r>
    </w:p>
    <w:p w14:paraId="2B9A704F" w14:textId="77777777" w:rsidR="00307B93" w:rsidRDefault="00307B93" w:rsidP="00307B93">
      <w:pPr>
        <w:pStyle w:val="BodyText"/>
        <w:spacing w:after="150"/>
        <w:rPr>
          <w:rFonts w:ascii="Calibri" w:hAnsi="Calibri" w:cs="Calibri"/>
          <w:color w:val="030A13"/>
          <w:sz w:val="21"/>
          <w:szCs w:val="21"/>
        </w:rPr>
      </w:pPr>
      <w:r w:rsidRPr="00A848B8">
        <w:rPr>
          <w:rFonts w:ascii="Calibri" w:hAnsi="Calibri" w:cs="Calibri"/>
          <w:color w:val="030A13"/>
          <w:sz w:val="21"/>
          <w:szCs w:val="21"/>
        </w:rPr>
        <w:t xml:space="preserve">To address the problem of skill shortages in the </w:t>
      </w:r>
      <w:r w:rsidRPr="00A848B8">
        <w:rPr>
          <w:rFonts w:ascii="Calibri" w:hAnsi="Calibri" w:cs="Calibri"/>
          <w:sz w:val="21"/>
          <w:szCs w:val="21"/>
        </w:rPr>
        <w:t xml:space="preserve">current workers, employers use several remedial measures, and </w:t>
      </w:r>
      <w:r w:rsidRPr="00A848B8">
        <w:rPr>
          <w:rFonts w:ascii="Calibri" w:hAnsi="Calibri" w:cs="Calibri"/>
          <w:i/>
          <w:sz w:val="21"/>
          <w:szCs w:val="21"/>
        </w:rPr>
        <w:t xml:space="preserve">on-the-job-training </w:t>
      </w:r>
      <w:r w:rsidRPr="00A848B8">
        <w:rPr>
          <w:rFonts w:ascii="Calibri" w:hAnsi="Calibri" w:cs="Calibri"/>
          <w:sz w:val="21"/>
          <w:szCs w:val="21"/>
        </w:rPr>
        <w:t>remains the most preferred</w:t>
      </w:r>
      <w:r w:rsidRPr="00A848B8">
        <w:rPr>
          <w:rFonts w:ascii="Calibri" w:hAnsi="Calibri" w:cs="Calibri"/>
          <w:spacing w:val="-12"/>
          <w:sz w:val="21"/>
          <w:szCs w:val="21"/>
        </w:rPr>
        <w:t xml:space="preserve"> </w:t>
      </w:r>
      <w:r w:rsidRPr="00A848B8">
        <w:rPr>
          <w:rFonts w:ascii="Calibri" w:hAnsi="Calibri" w:cs="Calibri"/>
          <w:sz w:val="21"/>
          <w:szCs w:val="21"/>
        </w:rPr>
        <w:t>method.</w:t>
      </w:r>
      <w:r w:rsidRPr="00A848B8">
        <w:rPr>
          <w:rFonts w:ascii="Calibri" w:hAnsi="Calibri" w:cs="Calibri"/>
          <w:spacing w:val="-12"/>
          <w:sz w:val="21"/>
          <w:szCs w:val="21"/>
        </w:rPr>
        <w:t xml:space="preserve"> </w:t>
      </w:r>
      <w:r w:rsidRPr="00A848B8">
        <w:rPr>
          <w:rFonts w:ascii="Calibri" w:hAnsi="Calibri" w:cs="Calibri"/>
          <w:sz w:val="21"/>
          <w:szCs w:val="21"/>
        </w:rPr>
        <w:t>Over</w:t>
      </w:r>
      <w:r w:rsidRPr="00A848B8">
        <w:rPr>
          <w:rFonts w:ascii="Calibri" w:hAnsi="Calibri" w:cs="Calibri"/>
          <w:spacing w:val="-12"/>
          <w:sz w:val="21"/>
          <w:szCs w:val="21"/>
        </w:rPr>
        <w:t xml:space="preserve"> </w:t>
      </w:r>
      <w:r w:rsidRPr="00A848B8">
        <w:rPr>
          <w:rFonts w:ascii="Calibri" w:hAnsi="Calibri" w:cs="Calibri"/>
          <w:sz w:val="21"/>
          <w:szCs w:val="21"/>
        </w:rPr>
        <w:t>9</w:t>
      </w:r>
      <w:r w:rsidRPr="00A848B8">
        <w:rPr>
          <w:rFonts w:ascii="Calibri" w:hAnsi="Calibri" w:cs="Calibri"/>
          <w:spacing w:val="-12"/>
          <w:sz w:val="21"/>
          <w:szCs w:val="21"/>
        </w:rPr>
        <w:t xml:space="preserve"> </w:t>
      </w:r>
      <w:r w:rsidRPr="00A848B8">
        <w:rPr>
          <w:rFonts w:ascii="Calibri" w:hAnsi="Calibri" w:cs="Calibri"/>
          <w:sz w:val="21"/>
          <w:szCs w:val="21"/>
        </w:rPr>
        <w:t>in</w:t>
      </w:r>
      <w:r w:rsidRPr="00A848B8">
        <w:rPr>
          <w:rFonts w:ascii="Calibri" w:hAnsi="Calibri" w:cs="Calibri"/>
          <w:spacing w:val="-12"/>
          <w:sz w:val="21"/>
          <w:szCs w:val="21"/>
        </w:rPr>
        <w:t xml:space="preserve"> </w:t>
      </w:r>
      <w:r w:rsidRPr="00A848B8">
        <w:rPr>
          <w:rFonts w:ascii="Calibri" w:hAnsi="Calibri" w:cs="Calibri"/>
          <w:sz w:val="21"/>
          <w:szCs w:val="21"/>
        </w:rPr>
        <w:t>10</w:t>
      </w:r>
      <w:r w:rsidRPr="00A848B8">
        <w:rPr>
          <w:rFonts w:ascii="Calibri" w:hAnsi="Calibri" w:cs="Calibri"/>
          <w:spacing w:val="-12"/>
          <w:sz w:val="21"/>
          <w:szCs w:val="21"/>
        </w:rPr>
        <w:t xml:space="preserve"> </w:t>
      </w:r>
      <w:r w:rsidRPr="00A848B8">
        <w:rPr>
          <w:rFonts w:ascii="Calibri" w:hAnsi="Calibri" w:cs="Calibri"/>
          <w:sz w:val="21"/>
          <w:szCs w:val="21"/>
        </w:rPr>
        <w:t>employers</w:t>
      </w:r>
      <w:r w:rsidRPr="00A848B8">
        <w:rPr>
          <w:rFonts w:ascii="Calibri" w:hAnsi="Calibri" w:cs="Calibri"/>
          <w:spacing w:val="-12"/>
          <w:sz w:val="21"/>
          <w:szCs w:val="21"/>
        </w:rPr>
        <w:t xml:space="preserve"> </w:t>
      </w:r>
      <w:r w:rsidRPr="00A848B8">
        <w:rPr>
          <w:rFonts w:ascii="Calibri" w:hAnsi="Calibri" w:cs="Calibri"/>
          <w:sz w:val="21"/>
          <w:szCs w:val="21"/>
        </w:rPr>
        <w:t>(91%)</w:t>
      </w:r>
      <w:r w:rsidRPr="00A848B8">
        <w:rPr>
          <w:rFonts w:ascii="Calibri" w:hAnsi="Calibri" w:cs="Calibri"/>
          <w:spacing w:val="-12"/>
          <w:sz w:val="21"/>
          <w:szCs w:val="21"/>
        </w:rPr>
        <w:t xml:space="preserve"> </w:t>
      </w:r>
      <w:r w:rsidRPr="00A848B8">
        <w:rPr>
          <w:rFonts w:ascii="Calibri" w:hAnsi="Calibri" w:cs="Calibri"/>
          <w:sz w:val="21"/>
          <w:szCs w:val="21"/>
        </w:rPr>
        <w:t xml:space="preserve">stated they used </w:t>
      </w:r>
      <w:r w:rsidRPr="00A848B8">
        <w:rPr>
          <w:rFonts w:ascii="Calibri" w:hAnsi="Calibri" w:cs="Calibri"/>
          <w:i/>
          <w:sz w:val="21"/>
          <w:szCs w:val="21"/>
        </w:rPr>
        <w:t xml:space="preserve">on-the-job training </w:t>
      </w:r>
      <w:r w:rsidRPr="00A848B8">
        <w:rPr>
          <w:rFonts w:ascii="Calibri" w:hAnsi="Calibri" w:cs="Calibri"/>
          <w:sz w:val="21"/>
          <w:szCs w:val="21"/>
        </w:rPr>
        <w:t>to assist current workers in addressing the need for new or increased skills.</w:t>
      </w:r>
      <w:r>
        <w:rPr>
          <w:rFonts w:ascii="Calibri" w:hAnsi="Calibri" w:cs="Calibri"/>
          <w:sz w:val="21"/>
          <w:szCs w:val="21"/>
        </w:rPr>
        <w:t xml:space="preserve"> </w:t>
      </w:r>
      <w:r w:rsidRPr="00A848B8">
        <w:rPr>
          <w:rFonts w:ascii="Calibri" w:hAnsi="Calibri" w:cs="Calibri"/>
          <w:sz w:val="21"/>
          <w:szCs w:val="21"/>
        </w:rPr>
        <w:t>However, there is a significant decrease in applying these remedial measures in 2023 when compared to 2021,</w:t>
      </w:r>
      <w:r w:rsidRPr="00A848B8">
        <w:rPr>
          <w:rFonts w:ascii="Calibri" w:hAnsi="Calibri" w:cs="Calibri"/>
          <w:spacing w:val="-13"/>
          <w:sz w:val="21"/>
          <w:szCs w:val="21"/>
        </w:rPr>
        <w:t xml:space="preserve"> </w:t>
      </w:r>
      <w:r w:rsidRPr="00A848B8">
        <w:rPr>
          <w:rFonts w:ascii="Calibri" w:hAnsi="Calibri" w:cs="Calibri"/>
          <w:sz w:val="21"/>
          <w:szCs w:val="21"/>
        </w:rPr>
        <w:t>most</w:t>
      </w:r>
      <w:r w:rsidRPr="00A848B8">
        <w:rPr>
          <w:rFonts w:ascii="Calibri" w:hAnsi="Calibri" w:cs="Calibri"/>
          <w:spacing w:val="-12"/>
          <w:sz w:val="21"/>
          <w:szCs w:val="21"/>
        </w:rPr>
        <w:t xml:space="preserve"> </w:t>
      </w:r>
      <w:r w:rsidRPr="00A848B8">
        <w:rPr>
          <w:rFonts w:ascii="Calibri" w:hAnsi="Calibri" w:cs="Calibri"/>
          <w:sz w:val="21"/>
          <w:szCs w:val="21"/>
        </w:rPr>
        <w:t>significantly</w:t>
      </w:r>
      <w:r w:rsidRPr="00A848B8">
        <w:rPr>
          <w:rFonts w:ascii="Calibri" w:hAnsi="Calibri" w:cs="Calibri"/>
          <w:spacing w:val="-13"/>
          <w:sz w:val="21"/>
          <w:szCs w:val="21"/>
        </w:rPr>
        <w:t xml:space="preserve"> </w:t>
      </w:r>
      <w:r w:rsidRPr="00A848B8">
        <w:rPr>
          <w:rFonts w:ascii="Calibri" w:hAnsi="Calibri" w:cs="Calibri"/>
          <w:sz w:val="21"/>
          <w:szCs w:val="21"/>
        </w:rPr>
        <w:t>in</w:t>
      </w:r>
      <w:r w:rsidRPr="00A848B8">
        <w:rPr>
          <w:rFonts w:ascii="Calibri" w:hAnsi="Calibri" w:cs="Calibri"/>
          <w:spacing w:val="-12"/>
          <w:sz w:val="21"/>
          <w:szCs w:val="21"/>
        </w:rPr>
        <w:t xml:space="preserve"> </w:t>
      </w:r>
      <w:r w:rsidRPr="00A848B8">
        <w:rPr>
          <w:rFonts w:ascii="Calibri" w:hAnsi="Calibri" w:cs="Calibri"/>
          <w:i/>
          <w:sz w:val="21"/>
          <w:szCs w:val="21"/>
        </w:rPr>
        <w:t>providing</w:t>
      </w:r>
      <w:r w:rsidRPr="00A848B8">
        <w:rPr>
          <w:rFonts w:ascii="Calibri" w:hAnsi="Calibri" w:cs="Calibri"/>
          <w:i/>
          <w:spacing w:val="-13"/>
          <w:sz w:val="21"/>
          <w:szCs w:val="21"/>
        </w:rPr>
        <w:t xml:space="preserve"> </w:t>
      </w:r>
      <w:r w:rsidRPr="00A848B8">
        <w:rPr>
          <w:rFonts w:ascii="Calibri" w:hAnsi="Calibri" w:cs="Calibri"/>
          <w:i/>
          <w:sz w:val="21"/>
          <w:szCs w:val="21"/>
        </w:rPr>
        <w:t>a</w:t>
      </w:r>
      <w:r w:rsidRPr="00A848B8">
        <w:rPr>
          <w:rFonts w:ascii="Calibri" w:hAnsi="Calibri" w:cs="Calibri"/>
          <w:i/>
          <w:spacing w:val="-12"/>
          <w:sz w:val="21"/>
          <w:szCs w:val="21"/>
        </w:rPr>
        <w:t xml:space="preserve"> </w:t>
      </w:r>
      <w:r w:rsidRPr="00A848B8">
        <w:rPr>
          <w:rFonts w:ascii="Calibri" w:hAnsi="Calibri" w:cs="Calibri"/>
          <w:i/>
          <w:sz w:val="21"/>
          <w:szCs w:val="21"/>
        </w:rPr>
        <w:t>flexible</w:t>
      </w:r>
      <w:r w:rsidRPr="00A848B8">
        <w:rPr>
          <w:rFonts w:ascii="Calibri" w:hAnsi="Calibri" w:cs="Calibri"/>
          <w:i/>
          <w:spacing w:val="-13"/>
          <w:sz w:val="21"/>
          <w:szCs w:val="21"/>
        </w:rPr>
        <w:t xml:space="preserve"> </w:t>
      </w:r>
      <w:r w:rsidRPr="00A848B8">
        <w:rPr>
          <w:rFonts w:ascii="Calibri" w:hAnsi="Calibri" w:cs="Calibri"/>
          <w:i/>
          <w:sz w:val="21"/>
          <w:szCs w:val="21"/>
        </w:rPr>
        <w:t xml:space="preserve">schedule </w:t>
      </w:r>
      <w:r w:rsidRPr="00A848B8">
        <w:rPr>
          <w:rFonts w:ascii="Calibri" w:hAnsi="Calibri" w:cs="Calibri"/>
          <w:i/>
          <w:spacing w:val="-2"/>
          <w:sz w:val="21"/>
          <w:szCs w:val="21"/>
        </w:rPr>
        <w:t>to</w:t>
      </w:r>
      <w:r w:rsidRPr="00A848B8">
        <w:rPr>
          <w:rFonts w:ascii="Calibri" w:hAnsi="Calibri" w:cs="Calibri"/>
          <w:i/>
          <w:spacing w:val="-6"/>
          <w:sz w:val="21"/>
          <w:szCs w:val="21"/>
        </w:rPr>
        <w:t xml:space="preserve"> </w:t>
      </w:r>
      <w:r w:rsidRPr="00A848B8">
        <w:rPr>
          <w:rFonts w:ascii="Calibri" w:hAnsi="Calibri" w:cs="Calibri"/>
          <w:i/>
          <w:spacing w:val="-2"/>
          <w:sz w:val="21"/>
          <w:szCs w:val="21"/>
        </w:rPr>
        <w:t>pursue</w:t>
      </w:r>
      <w:r w:rsidRPr="00A848B8">
        <w:rPr>
          <w:rFonts w:ascii="Calibri" w:hAnsi="Calibri" w:cs="Calibri"/>
          <w:i/>
          <w:spacing w:val="-6"/>
          <w:sz w:val="21"/>
          <w:szCs w:val="21"/>
        </w:rPr>
        <w:t xml:space="preserve"> </w:t>
      </w:r>
      <w:r w:rsidRPr="00A848B8">
        <w:rPr>
          <w:rFonts w:ascii="Calibri" w:hAnsi="Calibri" w:cs="Calibri"/>
          <w:i/>
          <w:spacing w:val="-2"/>
          <w:sz w:val="21"/>
          <w:szCs w:val="21"/>
        </w:rPr>
        <w:t>outside</w:t>
      </w:r>
      <w:r w:rsidRPr="00A848B8">
        <w:rPr>
          <w:rFonts w:ascii="Calibri" w:hAnsi="Calibri" w:cs="Calibri"/>
          <w:i/>
          <w:spacing w:val="-6"/>
          <w:sz w:val="21"/>
          <w:szCs w:val="21"/>
        </w:rPr>
        <w:t xml:space="preserve"> </w:t>
      </w:r>
      <w:r w:rsidRPr="00A848B8">
        <w:rPr>
          <w:rFonts w:ascii="Calibri" w:hAnsi="Calibri" w:cs="Calibri"/>
          <w:i/>
          <w:spacing w:val="-2"/>
          <w:sz w:val="21"/>
          <w:szCs w:val="21"/>
        </w:rPr>
        <w:t>continuing</w:t>
      </w:r>
      <w:r w:rsidRPr="00A848B8">
        <w:rPr>
          <w:rFonts w:ascii="Calibri" w:hAnsi="Calibri" w:cs="Calibri"/>
          <w:i/>
          <w:spacing w:val="-6"/>
          <w:sz w:val="21"/>
          <w:szCs w:val="21"/>
        </w:rPr>
        <w:t xml:space="preserve"> </w:t>
      </w:r>
      <w:r w:rsidRPr="00A848B8">
        <w:rPr>
          <w:rFonts w:ascii="Calibri" w:hAnsi="Calibri" w:cs="Calibri"/>
          <w:i/>
          <w:spacing w:val="-2"/>
          <w:sz w:val="21"/>
          <w:szCs w:val="21"/>
        </w:rPr>
        <w:t>education</w:t>
      </w:r>
      <w:r w:rsidRPr="00A848B8">
        <w:rPr>
          <w:rFonts w:ascii="Calibri" w:hAnsi="Calibri" w:cs="Calibri"/>
          <w:i/>
          <w:spacing w:val="-6"/>
          <w:sz w:val="21"/>
          <w:szCs w:val="21"/>
        </w:rPr>
        <w:t xml:space="preserve"> </w:t>
      </w:r>
      <w:r w:rsidRPr="00A848B8">
        <w:rPr>
          <w:rFonts w:ascii="Calibri" w:hAnsi="Calibri" w:cs="Calibri"/>
          <w:spacing w:val="-2"/>
          <w:sz w:val="21"/>
          <w:szCs w:val="21"/>
        </w:rPr>
        <w:t>(67%</w:t>
      </w:r>
      <w:r w:rsidRPr="00A848B8">
        <w:rPr>
          <w:rFonts w:ascii="Calibri" w:hAnsi="Calibri" w:cs="Calibri"/>
          <w:spacing w:val="-6"/>
          <w:sz w:val="21"/>
          <w:szCs w:val="21"/>
        </w:rPr>
        <w:t xml:space="preserve"> </w:t>
      </w:r>
      <w:r w:rsidRPr="00A848B8">
        <w:rPr>
          <w:rFonts w:ascii="Calibri" w:hAnsi="Calibri" w:cs="Calibri"/>
          <w:spacing w:val="-2"/>
          <w:sz w:val="21"/>
          <w:szCs w:val="21"/>
        </w:rPr>
        <w:t>in</w:t>
      </w:r>
      <w:r w:rsidRPr="00A848B8">
        <w:rPr>
          <w:rFonts w:ascii="Calibri" w:hAnsi="Calibri" w:cs="Calibri"/>
          <w:spacing w:val="-6"/>
          <w:sz w:val="21"/>
          <w:szCs w:val="21"/>
        </w:rPr>
        <w:t xml:space="preserve"> </w:t>
      </w:r>
      <w:r w:rsidRPr="00A848B8">
        <w:rPr>
          <w:rFonts w:ascii="Calibri" w:hAnsi="Calibri" w:cs="Calibri"/>
          <w:spacing w:val="-2"/>
          <w:sz w:val="21"/>
          <w:szCs w:val="21"/>
        </w:rPr>
        <w:t>2021</w:t>
      </w:r>
      <w:r w:rsidRPr="00A848B8">
        <w:rPr>
          <w:rFonts w:ascii="Calibri" w:hAnsi="Calibri" w:cs="Calibri"/>
          <w:spacing w:val="-6"/>
          <w:sz w:val="21"/>
          <w:szCs w:val="21"/>
        </w:rPr>
        <w:t xml:space="preserve"> </w:t>
      </w:r>
      <w:r w:rsidRPr="00A848B8">
        <w:rPr>
          <w:rFonts w:ascii="Calibri" w:hAnsi="Calibri" w:cs="Calibri"/>
          <w:spacing w:val="-2"/>
          <w:sz w:val="21"/>
          <w:szCs w:val="21"/>
        </w:rPr>
        <w:t xml:space="preserve">vs. </w:t>
      </w:r>
      <w:r w:rsidRPr="00A848B8">
        <w:rPr>
          <w:rFonts w:ascii="Calibri" w:hAnsi="Calibri" w:cs="Calibri"/>
          <w:sz w:val="21"/>
          <w:szCs w:val="21"/>
        </w:rPr>
        <w:t>46%</w:t>
      </w:r>
      <w:r w:rsidRPr="00A848B8">
        <w:rPr>
          <w:rFonts w:ascii="Calibri" w:hAnsi="Calibri" w:cs="Calibri"/>
          <w:spacing w:val="-3"/>
          <w:sz w:val="21"/>
          <w:szCs w:val="21"/>
        </w:rPr>
        <w:t xml:space="preserve"> </w:t>
      </w:r>
      <w:r w:rsidRPr="00A848B8">
        <w:rPr>
          <w:rFonts w:ascii="Calibri" w:hAnsi="Calibri" w:cs="Calibri"/>
          <w:sz w:val="21"/>
          <w:szCs w:val="21"/>
        </w:rPr>
        <w:t>in</w:t>
      </w:r>
      <w:r w:rsidRPr="00A848B8">
        <w:rPr>
          <w:rFonts w:ascii="Calibri" w:hAnsi="Calibri" w:cs="Calibri"/>
          <w:spacing w:val="-3"/>
          <w:sz w:val="21"/>
          <w:szCs w:val="21"/>
        </w:rPr>
        <w:t xml:space="preserve"> </w:t>
      </w:r>
      <w:r w:rsidRPr="00A848B8">
        <w:rPr>
          <w:rFonts w:ascii="Calibri" w:hAnsi="Calibri" w:cs="Calibri"/>
          <w:sz w:val="21"/>
          <w:szCs w:val="21"/>
        </w:rPr>
        <w:t>2023)</w:t>
      </w:r>
      <w:r w:rsidRPr="00A848B8">
        <w:rPr>
          <w:rFonts w:ascii="Calibri" w:hAnsi="Calibri" w:cs="Calibri"/>
          <w:spacing w:val="-3"/>
          <w:sz w:val="21"/>
          <w:szCs w:val="21"/>
        </w:rPr>
        <w:t xml:space="preserve"> </w:t>
      </w:r>
      <w:r w:rsidRPr="00A848B8">
        <w:rPr>
          <w:rFonts w:ascii="Calibri" w:hAnsi="Calibri" w:cs="Calibri"/>
          <w:sz w:val="21"/>
          <w:szCs w:val="21"/>
        </w:rPr>
        <w:t>and</w:t>
      </w:r>
      <w:r w:rsidRPr="00A848B8">
        <w:rPr>
          <w:rFonts w:ascii="Calibri" w:hAnsi="Calibri" w:cs="Calibri"/>
          <w:spacing w:val="-3"/>
          <w:sz w:val="21"/>
          <w:szCs w:val="21"/>
        </w:rPr>
        <w:t xml:space="preserve"> </w:t>
      </w:r>
      <w:r w:rsidRPr="00A848B8">
        <w:rPr>
          <w:rFonts w:ascii="Calibri" w:hAnsi="Calibri" w:cs="Calibri"/>
          <w:i/>
          <w:sz w:val="21"/>
          <w:szCs w:val="21"/>
        </w:rPr>
        <w:t>in-house</w:t>
      </w:r>
      <w:r w:rsidRPr="00A848B8">
        <w:rPr>
          <w:rFonts w:ascii="Calibri" w:hAnsi="Calibri" w:cs="Calibri"/>
          <w:i/>
          <w:spacing w:val="-3"/>
          <w:sz w:val="21"/>
          <w:szCs w:val="21"/>
        </w:rPr>
        <w:t xml:space="preserve"> </w:t>
      </w:r>
      <w:r w:rsidRPr="00A848B8">
        <w:rPr>
          <w:rFonts w:ascii="Calibri" w:hAnsi="Calibri" w:cs="Calibri"/>
          <w:i/>
          <w:sz w:val="21"/>
          <w:szCs w:val="21"/>
        </w:rPr>
        <w:t>classroom</w:t>
      </w:r>
      <w:r w:rsidRPr="00A848B8">
        <w:rPr>
          <w:rFonts w:ascii="Calibri" w:hAnsi="Calibri" w:cs="Calibri"/>
          <w:i/>
          <w:spacing w:val="-3"/>
          <w:sz w:val="21"/>
          <w:szCs w:val="21"/>
        </w:rPr>
        <w:t xml:space="preserve"> </w:t>
      </w:r>
      <w:r w:rsidRPr="00A848B8">
        <w:rPr>
          <w:rFonts w:ascii="Calibri" w:hAnsi="Calibri" w:cs="Calibri"/>
          <w:i/>
          <w:sz w:val="21"/>
          <w:szCs w:val="21"/>
        </w:rPr>
        <w:t>training</w:t>
      </w:r>
      <w:r w:rsidRPr="00A848B8">
        <w:rPr>
          <w:rFonts w:ascii="Calibri" w:hAnsi="Calibri" w:cs="Calibri"/>
          <w:i/>
          <w:spacing w:val="-3"/>
          <w:sz w:val="21"/>
          <w:szCs w:val="21"/>
        </w:rPr>
        <w:t xml:space="preserve"> </w:t>
      </w:r>
      <w:r w:rsidRPr="00A848B8">
        <w:rPr>
          <w:rFonts w:ascii="Calibri" w:hAnsi="Calibri" w:cs="Calibri"/>
          <w:sz w:val="21"/>
          <w:szCs w:val="21"/>
        </w:rPr>
        <w:t>(60%</w:t>
      </w:r>
      <w:r w:rsidRPr="00A848B8">
        <w:rPr>
          <w:rFonts w:ascii="Calibri" w:hAnsi="Calibri" w:cs="Calibri"/>
          <w:spacing w:val="-3"/>
          <w:sz w:val="21"/>
          <w:szCs w:val="21"/>
        </w:rPr>
        <w:t xml:space="preserve"> </w:t>
      </w:r>
      <w:r w:rsidRPr="00A848B8">
        <w:rPr>
          <w:rFonts w:ascii="Calibri" w:hAnsi="Calibri" w:cs="Calibri"/>
          <w:sz w:val="21"/>
          <w:szCs w:val="21"/>
        </w:rPr>
        <w:t>in</w:t>
      </w:r>
      <w:r>
        <w:rPr>
          <w:rFonts w:ascii="Calibri" w:hAnsi="Calibri" w:cs="Calibri"/>
          <w:sz w:val="21"/>
          <w:szCs w:val="21"/>
        </w:rPr>
        <w:t xml:space="preserve"> </w:t>
      </w:r>
      <w:r w:rsidRPr="00A848B8">
        <w:rPr>
          <w:rFonts w:ascii="Calibri" w:hAnsi="Calibri" w:cs="Calibri"/>
          <w:spacing w:val="-6"/>
          <w:sz w:val="21"/>
          <w:szCs w:val="21"/>
        </w:rPr>
        <w:t>2021</w:t>
      </w:r>
      <w:r w:rsidRPr="00A848B8">
        <w:rPr>
          <w:rFonts w:ascii="Calibri" w:hAnsi="Calibri" w:cs="Calibri"/>
          <w:spacing w:val="-4"/>
          <w:sz w:val="21"/>
          <w:szCs w:val="21"/>
        </w:rPr>
        <w:t xml:space="preserve"> </w:t>
      </w:r>
      <w:r w:rsidRPr="00A848B8">
        <w:rPr>
          <w:rFonts w:ascii="Calibri" w:hAnsi="Calibri" w:cs="Calibri"/>
          <w:spacing w:val="-6"/>
          <w:sz w:val="21"/>
          <w:szCs w:val="21"/>
        </w:rPr>
        <w:t>vs.</w:t>
      </w:r>
      <w:r w:rsidRPr="00A848B8">
        <w:rPr>
          <w:rFonts w:ascii="Calibri" w:hAnsi="Calibri" w:cs="Calibri"/>
          <w:spacing w:val="-4"/>
          <w:sz w:val="21"/>
          <w:szCs w:val="21"/>
        </w:rPr>
        <w:t xml:space="preserve"> </w:t>
      </w:r>
      <w:r w:rsidRPr="00A848B8">
        <w:rPr>
          <w:rFonts w:ascii="Calibri" w:hAnsi="Calibri" w:cs="Calibri"/>
          <w:spacing w:val="-6"/>
          <w:sz w:val="21"/>
          <w:szCs w:val="21"/>
        </w:rPr>
        <w:t>41%</w:t>
      </w:r>
      <w:r w:rsidRPr="00A848B8">
        <w:rPr>
          <w:rFonts w:ascii="Calibri" w:hAnsi="Calibri" w:cs="Calibri"/>
          <w:spacing w:val="-3"/>
          <w:sz w:val="21"/>
          <w:szCs w:val="21"/>
        </w:rPr>
        <w:t xml:space="preserve"> </w:t>
      </w:r>
      <w:r w:rsidRPr="00A848B8">
        <w:rPr>
          <w:rFonts w:ascii="Calibri" w:hAnsi="Calibri" w:cs="Calibri"/>
          <w:spacing w:val="-6"/>
          <w:sz w:val="21"/>
          <w:szCs w:val="21"/>
        </w:rPr>
        <w:t>in</w:t>
      </w:r>
      <w:r w:rsidRPr="00A848B8">
        <w:rPr>
          <w:rFonts w:ascii="Calibri" w:hAnsi="Calibri" w:cs="Calibri"/>
          <w:spacing w:val="-4"/>
          <w:sz w:val="21"/>
          <w:szCs w:val="21"/>
        </w:rPr>
        <w:t xml:space="preserve"> </w:t>
      </w:r>
      <w:r w:rsidRPr="00A848B8">
        <w:rPr>
          <w:rFonts w:ascii="Calibri" w:hAnsi="Calibri" w:cs="Calibri"/>
          <w:spacing w:val="-6"/>
          <w:sz w:val="21"/>
          <w:szCs w:val="21"/>
        </w:rPr>
        <w:t>2023)</w:t>
      </w:r>
      <w:r w:rsidRPr="00A848B8">
        <w:rPr>
          <w:rFonts w:ascii="Calibri" w:hAnsi="Calibri" w:cs="Calibri"/>
          <w:color w:val="030A13"/>
          <w:sz w:val="21"/>
          <w:szCs w:val="21"/>
        </w:rPr>
        <w:t>.</w:t>
      </w:r>
    </w:p>
    <w:p w14:paraId="5ED34AA8" w14:textId="77777777" w:rsidR="00307B93" w:rsidRDefault="00307B93" w:rsidP="00307B93">
      <w:pPr>
        <w:spacing w:after="150" w:line="240" w:lineRule="auto"/>
        <w:rPr>
          <w:rFonts w:ascii="Calibri" w:eastAsia="Times New Roman" w:hAnsi="Calibri" w:cs="Calibri"/>
          <w:color w:val="030A13"/>
          <w:sz w:val="21"/>
          <w:szCs w:val="21"/>
        </w:rPr>
      </w:pPr>
      <w:r w:rsidRPr="000F3083">
        <w:rPr>
          <w:rFonts w:ascii="Calibri" w:eastAsia="Times New Roman" w:hAnsi="Calibri" w:cs="Calibri"/>
          <w:color w:val="030A13"/>
          <w:sz w:val="21"/>
          <w:szCs w:val="21"/>
        </w:rPr>
        <w:t xml:space="preserve">Relatedly, employers were also asked if there was any change over the last two years in flexibility for hiring applicants with less than the advertised preferred level of qualifications in education, experience, and skill level. Most employers said they stayed about the same in flexibility for hiring applicants. The majority that </w:t>
      </w:r>
      <w:r w:rsidRPr="000F3083">
        <w:rPr>
          <w:rFonts w:ascii="Calibri" w:eastAsia="Times New Roman" w:hAnsi="Calibri" w:cs="Calibri"/>
          <w:color w:val="030A13"/>
          <w:sz w:val="21"/>
          <w:szCs w:val="21"/>
        </w:rPr>
        <w:lastRenderedPageBreak/>
        <w:t>changed became more flexible in their consideration of applicants. Twenty-three percent of employers were more flexible with education requirements, 31 percent were more flexible with experience level requirements, and 29 percent were more flexible</w:t>
      </w:r>
      <w:r>
        <w:rPr>
          <w:rFonts w:ascii="Calibri" w:eastAsia="Times New Roman" w:hAnsi="Calibri" w:cs="Calibri"/>
          <w:color w:val="030A13"/>
          <w:sz w:val="21"/>
          <w:szCs w:val="21"/>
        </w:rPr>
        <w:t xml:space="preserve"> on </w:t>
      </w:r>
      <w:r>
        <w:rPr>
          <w:rFonts w:cs="Minion Pro"/>
          <w:color w:val="000000"/>
          <w:sz w:val="20"/>
          <w:szCs w:val="20"/>
        </w:rPr>
        <w:t>skill level requirements.</w:t>
      </w:r>
    </w:p>
    <w:p w14:paraId="6AE40591" w14:textId="77777777" w:rsidR="00307B93" w:rsidRDefault="00307B93" w:rsidP="00307B93">
      <w:pPr>
        <w:spacing w:after="150" w:line="240" w:lineRule="auto"/>
        <w:rPr>
          <w:rFonts w:ascii="Calibri" w:eastAsia="Times New Roman" w:hAnsi="Calibri" w:cs="Calibri"/>
          <w:color w:val="030A13"/>
          <w:sz w:val="21"/>
          <w:szCs w:val="21"/>
        </w:rPr>
      </w:pPr>
      <w:r w:rsidRPr="000F3083">
        <w:rPr>
          <w:rFonts w:ascii="Calibri" w:eastAsia="Times New Roman" w:hAnsi="Calibri" w:cs="Calibri"/>
          <w:color w:val="030A13"/>
          <w:sz w:val="21"/>
          <w:szCs w:val="21"/>
        </w:rPr>
        <w:t>Since the COVID-19 pandemic, there has been an increased</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interest in understanding remote work. Prior to pandemic,</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(February 2020) about 15 percent employers were having some</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workers working remotely.</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Remote work peaked in 2020 during the</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height of the pandemic, with over half of employers (56%) stating</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they had some workers working remotely, either full or part-time.</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This dropped significantly to 20 percent in 2021 and has increased</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slightly to 25 percent in 2023. When asked if they expected the</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number of remote workers to change over time, the vast majority</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(92%) of employers said they expected it to stay the same. In the</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question about workforce initiatives considered in the coming year,</w:t>
      </w:r>
      <w:r>
        <w:rPr>
          <w:rFonts w:ascii="Calibri" w:eastAsia="Times New Roman" w:hAnsi="Calibri" w:cs="Calibri"/>
          <w:color w:val="030A13"/>
          <w:sz w:val="21"/>
          <w:szCs w:val="21"/>
        </w:rPr>
        <w:t xml:space="preserve"> </w:t>
      </w:r>
      <w:r w:rsidRPr="000F3083">
        <w:rPr>
          <w:rFonts w:ascii="Calibri" w:eastAsia="Times New Roman" w:hAnsi="Calibri" w:cs="Calibri"/>
          <w:color w:val="030A13"/>
          <w:sz w:val="21"/>
          <w:szCs w:val="21"/>
        </w:rPr>
        <w:t xml:space="preserve">13 percent of employers indicated considering </w:t>
      </w:r>
      <w:r w:rsidRPr="00660DDF">
        <w:rPr>
          <w:rFonts w:ascii="Calibri" w:eastAsia="Times New Roman" w:hAnsi="Calibri" w:cs="Calibri"/>
          <w:i/>
          <w:iCs/>
          <w:color w:val="030A13"/>
          <w:sz w:val="21"/>
          <w:szCs w:val="21"/>
        </w:rPr>
        <w:t>remote work</w:t>
      </w:r>
      <w:r w:rsidRPr="000F3083">
        <w:rPr>
          <w:rFonts w:ascii="Calibri" w:eastAsia="Times New Roman" w:hAnsi="Calibri" w:cs="Calibri"/>
          <w:color w:val="030A13"/>
          <w:sz w:val="21"/>
          <w:szCs w:val="21"/>
        </w:rPr>
        <w:t>.</w:t>
      </w:r>
    </w:p>
    <w:p w14:paraId="48B67327" w14:textId="77777777" w:rsidR="00307B93" w:rsidRPr="00660DDF" w:rsidRDefault="00307B93" w:rsidP="00307B93">
      <w:pPr>
        <w:spacing w:after="150" w:line="240" w:lineRule="auto"/>
        <w:rPr>
          <w:rFonts w:ascii="Calibri" w:eastAsia="Times New Roman" w:hAnsi="Calibri" w:cs="Calibri"/>
          <w:color w:val="030A13"/>
          <w:sz w:val="21"/>
          <w:szCs w:val="21"/>
        </w:rPr>
      </w:pPr>
      <w:r w:rsidRPr="00660DDF">
        <w:rPr>
          <w:rFonts w:ascii="Calibri" w:hAnsi="Calibri" w:cs="Calibri"/>
          <w:color w:val="000000"/>
          <w:sz w:val="21"/>
          <w:szCs w:val="21"/>
        </w:rPr>
        <w:t xml:space="preserve">Employers evaluated various business concerns for the future on a scale of one to five, with one being not concerned and five being very concerned. Employers were most concerned about </w:t>
      </w:r>
      <w:r w:rsidRPr="00660DDF">
        <w:rPr>
          <w:rFonts w:ascii="Calibri" w:hAnsi="Calibri" w:cs="Calibri"/>
          <w:i/>
          <w:iCs/>
          <w:color w:val="000000"/>
          <w:sz w:val="21"/>
          <w:szCs w:val="21"/>
        </w:rPr>
        <w:t>attracting or retaining</w:t>
      </w:r>
      <w:r>
        <w:rPr>
          <w:rFonts w:ascii="Calibri" w:hAnsi="Calibri" w:cs="Calibri"/>
          <w:i/>
          <w:iCs/>
          <w:color w:val="000000"/>
          <w:sz w:val="21"/>
          <w:szCs w:val="21"/>
        </w:rPr>
        <w:t xml:space="preserve"> </w:t>
      </w:r>
      <w:r w:rsidRPr="00660DDF">
        <w:rPr>
          <w:rFonts w:ascii="Calibri" w:hAnsi="Calibri" w:cs="Calibri"/>
          <w:i/>
          <w:iCs/>
          <w:color w:val="000000"/>
          <w:sz w:val="21"/>
          <w:szCs w:val="21"/>
        </w:rPr>
        <w:t xml:space="preserve">talent, </w:t>
      </w:r>
      <w:r w:rsidRPr="00660DDF">
        <w:rPr>
          <w:rFonts w:ascii="Calibri" w:hAnsi="Calibri" w:cs="Calibri"/>
          <w:color w:val="000000"/>
          <w:sz w:val="21"/>
          <w:szCs w:val="21"/>
        </w:rPr>
        <w:t xml:space="preserve">with a weighted average of 3.7. Several concerns decreased in importance from 2021, including </w:t>
      </w:r>
      <w:r w:rsidRPr="00660DDF">
        <w:rPr>
          <w:rFonts w:ascii="Calibri" w:hAnsi="Calibri" w:cs="Calibri"/>
          <w:i/>
          <w:iCs/>
          <w:color w:val="000000"/>
          <w:sz w:val="21"/>
          <w:szCs w:val="21"/>
        </w:rPr>
        <w:t xml:space="preserve">lack of information for decision making </w:t>
      </w:r>
      <w:r w:rsidRPr="00660DDF">
        <w:rPr>
          <w:rFonts w:ascii="Calibri" w:hAnsi="Calibri" w:cs="Calibri"/>
          <w:color w:val="000000"/>
          <w:sz w:val="21"/>
          <w:szCs w:val="21"/>
        </w:rPr>
        <w:t xml:space="preserve">(2.92 in 2021 vs. 2.38 in 2023) and </w:t>
      </w:r>
      <w:r w:rsidRPr="00660DDF">
        <w:rPr>
          <w:rFonts w:ascii="Calibri" w:hAnsi="Calibri" w:cs="Calibri"/>
          <w:i/>
          <w:iCs/>
          <w:color w:val="000000"/>
          <w:sz w:val="21"/>
          <w:szCs w:val="21"/>
        </w:rPr>
        <w:t xml:space="preserve">supply chain disruptions </w:t>
      </w:r>
      <w:r w:rsidRPr="00660DDF">
        <w:rPr>
          <w:rFonts w:ascii="Calibri" w:hAnsi="Calibri" w:cs="Calibri"/>
          <w:color w:val="000000"/>
          <w:sz w:val="21"/>
          <w:szCs w:val="21"/>
        </w:rPr>
        <w:t xml:space="preserve">(3.61 in 2021 vs. 3.1 in 2023). </w:t>
      </w:r>
      <w:r w:rsidRPr="00660DDF">
        <w:rPr>
          <w:rFonts w:ascii="Calibri" w:hAnsi="Calibri" w:cs="Calibri"/>
          <w:i/>
          <w:iCs/>
          <w:color w:val="000000"/>
          <w:sz w:val="21"/>
          <w:szCs w:val="21"/>
        </w:rPr>
        <w:t xml:space="preserve">Cost of health insurance </w:t>
      </w:r>
      <w:r w:rsidRPr="00660DDF">
        <w:rPr>
          <w:rFonts w:ascii="Calibri" w:hAnsi="Calibri" w:cs="Calibri"/>
          <w:color w:val="000000"/>
          <w:sz w:val="21"/>
          <w:szCs w:val="21"/>
        </w:rPr>
        <w:t>was among the major concerns reported in the 2023 survey.</w:t>
      </w:r>
    </w:p>
    <w:p w14:paraId="1A6C732A" w14:textId="77777777" w:rsidR="00307B93" w:rsidRPr="008F4DB2" w:rsidRDefault="00307B93" w:rsidP="00307B93">
      <w:pPr>
        <w:spacing w:after="150" w:line="240" w:lineRule="auto"/>
        <w:rPr>
          <w:rFonts w:ascii="Calibri" w:hAnsi="Calibri" w:cs="Calibri"/>
          <w:sz w:val="21"/>
          <w:szCs w:val="21"/>
        </w:rPr>
      </w:pPr>
      <w:r w:rsidRPr="00660DDF">
        <w:rPr>
          <w:rFonts w:ascii="Calibri" w:hAnsi="Calibri" w:cs="Calibri"/>
          <w:color w:val="000000"/>
          <w:sz w:val="21"/>
          <w:szCs w:val="21"/>
        </w:rPr>
        <w:t xml:space="preserve">Although employers are optimistic about expanding employment, with 44 percent planning to </w:t>
      </w:r>
      <w:r w:rsidRPr="00660DDF">
        <w:rPr>
          <w:rFonts w:ascii="Calibri" w:hAnsi="Calibri" w:cs="Calibri"/>
          <w:i/>
          <w:iCs/>
          <w:color w:val="000000"/>
          <w:sz w:val="21"/>
          <w:szCs w:val="21"/>
        </w:rPr>
        <w:t xml:space="preserve">increase employment levels </w:t>
      </w:r>
      <w:r w:rsidRPr="00660DDF">
        <w:rPr>
          <w:rFonts w:ascii="Calibri" w:hAnsi="Calibri" w:cs="Calibri"/>
          <w:color w:val="000000"/>
          <w:sz w:val="21"/>
          <w:szCs w:val="21"/>
        </w:rPr>
        <w:t xml:space="preserve">over the next 12 months, they continue to struggle to find skilled applicants. Sixty-two percent of employers had positions that took over 30 days to fill. A </w:t>
      </w:r>
      <w:r w:rsidRPr="00660DDF">
        <w:rPr>
          <w:rFonts w:ascii="Calibri" w:hAnsi="Calibri" w:cs="Calibri"/>
          <w:i/>
          <w:iCs/>
          <w:color w:val="000000"/>
          <w:sz w:val="21"/>
          <w:szCs w:val="21"/>
        </w:rPr>
        <w:t xml:space="preserve">lack of overall applicants </w:t>
      </w:r>
      <w:r w:rsidRPr="00660DDF">
        <w:rPr>
          <w:rFonts w:ascii="Calibri" w:hAnsi="Calibri" w:cs="Calibri"/>
          <w:color w:val="000000"/>
          <w:sz w:val="21"/>
          <w:szCs w:val="21"/>
        </w:rPr>
        <w:t xml:space="preserve">and </w:t>
      </w:r>
      <w:r w:rsidRPr="00660DDF">
        <w:rPr>
          <w:rFonts w:ascii="Calibri" w:hAnsi="Calibri" w:cs="Calibri"/>
          <w:i/>
          <w:iCs/>
          <w:color w:val="000000"/>
          <w:sz w:val="21"/>
          <w:szCs w:val="21"/>
        </w:rPr>
        <w:t xml:space="preserve">shortage of applicants with knowledge or skills </w:t>
      </w:r>
      <w:r w:rsidRPr="00660DDF">
        <w:rPr>
          <w:rFonts w:ascii="Calibri" w:hAnsi="Calibri" w:cs="Calibri"/>
          <w:color w:val="000000"/>
          <w:sz w:val="21"/>
          <w:szCs w:val="21"/>
        </w:rPr>
        <w:t xml:space="preserve">were the top barriers to expanding employment, with the </w:t>
      </w:r>
      <w:r w:rsidRPr="00660DDF">
        <w:rPr>
          <w:rFonts w:ascii="Calibri" w:hAnsi="Calibri" w:cs="Calibri"/>
          <w:i/>
          <w:iCs/>
          <w:color w:val="000000"/>
          <w:sz w:val="21"/>
          <w:szCs w:val="21"/>
        </w:rPr>
        <w:t xml:space="preserve">shortage of applicants with knowledge or skills </w:t>
      </w:r>
      <w:r w:rsidRPr="00660DDF">
        <w:rPr>
          <w:rFonts w:ascii="Calibri" w:hAnsi="Calibri" w:cs="Calibri"/>
          <w:color w:val="000000"/>
          <w:sz w:val="21"/>
          <w:szCs w:val="21"/>
        </w:rPr>
        <w:t xml:space="preserve">at the highest reported level it has been since the first survey in 2019. The most important business concern for employers was </w:t>
      </w:r>
      <w:r w:rsidRPr="00660DDF">
        <w:rPr>
          <w:rFonts w:ascii="Calibri" w:hAnsi="Calibri" w:cs="Calibri"/>
          <w:i/>
          <w:iCs/>
          <w:color w:val="000000"/>
          <w:sz w:val="21"/>
          <w:szCs w:val="21"/>
        </w:rPr>
        <w:t xml:space="preserve">attracting and retaining talent. </w:t>
      </w:r>
      <w:r w:rsidRPr="00660DDF">
        <w:rPr>
          <w:rFonts w:ascii="Calibri" w:hAnsi="Calibri" w:cs="Calibri"/>
          <w:color w:val="000000"/>
          <w:sz w:val="21"/>
          <w:szCs w:val="21"/>
        </w:rPr>
        <w:t xml:space="preserve">To try and retain existing workers, employers have </w:t>
      </w:r>
      <w:r w:rsidRPr="00660DDF">
        <w:rPr>
          <w:rFonts w:ascii="Calibri" w:hAnsi="Calibri" w:cs="Calibri"/>
          <w:i/>
          <w:iCs/>
          <w:color w:val="000000"/>
          <w:sz w:val="21"/>
          <w:szCs w:val="21"/>
        </w:rPr>
        <w:t xml:space="preserve">increased wages </w:t>
      </w:r>
      <w:r w:rsidRPr="00660DDF">
        <w:rPr>
          <w:rFonts w:ascii="Calibri" w:hAnsi="Calibri" w:cs="Calibri"/>
          <w:color w:val="000000"/>
          <w:sz w:val="21"/>
          <w:szCs w:val="21"/>
        </w:rPr>
        <w:t xml:space="preserve">(86%), </w:t>
      </w:r>
      <w:r w:rsidRPr="00660DDF">
        <w:rPr>
          <w:rFonts w:ascii="Calibri" w:hAnsi="Calibri" w:cs="Calibri"/>
          <w:i/>
          <w:iCs/>
          <w:color w:val="000000"/>
          <w:sz w:val="21"/>
          <w:szCs w:val="21"/>
        </w:rPr>
        <w:t xml:space="preserve">offered a flexible work schedule </w:t>
      </w:r>
      <w:r w:rsidRPr="00660DDF">
        <w:rPr>
          <w:rFonts w:ascii="Calibri" w:hAnsi="Calibri" w:cs="Calibri"/>
          <w:color w:val="000000"/>
          <w:sz w:val="21"/>
          <w:szCs w:val="21"/>
        </w:rPr>
        <w:t xml:space="preserve">(64%), or </w:t>
      </w:r>
      <w:r w:rsidRPr="00660DDF">
        <w:rPr>
          <w:rFonts w:ascii="Calibri" w:hAnsi="Calibri" w:cs="Calibri"/>
          <w:i/>
          <w:iCs/>
          <w:color w:val="000000"/>
          <w:sz w:val="21"/>
          <w:szCs w:val="21"/>
        </w:rPr>
        <w:t xml:space="preserve">offered additional training </w:t>
      </w:r>
      <w:r w:rsidRPr="00660DDF">
        <w:rPr>
          <w:rFonts w:ascii="Calibri" w:hAnsi="Calibri" w:cs="Calibri"/>
          <w:color w:val="000000"/>
          <w:sz w:val="21"/>
          <w:szCs w:val="21"/>
        </w:rPr>
        <w:t>(52%). Responses to this survey reinforce the widely-held experience of a tight labor market and difficulty finding workers</w:t>
      </w:r>
      <w:r>
        <w:rPr>
          <w:rFonts w:cs="Minion Pro"/>
          <w:color w:val="000000"/>
          <w:sz w:val="20"/>
          <w:szCs w:val="20"/>
        </w:rPr>
        <w:t>.</w:t>
      </w:r>
      <w:bookmarkEnd w:id="1"/>
    </w:p>
    <w:p w14:paraId="7EA32996" w14:textId="77777777" w:rsidR="00BA3F6E" w:rsidRDefault="00BA3F6E" w:rsidP="003D1737">
      <w:pPr>
        <w:rPr>
          <w:b/>
          <w:bCs/>
        </w:rPr>
      </w:pPr>
    </w:p>
    <w:p w14:paraId="2E166742" w14:textId="77777777" w:rsidR="00D952D8" w:rsidRDefault="00D952D8" w:rsidP="003D1737">
      <w:pPr>
        <w:rPr>
          <w:b/>
          <w:bCs/>
        </w:rPr>
      </w:pPr>
    </w:p>
    <w:p w14:paraId="60E8BC18" w14:textId="77777777" w:rsidR="00D952D8" w:rsidRDefault="00D952D8" w:rsidP="003D1737">
      <w:pPr>
        <w:rPr>
          <w:b/>
          <w:bCs/>
        </w:rPr>
      </w:pPr>
    </w:p>
    <w:p w14:paraId="101ED3A6" w14:textId="77777777" w:rsidR="00D952D8" w:rsidRDefault="00D952D8" w:rsidP="003D1737">
      <w:pPr>
        <w:rPr>
          <w:b/>
          <w:bCs/>
        </w:rPr>
      </w:pPr>
    </w:p>
    <w:p w14:paraId="62F13893" w14:textId="77777777" w:rsidR="00D952D8" w:rsidRDefault="00D952D8" w:rsidP="003D1737">
      <w:pPr>
        <w:rPr>
          <w:b/>
          <w:bCs/>
        </w:rPr>
      </w:pPr>
    </w:p>
    <w:p w14:paraId="36E9B763" w14:textId="77777777" w:rsidR="00D952D8" w:rsidRDefault="00D952D8" w:rsidP="003D1737">
      <w:pPr>
        <w:rPr>
          <w:b/>
          <w:bCs/>
        </w:rPr>
      </w:pPr>
    </w:p>
    <w:p w14:paraId="42A4D473" w14:textId="77777777" w:rsidR="00D952D8" w:rsidRDefault="00D952D8" w:rsidP="003D1737">
      <w:pPr>
        <w:rPr>
          <w:b/>
          <w:bCs/>
        </w:rPr>
      </w:pPr>
    </w:p>
    <w:p w14:paraId="19D14E96" w14:textId="77777777" w:rsidR="00D952D8" w:rsidRDefault="00D952D8" w:rsidP="003D1737">
      <w:pPr>
        <w:rPr>
          <w:b/>
          <w:bCs/>
        </w:rPr>
      </w:pPr>
    </w:p>
    <w:p w14:paraId="2DA1F21F" w14:textId="77777777" w:rsidR="00D952D8" w:rsidRDefault="00D952D8" w:rsidP="003D1737">
      <w:pPr>
        <w:rPr>
          <w:b/>
          <w:bCs/>
        </w:rPr>
      </w:pPr>
    </w:p>
    <w:p w14:paraId="4D706A4B"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77EF2074" w14:textId="77777777" w:rsidR="00D952D8" w:rsidRDefault="00D952D8" w:rsidP="003D1737">
      <w:pPr>
        <w:rPr>
          <w:b/>
          <w:bCs/>
        </w:rPr>
      </w:pPr>
    </w:p>
    <w:p w14:paraId="0E0F9022" w14:textId="77777777" w:rsidR="00D952D8" w:rsidRDefault="00D952D8" w:rsidP="003D1737">
      <w:pPr>
        <w:rPr>
          <w:b/>
          <w:bCs/>
        </w:rPr>
      </w:pPr>
    </w:p>
    <w:p w14:paraId="0EC2E95E" w14:textId="77777777" w:rsidR="00D952D8" w:rsidRDefault="00D952D8" w:rsidP="003D1737">
      <w:pPr>
        <w:rPr>
          <w:b/>
          <w:bCs/>
        </w:rPr>
      </w:pPr>
    </w:p>
    <w:p w14:paraId="3F46C0A8" w14:textId="06192C3E" w:rsidR="00E7456D" w:rsidRDefault="0023280E" w:rsidP="003D1737">
      <w:pPr>
        <w:rPr>
          <w:b/>
          <w:bCs/>
        </w:rPr>
      </w:pPr>
      <w:r w:rsidRPr="00222B96">
        <w:rPr>
          <w:b/>
          <w:bCs/>
        </w:rPr>
        <w:lastRenderedPageBreak/>
        <w:t>b. Emerging Demand Industry Sectors and Occupations Provide an analysis of the industries and occupations for which demand is emerging.</w:t>
      </w:r>
    </w:p>
    <w:p w14:paraId="3A88F87D" w14:textId="3D1A0ACA" w:rsidR="00307B93" w:rsidRPr="00222B96" w:rsidRDefault="00F34DA5" w:rsidP="00D952D8">
      <w:pPr>
        <w:jc w:val="center"/>
        <w:rPr>
          <w:rFonts w:ascii="Perpetua" w:hAnsi="Perpetua"/>
          <w:b/>
          <w:bCs/>
          <w:sz w:val="24"/>
          <w:szCs w:val="24"/>
        </w:rPr>
      </w:pPr>
      <w:r w:rsidRPr="00F34DA5">
        <w:rPr>
          <w:rFonts w:ascii="Perpetua" w:hAnsi="Perpetua"/>
          <w:b/>
          <w:bCs/>
          <w:noProof/>
          <w:sz w:val="24"/>
          <w:szCs w:val="24"/>
        </w:rPr>
        <w:drawing>
          <wp:inline distT="0" distB="0" distL="0" distR="0" wp14:anchorId="2B1CBB87" wp14:editId="086C0D31">
            <wp:extent cx="5943600" cy="3082290"/>
            <wp:effectExtent l="0" t="0" r="0" b="3810"/>
            <wp:docPr id="44627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76125" name=""/>
                    <pic:cNvPicPr/>
                  </pic:nvPicPr>
                  <pic:blipFill>
                    <a:blip r:embed="rId17"/>
                    <a:stretch>
                      <a:fillRect/>
                    </a:stretch>
                  </pic:blipFill>
                  <pic:spPr>
                    <a:xfrm>
                      <a:off x="0" y="0"/>
                      <a:ext cx="5943600" cy="3082290"/>
                    </a:xfrm>
                    <a:prstGeom prst="rect">
                      <a:avLst/>
                    </a:prstGeom>
                  </pic:spPr>
                </pic:pic>
              </a:graphicData>
            </a:graphic>
          </wp:inline>
        </w:drawing>
      </w:r>
    </w:p>
    <w:p w14:paraId="4D427DCA" w14:textId="77777777" w:rsidR="00792885" w:rsidRDefault="00792885" w:rsidP="00792885">
      <w:pPr>
        <w:spacing w:after="150" w:line="240" w:lineRule="auto"/>
        <w:rPr>
          <w:rFonts w:ascii="Calibri" w:eastAsia="Times New Roman" w:hAnsi="Calibri" w:cs="Calibri"/>
          <w:b/>
          <w:color w:val="030A13"/>
          <w:sz w:val="21"/>
          <w:szCs w:val="21"/>
        </w:rPr>
      </w:pPr>
    </w:p>
    <w:p w14:paraId="659144F3" w14:textId="77777777" w:rsidR="00792885" w:rsidRDefault="00792885" w:rsidP="00792885">
      <w:pPr>
        <w:spacing w:after="150" w:line="240" w:lineRule="auto"/>
        <w:rPr>
          <w:rFonts w:ascii="Calibri" w:eastAsia="Times New Roman" w:hAnsi="Calibri" w:cs="Calibri"/>
          <w:b/>
          <w:color w:val="030A13"/>
          <w:sz w:val="21"/>
          <w:szCs w:val="21"/>
        </w:rPr>
      </w:pPr>
    </w:p>
    <w:p w14:paraId="5CC62D7A" w14:textId="0AE09A6F" w:rsidR="00792885" w:rsidRPr="003D246A" w:rsidRDefault="00792885" w:rsidP="00792885">
      <w:pPr>
        <w:spacing w:after="150" w:line="240" w:lineRule="auto"/>
        <w:rPr>
          <w:rFonts w:ascii="Calibri" w:eastAsia="Times New Roman" w:hAnsi="Calibri" w:cs="Calibri"/>
          <w:b/>
          <w:color w:val="030A13"/>
          <w:sz w:val="21"/>
          <w:szCs w:val="21"/>
        </w:rPr>
      </w:pPr>
      <w:r w:rsidRPr="003D246A">
        <w:rPr>
          <w:rFonts w:ascii="Calibri" w:eastAsia="Times New Roman" w:hAnsi="Calibri" w:cs="Calibri"/>
          <w:b/>
          <w:color w:val="030A13"/>
          <w:sz w:val="21"/>
          <w:szCs w:val="21"/>
        </w:rPr>
        <w:t>Occupational Projections</w:t>
      </w:r>
    </w:p>
    <w:p w14:paraId="39CB9888" w14:textId="77777777" w:rsidR="00792885" w:rsidRPr="00DD4EC5" w:rsidRDefault="00792885" w:rsidP="00792885">
      <w:pPr>
        <w:spacing w:after="150" w:line="240" w:lineRule="auto"/>
        <w:rPr>
          <w:rFonts w:ascii="Calibri" w:eastAsia="Times New Roman" w:hAnsi="Calibri" w:cs="Calibri"/>
          <w:color w:val="030A13"/>
          <w:sz w:val="21"/>
          <w:szCs w:val="21"/>
        </w:rPr>
      </w:pPr>
      <w:r w:rsidRPr="00DD4EC5">
        <w:rPr>
          <w:rFonts w:ascii="Calibri" w:eastAsia="Times New Roman" w:hAnsi="Calibri" w:cs="Calibri"/>
          <w:color w:val="030A13"/>
          <w:sz w:val="21"/>
          <w:szCs w:val="21"/>
        </w:rPr>
        <w:t xml:space="preserve">Job openings occur due to three reasons – </w:t>
      </w:r>
      <w:r w:rsidRPr="00A73E15">
        <w:rPr>
          <w:rFonts w:ascii="Calibri" w:eastAsia="Times New Roman" w:hAnsi="Calibri" w:cs="Calibri"/>
          <w:b/>
          <w:color w:val="030A13"/>
          <w:sz w:val="21"/>
          <w:szCs w:val="21"/>
        </w:rPr>
        <w:t>exits</w:t>
      </w:r>
      <w:r w:rsidRPr="00DD4EC5">
        <w:rPr>
          <w:rFonts w:ascii="Calibri" w:eastAsia="Times New Roman" w:hAnsi="Calibri" w:cs="Calibri"/>
          <w:color w:val="030A13"/>
          <w:sz w:val="21"/>
          <w:szCs w:val="21"/>
        </w:rPr>
        <w:t xml:space="preserve">, </w:t>
      </w:r>
      <w:r w:rsidRPr="00A73E15">
        <w:rPr>
          <w:rFonts w:ascii="Calibri" w:eastAsia="Times New Roman" w:hAnsi="Calibri" w:cs="Calibri"/>
          <w:b/>
          <w:color w:val="030A13"/>
          <w:sz w:val="21"/>
          <w:szCs w:val="21"/>
        </w:rPr>
        <w:t>transfers</w:t>
      </w:r>
      <w:r w:rsidRPr="00DD4EC5">
        <w:rPr>
          <w:rFonts w:ascii="Calibri" w:eastAsia="Times New Roman" w:hAnsi="Calibri" w:cs="Calibri"/>
          <w:color w:val="030A13"/>
          <w:sz w:val="21"/>
          <w:szCs w:val="21"/>
        </w:rPr>
        <w:t xml:space="preserve">, and </w:t>
      </w:r>
      <w:r w:rsidRPr="00A73E15">
        <w:rPr>
          <w:rFonts w:ascii="Calibri" w:eastAsia="Times New Roman" w:hAnsi="Calibri" w:cs="Calibri"/>
          <w:b/>
          <w:color w:val="030A13"/>
          <w:sz w:val="21"/>
          <w:szCs w:val="21"/>
        </w:rPr>
        <w:t>growth</w:t>
      </w:r>
      <w:r w:rsidRPr="00DD4EC5">
        <w:rPr>
          <w:rFonts w:ascii="Calibri" w:eastAsia="Times New Roman" w:hAnsi="Calibri" w:cs="Calibri"/>
          <w:color w:val="030A13"/>
          <w:sz w:val="21"/>
          <w:szCs w:val="21"/>
        </w:rPr>
        <w:t>.</w:t>
      </w:r>
      <w:r>
        <w:rPr>
          <w:rFonts w:ascii="Calibri" w:eastAsia="Times New Roman" w:hAnsi="Calibri" w:cs="Calibri"/>
          <w:color w:val="030A13"/>
          <w:sz w:val="21"/>
          <w:szCs w:val="21"/>
        </w:rPr>
        <w:t xml:space="preserve"> </w:t>
      </w:r>
      <w:r w:rsidRPr="00A73E15">
        <w:rPr>
          <w:rFonts w:ascii="Calibri" w:eastAsia="Times New Roman" w:hAnsi="Calibri" w:cs="Calibri"/>
          <w:b/>
          <w:color w:val="030A13"/>
          <w:sz w:val="21"/>
          <w:szCs w:val="21"/>
        </w:rPr>
        <w:t>Exits</w:t>
      </w:r>
      <w:r w:rsidRPr="00DD4EC5">
        <w:rPr>
          <w:rFonts w:ascii="Calibri" w:eastAsia="Times New Roman" w:hAnsi="Calibri" w:cs="Calibri"/>
          <w:color w:val="030A13"/>
          <w:sz w:val="21"/>
          <w:szCs w:val="21"/>
        </w:rPr>
        <w:t xml:space="preserve"> occur as people leave the workforce for reasons such as retirement.</w:t>
      </w:r>
      <w:r>
        <w:rPr>
          <w:rFonts w:ascii="Calibri" w:eastAsia="Times New Roman" w:hAnsi="Calibri" w:cs="Calibri"/>
          <w:color w:val="030A13"/>
          <w:sz w:val="21"/>
          <w:szCs w:val="21"/>
        </w:rPr>
        <w:t xml:space="preserve"> </w:t>
      </w:r>
      <w:r w:rsidRPr="00A73E15">
        <w:rPr>
          <w:rFonts w:ascii="Calibri" w:eastAsia="Times New Roman" w:hAnsi="Calibri" w:cs="Calibri"/>
          <w:b/>
          <w:color w:val="030A13"/>
          <w:sz w:val="21"/>
          <w:szCs w:val="21"/>
        </w:rPr>
        <w:t>Transfers</w:t>
      </w:r>
      <w:r w:rsidRPr="00DD4EC5">
        <w:rPr>
          <w:rFonts w:ascii="Calibri" w:eastAsia="Times New Roman" w:hAnsi="Calibri" w:cs="Calibri"/>
          <w:color w:val="030A13"/>
          <w:sz w:val="21"/>
          <w:szCs w:val="21"/>
        </w:rPr>
        <w:t xml:space="preserve"> occur when workers leave one occupation for a different occupation. Occupational </w:t>
      </w:r>
      <w:r w:rsidRPr="00A73E15">
        <w:rPr>
          <w:rFonts w:ascii="Calibri" w:eastAsia="Times New Roman" w:hAnsi="Calibri" w:cs="Calibri"/>
          <w:b/>
          <w:color w:val="030A13"/>
          <w:sz w:val="21"/>
          <w:szCs w:val="21"/>
        </w:rPr>
        <w:t>growth</w:t>
      </w:r>
      <w:r w:rsidRPr="00DD4EC5">
        <w:rPr>
          <w:rFonts w:ascii="Calibri" w:eastAsia="Times New Roman" w:hAnsi="Calibri" w:cs="Calibri"/>
          <w:color w:val="030A13"/>
          <w:sz w:val="21"/>
          <w:szCs w:val="21"/>
        </w:rPr>
        <w:t xml:space="preserve"> occurs as businesses grow and need more workers to serve their customers. </w:t>
      </w:r>
    </w:p>
    <w:p w14:paraId="52A772DF" w14:textId="77777777" w:rsidR="00792885" w:rsidRPr="00AE1380" w:rsidRDefault="00792885" w:rsidP="00792885">
      <w:pPr>
        <w:spacing w:after="150" w:line="240" w:lineRule="auto"/>
        <w:rPr>
          <w:rFonts w:ascii="Calibri" w:eastAsia="Times New Roman" w:hAnsi="Calibri" w:cs="Calibri"/>
          <w:color w:val="030A13"/>
          <w:sz w:val="21"/>
          <w:szCs w:val="21"/>
        </w:rPr>
      </w:pPr>
      <w:r w:rsidRPr="00C16F84">
        <w:rPr>
          <w:rFonts w:ascii="Calibri" w:eastAsia="Times New Roman" w:hAnsi="Calibri" w:cs="Calibri"/>
          <w:color w:val="030A13"/>
          <w:sz w:val="21"/>
          <w:szCs w:val="21"/>
        </w:rPr>
        <w:t>Emerging occupations can be identified through projected growth openings. The following chart identifies occupations that have the highest number of annual growth openings in the region. Total openings are the sum of transfers, exits, and growth, and indicates the projected number of vacancies that businesses will need to fill each year.</w:t>
      </w:r>
    </w:p>
    <w:p w14:paraId="7CEEAA34" w14:textId="77777777" w:rsidR="00792885" w:rsidRPr="00AE1380" w:rsidRDefault="00792885" w:rsidP="00792885">
      <w:pPr>
        <w:spacing w:after="150" w:line="240" w:lineRule="auto"/>
        <w:rPr>
          <w:rFonts w:ascii="Calibri" w:eastAsia="Times New Roman" w:hAnsi="Calibri" w:cs="Calibri"/>
          <w:color w:val="030A13"/>
          <w:sz w:val="21"/>
          <w:szCs w:val="21"/>
        </w:rPr>
      </w:pPr>
      <w:r w:rsidRPr="00C16F84">
        <w:rPr>
          <w:rFonts w:ascii="Calibri" w:eastAsia="Times New Roman" w:hAnsi="Calibri" w:cs="Calibri"/>
          <w:color w:val="030A13"/>
          <w:sz w:val="21"/>
          <w:szCs w:val="21"/>
        </w:rPr>
        <w:t xml:space="preserve">Missouri uses a system of </w:t>
      </w:r>
      <w:r w:rsidRPr="00C16F84">
        <w:rPr>
          <w:rFonts w:ascii="Calibri" w:eastAsia="Times New Roman" w:hAnsi="Calibri" w:cs="Calibri"/>
          <w:b/>
          <w:color w:val="030A13"/>
          <w:sz w:val="21"/>
          <w:szCs w:val="21"/>
        </w:rPr>
        <w:t>Now</w:t>
      </w:r>
      <w:r w:rsidRPr="00C16F84">
        <w:rPr>
          <w:rFonts w:ascii="Calibri" w:eastAsia="Times New Roman" w:hAnsi="Calibri" w:cs="Calibri"/>
          <w:color w:val="030A13"/>
          <w:sz w:val="21"/>
          <w:szCs w:val="21"/>
        </w:rPr>
        <w:t xml:space="preserve">, </w:t>
      </w:r>
      <w:r w:rsidRPr="00C16F84">
        <w:rPr>
          <w:rFonts w:ascii="Calibri" w:eastAsia="Times New Roman" w:hAnsi="Calibri" w:cs="Calibri"/>
          <w:b/>
          <w:color w:val="030A13"/>
          <w:sz w:val="21"/>
          <w:szCs w:val="21"/>
        </w:rPr>
        <w:t>Next</w:t>
      </w:r>
      <w:r>
        <w:rPr>
          <w:rFonts w:ascii="Calibri" w:eastAsia="Times New Roman" w:hAnsi="Calibri" w:cs="Calibri"/>
          <w:color w:val="030A13"/>
          <w:sz w:val="21"/>
          <w:szCs w:val="21"/>
        </w:rPr>
        <w:t xml:space="preserve">, </w:t>
      </w:r>
      <w:r w:rsidRPr="00C16F84">
        <w:rPr>
          <w:rFonts w:ascii="Calibri" w:eastAsia="Times New Roman" w:hAnsi="Calibri" w:cs="Calibri"/>
          <w:color w:val="030A13"/>
          <w:sz w:val="21"/>
          <w:szCs w:val="21"/>
        </w:rPr>
        <w:t>and</w:t>
      </w:r>
      <w:r w:rsidRPr="00C16F84">
        <w:rPr>
          <w:rFonts w:ascii="Calibri" w:eastAsia="Times New Roman" w:hAnsi="Calibri" w:cs="Calibri"/>
          <w:b/>
          <w:color w:val="030A13"/>
          <w:sz w:val="21"/>
          <w:szCs w:val="21"/>
        </w:rPr>
        <w:t xml:space="preserve"> Later</w:t>
      </w:r>
      <w:r w:rsidRPr="00C16F84">
        <w:rPr>
          <w:rFonts w:ascii="Calibri" w:eastAsia="Times New Roman" w:hAnsi="Calibri" w:cs="Calibri"/>
          <w:color w:val="030A13"/>
          <w:sz w:val="21"/>
          <w:szCs w:val="21"/>
        </w:rPr>
        <w:t xml:space="preserve"> to categorize occupations according to these levels. </w:t>
      </w:r>
      <w:r w:rsidRPr="00C16F84">
        <w:rPr>
          <w:rFonts w:ascii="Calibri" w:eastAsia="Times New Roman" w:hAnsi="Calibri" w:cs="Calibri"/>
          <w:b/>
          <w:color w:val="030A13"/>
          <w:sz w:val="21"/>
          <w:szCs w:val="21"/>
        </w:rPr>
        <w:t>Now</w:t>
      </w:r>
      <w:r w:rsidRPr="00C16F84">
        <w:rPr>
          <w:rFonts w:ascii="Calibri" w:eastAsia="Times New Roman" w:hAnsi="Calibri" w:cs="Calibri"/>
          <w:color w:val="030A13"/>
          <w:sz w:val="21"/>
          <w:szCs w:val="21"/>
        </w:rPr>
        <w:t xml:space="preserve"> jobs typically require a high school education or less and short-term training. </w:t>
      </w:r>
      <w:r w:rsidRPr="00C16F84">
        <w:rPr>
          <w:rFonts w:ascii="Calibri" w:eastAsia="Times New Roman" w:hAnsi="Calibri" w:cs="Calibri"/>
          <w:b/>
          <w:color w:val="030A13"/>
          <w:sz w:val="21"/>
          <w:szCs w:val="21"/>
        </w:rPr>
        <w:t>Next</w:t>
      </w:r>
      <w:r w:rsidRPr="00C16F84">
        <w:rPr>
          <w:rFonts w:ascii="Calibri" w:eastAsia="Times New Roman" w:hAnsi="Calibri" w:cs="Calibri"/>
          <w:color w:val="030A13"/>
          <w:sz w:val="21"/>
          <w:szCs w:val="21"/>
        </w:rPr>
        <w:t xml:space="preserve"> occupations typically require moderate to long-term training or experience or education beyond high school. </w:t>
      </w:r>
      <w:r w:rsidRPr="00C16F84">
        <w:rPr>
          <w:rFonts w:ascii="Calibri" w:eastAsia="Times New Roman" w:hAnsi="Calibri" w:cs="Calibri"/>
          <w:b/>
          <w:color w:val="030A13"/>
          <w:sz w:val="21"/>
          <w:szCs w:val="21"/>
        </w:rPr>
        <w:t>Later</w:t>
      </w:r>
      <w:r w:rsidRPr="00C16F84">
        <w:rPr>
          <w:rFonts w:ascii="Calibri" w:eastAsia="Times New Roman" w:hAnsi="Calibri" w:cs="Calibri"/>
          <w:color w:val="030A13"/>
          <w:sz w:val="21"/>
          <w:szCs w:val="21"/>
        </w:rPr>
        <w:t xml:space="preserve"> occupations typically require a bachelor’s degree or higher. </w:t>
      </w:r>
    </w:p>
    <w:p w14:paraId="6B047AE2" w14:textId="77777777" w:rsidR="00792885" w:rsidRDefault="00792885" w:rsidP="00792885">
      <w:pPr>
        <w:spacing w:after="150" w:line="240" w:lineRule="auto"/>
        <w:rPr>
          <w:rFonts w:ascii="Calibri" w:eastAsia="Times New Roman" w:hAnsi="Calibri" w:cs="Calibri"/>
          <w:color w:val="030A13"/>
          <w:sz w:val="21"/>
          <w:szCs w:val="21"/>
        </w:rPr>
      </w:pPr>
      <w:r w:rsidRPr="00C7725F">
        <w:rPr>
          <w:rFonts w:ascii="Calibri" w:eastAsia="Times New Roman" w:hAnsi="Calibri" w:cs="Calibri"/>
          <w:color w:val="030A13"/>
          <w:sz w:val="21"/>
          <w:szCs w:val="21"/>
        </w:rPr>
        <w:t xml:space="preserve">Growth openings are projected at all education and training levels. Occupations in the table below are listed by the highest number of growth openings. </w:t>
      </w:r>
      <w:r w:rsidRPr="00C7725F">
        <w:rPr>
          <w:rFonts w:ascii="Calibri" w:eastAsia="Times New Roman" w:hAnsi="Calibri" w:cs="Calibri"/>
          <w:b/>
          <w:color w:val="030A13"/>
          <w:sz w:val="21"/>
          <w:szCs w:val="21"/>
        </w:rPr>
        <w:t>Now</w:t>
      </w:r>
      <w:r w:rsidRPr="00C16F84">
        <w:rPr>
          <w:rFonts w:ascii="Calibri" w:eastAsia="Times New Roman" w:hAnsi="Calibri" w:cs="Calibri"/>
          <w:color w:val="030A13"/>
          <w:sz w:val="21"/>
          <w:szCs w:val="21"/>
        </w:rPr>
        <w:t xml:space="preserve"> occupations with the highest numbers of projected growth openings </w:t>
      </w:r>
      <w:r>
        <w:rPr>
          <w:rFonts w:ascii="Calibri" w:eastAsia="Times New Roman" w:hAnsi="Calibri" w:cs="Calibri"/>
          <w:color w:val="030A13"/>
          <w:sz w:val="21"/>
          <w:szCs w:val="21"/>
        </w:rPr>
        <w:t>we</w:t>
      </w:r>
      <w:r w:rsidRPr="00C16F84">
        <w:rPr>
          <w:rFonts w:ascii="Calibri" w:eastAsia="Times New Roman" w:hAnsi="Calibri" w:cs="Calibri"/>
          <w:color w:val="030A13"/>
          <w:sz w:val="21"/>
          <w:szCs w:val="21"/>
        </w:rPr>
        <w:t xml:space="preserve">re </w:t>
      </w:r>
      <w:r w:rsidRPr="00024FCF">
        <w:rPr>
          <w:rFonts w:ascii="Calibri" w:eastAsia="Times New Roman" w:hAnsi="Calibri" w:cs="Calibri"/>
          <w:i/>
          <w:color w:val="030A13"/>
          <w:sz w:val="21"/>
          <w:szCs w:val="21"/>
        </w:rPr>
        <w:t>Home Health and</w:t>
      </w:r>
      <w:r>
        <w:rPr>
          <w:rFonts w:ascii="Calibri" w:eastAsia="Times New Roman" w:hAnsi="Calibri" w:cs="Calibri"/>
          <w:i/>
          <w:color w:val="030A13"/>
          <w:sz w:val="21"/>
          <w:szCs w:val="21"/>
        </w:rPr>
        <w:t xml:space="preserve"> P</w:t>
      </w:r>
      <w:r w:rsidRPr="00C16F84">
        <w:rPr>
          <w:rFonts w:ascii="Calibri" w:eastAsia="Times New Roman" w:hAnsi="Calibri" w:cs="Calibri"/>
          <w:i/>
          <w:color w:val="030A13"/>
          <w:sz w:val="21"/>
          <w:szCs w:val="21"/>
        </w:rPr>
        <w:t>ersonal Care Aides</w:t>
      </w:r>
      <w:r>
        <w:rPr>
          <w:rFonts w:ascii="Calibri" w:eastAsia="Times New Roman" w:hAnsi="Calibri" w:cs="Calibri"/>
          <w:color w:val="030A13"/>
          <w:sz w:val="21"/>
          <w:szCs w:val="21"/>
        </w:rPr>
        <w:t>;</w:t>
      </w:r>
      <w:r w:rsidRPr="00C16F84">
        <w:rPr>
          <w:rFonts w:ascii="Calibri" w:eastAsia="Times New Roman" w:hAnsi="Calibri" w:cs="Calibri"/>
          <w:i/>
          <w:color w:val="030A13"/>
          <w:sz w:val="21"/>
          <w:szCs w:val="21"/>
        </w:rPr>
        <w:t xml:space="preserve"> </w:t>
      </w:r>
      <w:r w:rsidRPr="00024FCF">
        <w:rPr>
          <w:rFonts w:ascii="Calibri" w:eastAsia="Times New Roman" w:hAnsi="Calibri" w:cs="Calibri"/>
          <w:i/>
          <w:color w:val="030A13"/>
          <w:sz w:val="21"/>
          <w:szCs w:val="21"/>
        </w:rPr>
        <w:t>Waiters and Waitresses</w:t>
      </w:r>
      <w:r>
        <w:rPr>
          <w:rFonts w:ascii="Calibri" w:eastAsia="Times New Roman" w:hAnsi="Calibri" w:cs="Calibri"/>
          <w:i/>
          <w:color w:val="030A13"/>
          <w:sz w:val="21"/>
          <w:szCs w:val="21"/>
        </w:rPr>
        <w:t xml:space="preserve">; </w:t>
      </w:r>
      <w:r w:rsidRPr="00024FCF">
        <w:rPr>
          <w:rFonts w:ascii="Calibri" w:eastAsia="Times New Roman" w:hAnsi="Calibri" w:cs="Calibri"/>
          <w:i/>
          <w:color w:val="030A13"/>
          <w:sz w:val="21"/>
          <w:szCs w:val="21"/>
        </w:rPr>
        <w:t>Passenger Vehicle Drivers, Except Bus Drivers, Transit and Intercity</w:t>
      </w:r>
      <w:r>
        <w:rPr>
          <w:rFonts w:ascii="Calibri" w:eastAsia="Times New Roman" w:hAnsi="Calibri" w:cs="Calibri"/>
          <w:color w:val="030A13"/>
          <w:sz w:val="21"/>
          <w:szCs w:val="21"/>
        </w:rPr>
        <w:t>;</w:t>
      </w:r>
      <w:r w:rsidRPr="00C16F84">
        <w:rPr>
          <w:rFonts w:ascii="Calibri" w:eastAsia="Times New Roman" w:hAnsi="Calibri" w:cs="Calibri"/>
          <w:i/>
          <w:color w:val="030A13"/>
          <w:sz w:val="21"/>
          <w:szCs w:val="21"/>
        </w:rPr>
        <w:t xml:space="preserve"> </w:t>
      </w:r>
      <w:r w:rsidRPr="00C16F84">
        <w:rPr>
          <w:rFonts w:ascii="Calibri" w:eastAsia="Times New Roman" w:hAnsi="Calibri" w:cs="Calibri"/>
          <w:color w:val="030A13"/>
          <w:sz w:val="21"/>
          <w:szCs w:val="21"/>
        </w:rPr>
        <w:t xml:space="preserve">and </w:t>
      </w:r>
      <w:r w:rsidRPr="00024FCF">
        <w:rPr>
          <w:rFonts w:ascii="Calibri" w:eastAsia="Times New Roman" w:hAnsi="Calibri" w:cs="Calibri"/>
          <w:i/>
          <w:color w:val="030A13"/>
          <w:sz w:val="21"/>
          <w:szCs w:val="21"/>
        </w:rPr>
        <w:t>Laborers and Freight, Stock, and Material Movers, Hand</w:t>
      </w:r>
      <w:r w:rsidRPr="00C16F84">
        <w:rPr>
          <w:rFonts w:ascii="Calibri" w:eastAsia="Times New Roman" w:hAnsi="Calibri" w:cs="Calibri"/>
          <w:color w:val="030A13"/>
          <w:sz w:val="21"/>
          <w:szCs w:val="21"/>
        </w:rPr>
        <w:t xml:space="preserve">. </w:t>
      </w:r>
      <w:r w:rsidRPr="00C7725F">
        <w:rPr>
          <w:rFonts w:ascii="Calibri" w:eastAsia="Times New Roman" w:hAnsi="Calibri" w:cs="Calibri"/>
          <w:b/>
          <w:color w:val="030A13"/>
          <w:sz w:val="21"/>
          <w:szCs w:val="21"/>
        </w:rPr>
        <w:t>Next</w:t>
      </w:r>
      <w:r w:rsidRPr="00C7725F">
        <w:rPr>
          <w:rFonts w:ascii="Calibri" w:eastAsia="Times New Roman" w:hAnsi="Calibri" w:cs="Calibri"/>
          <w:color w:val="030A13"/>
          <w:sz w:val="21"/>
          <w:szCs w:val="21"/>
        </w:rPr>
        <w:t xml:space="preserve"> occupations with the highest numbers of projected growth openings </w:t>
      </w:r>
      <w:r>
        <w:rPr>
          <w:rFonts w:ascii="Calibri" w:eastAsia="Times New Roman" w:hAnsi="Calibri" w:cs="Calibri"/>
          <w:color w:val="030A13"/>
          <w:sz w:val="21"/>
          <w:szCs w:val="21"/>
        </w:rPr>
        <w:t>we</w:t>
      </w:r>
      <w:r w:rsidRPr="00C7725F">
        <w:rPr>
          <w:rFonts w:ascii="Calibri" w:eastAsia="Times New Roman" w:hAnsi="Calibri" w:cs="Calibri"/>
          <w:color w:val="030A13"/>
          <w:sz w:val="21"/>
          <w:szCs w:val="21"/>
        </w:rPr>
        <w:t xml:space="preserve">re </w:t>
      </w:r>
      <w:r w:rsidRPr="00AE1380">
        <w:rPr>
          <w:rFonts w:ascii="Calibri" w:eastAsia="Times New Roman" w:hAnsi="Calibri" w:cs="Calibri"/>
          <w:i/>
          <w:color w:val="030A13"/>
          <w:sz w:val="21"/>
          <w:szCs w:val="21"/>
        </w:rPr>
        <w:t>Cooks</w:t>
      </w:r>
      <w:r>
        <w:rPr>
          <w:rFonts w:ascii="Calibri" w:eastAsia="Times New Roman" w:hAnsi="Calibri" w:cs="Calibri"/>
          <w:color w:val="030A13"/>
          <w:sz w:val="21"/>
          <w:szCs w:val="21"/>
        </w:rPr>
        <w:t>;</w:t>
      </w:r>
      <w:r w:rsidRPr="00AE1380">
        <w:rPr>
          <w:rFonts w:ascii="Calibri" w:eastAsia="Times New Roman" w:hAnsi="Calibri" w:cs="Calibri"/>
          <w:color w:val="030A13"/>
          <w:sz w:val="21"/>
          <w:szCs w:val="21"/>
        </w:rPr>
        <w:t xml:space="preserve"> </w:t>
      </w:r>
      <w:r w:rsidRPr="00AE1380">
        <w:rPr>
          <w:rFonts w:ascii="Calibri" w:eastAsia="Times New Roman" w:hAnsi="Calibri" w:cs="Calibri"/>
          <w:i/>
          <w:color w:val="030A13"/>
          <w:sz w:val="21"/>
          <w:szCs w:val="21"/>
        </w:rPr>
        <w:t>Heavy and Tractor-Trailer Truck Drivers</w:t>
      </w:r>
      <w:r>
        <w:rPr>
          <w:rFonts w:ascii="Calibri" w:eastAsia="Times New Roman" w:hAnsi="Calibri" w:cs="Calibri"/>
          <w:color w:val="030A13"/>
          <w:sz w:val="21"/>
          <w:szCs w:val="21"/>
        </w:rPr>
        <w:t>;</w:t>
      </w:r>
      <w:r w:rsidRPr="00AE1380">
        <w:rPr>
          <w:rFonts w:ascii="Calibri" w:eastAsia="Times New Roman" w:hAnsi="Calibri" w:cs="Calibri"/>
          <w:color w:val="030A13"/>
          <w:sz w:val="21"/>
          <w:szCs w:val="21"/>
        </w:rPr>
        <w:t xml:space="preserve"> and </w:t>
      </w:r>
      <w:r w:rsidRPr="00024FCF">
        <w:rPr>
          <w:rFonts w:ascii="Calibri" w:eastAsia="Times New Roman" w:hAnsi="Calibri" w:cs="Calibri"/>
          <w:i/>
          <w:color w:val="030A13"/>
          <w:sz w:val="21"/>
          <w:szCs w:val="21"/>
        </w:rPr>
        <w:t xml:space="preserve">Welders, Cutters, </w:t>
      </w:r>
      <w:proofErr w:type="spellStart"/>
      <w:r w:rsidRPr="00024FCF">
        <w:rPr>
          <w:rFonts w:ascii="Calibri" w:eastAsia="Times New Roman" w:hAnsi="Calibri" w:cs="Calibri"/>
          <w:i/>
          <w:color w:val="030A13"/>
          <w:sz w:val="21"/>
          <w:szCs w:val="21"/>
        </w:rPr>
        <w:t>Solderers</w:t>
      </w:r>
      <w:proofErr w:type="spellEnd"/>
      <w:r w:rsidRPr="00024FCF">
        <w:rPr>
          <w:rFonts w:ascii="Calibri" w:eastAsia="Times New Roman" w:hAnsi="Calibri" w:cs="Calibri"/>
          <w:i/>
          <w:color w:val="030A13"/>
          <w:sz w:val="21"/>
          <w:szCs w:val="21"/>
        </w:rPr>
        <w:t xml:space="preserve">, and </w:t>
      </w:r>
      <w:proofErr w:type="spellStart"/>
      <w:r w:rsidRPr="00024FCF">
        <w:rPr>
          <w:rFonts w:ascii="Calibri" w:eastAsia="Times New Roman" w:hAnsi="Calibri" w:cs="Calibri"/>
          <w:i/>
          <w:color w:val="030A13"/>
          <w:sz w:val="21"/>
          <w:szCs w:val="21"/>
        </w:rPr>
        <w:t>Brazers</w:t>
      </w:r>
      <w:proofErr w:type="spellEnd"/>
      <w:r w:rsidRPr="00C7725F">
        <w:rPr>
          <w:rFonts w:ascii="Calibri" w:eastAsia="Times New Roman" w:hAnsi="Calibri" w:cs="Calibri"/>
          <w:color w:val="030A13"/>
          <w:sz w:val="21"/>
          <w:szCs w:val="21"/>
        </w:rPr>
        <w:t>.</w:t>
      </w:r>
      <w:r w:rsidRPr="00C7725F">
        <w:rPr>
          <w:rFonts w:ascii="Calibri" w:eastAsia="Times New Roman" w:hAnsi="Calibri" w:cs="Calibri"/>
          <w:i/>
          <w:color w:val="030A13"/>
          <w:sz w:val="21"/>
          <w:szCs w:val="21"/>
        </w:rPr>
        <w:t xml:space="preserve"> </w:t>
      </w:r>
      <w:r w:rsidRPr="00C7725F">
        <w:rPr>
          <w:rFonts w:ascii="Calibri" w:eastAsia="Times New Roman" w:hAnsi="Calibri" w:cs="Calibri"/>
          <w:b/>
          <w:color w:val="030A13"/>
          <w:sz w:val="21"/>
          <w:szCs w:val="21"/>
        </w:rPr>
        <w:t>Later</w:t>
      </w:r>
      <w:r w:rsidRPr="00C7725F">
        <w:rPr>
          <w:rFonts w:ascii="Calibri" w:eastAsia="Times New Roman" w:hAnsi="Calibri" w:cs="Calibri"/>
          <w:color w:val="030A13"/>
          <w:sz w:val="21"/>
          <w:szCs w:val="21"/>
        </w:rPr>
        <w:t xml:space="preserve"> occupations with the most projected growth openings </w:t>
      </w:r>
      <w:r>
        <w:rPr>
          <w:rFonts w:ascii="Calibri" w:eastAsia="Times New Roman" w:hAnsi="Calibri" w:cs="Calibri"/>
          <w:color w:val="030A13"/>
          <w:sz w:val="21"/>
          <w:szCs w:val="21"/>
        </w:rPr>
        <w:t>we</w:t>
      </w:r>
      <w:r w:rsidRPr="00C7725F">
        <w:rPr>
          <w:rFonts w:ascii="Calibri" w:eastAsia="Times New Roman" w:hAnsi="Calibri" w:cs="Calibri"/>
          <w:color w:val="030A13"/>
          <w:sz w:val="21"/>
          <w:szCs w:val="21"/>
        </w:rPr>
        <w:t xml:space="preserve">re </w:t>
      </w:r>
      <w:r w:rsidRPr="00C7725F">
        <w:rPr>
          <w:rFonts w:ascii="Calibri" w:eastAsia="Times New Roman" w:hAnsi="Calibri" w:cs="Calibri"/>
          <w:i/>
          <w:color w:val="030A13"/>
          <w:sz w:val="21"/>
          <w:szCs w:val="21"/>
        </w:rPr>
        <w:t>Registered Nurses</w:t>
      </w:r>
      <w:r>
        <w:rPr>
          <w:rFonts w:ascii="Calibri" w:eastAsia="Times New Roman" w:hAnsi="Calibri" w:cs="Calibri"/>
          <w:color w:val="030A13"/>
          <w:sz w:val="21"/>
          <w:szCs w:val="21"/>
        </w:rPr>
        <w:t>;</w:t>
      </w:r>
      <w:r w:rsidRPr="00C7725F">
        <w:rPr>
          <w:rFonts w:ascii="Calibri" w:eastAsia="Times New Roman" w:hAnsi="Calibri" w:cs="Calibri"/>
          <w:i/>
          <w:color w:val="030A13"/>
          <w:sz w:val="21"/>
          <w:szCs w:val="21"/>
        </w:rPr>
        <w:t xml:space="preserve"> General and Operations Managers</w:t>
      </w:r>
      <w:r>
        <w:rPr>
          <w:rFonts w:ascii="Calibri" w:eastAsia="Times New Roman" w:hAnsi="Calibri" w:cs="Calibri"/>
          <w:color w:val="030A13"/>
          <w:sz w:val="21"/>
          <w:szCs w:val="21"/>
        </w:rPr>
        <w:t>;</w:t>
      </w:r>
      <w:r w:rsidRPr="00C7725F">
        <w:rPr>
          <w:rFonts w:ascii="Calibri" w:eastAsia="Times New Roman" w:hAnsi="Calibri" w:cs="Calibri"/>
          <w:color w:val="030A13"/>
          <w:sz w:val="21"/>
          <w:szCs w:val="21"/>
        </w:rPr>
        <w:t xml:space="preserve"> </w:t>
      </w:r>
      <w:r w:rsidRPr="00024FCF">
        <w:rPr>
          <w:rFonts w:ascii="Calibri" w:eastAsia="Times New Roman" w:hAnsi="Calibri" w:cs="Calibri"/>
          <w:i/>
          <w:color w:val="030A13"/>
          <w:sz w:val="21"/>
          <w:szCs w:val="21"/>
        </w:rPr>
        <w:t>Secondary School Teachers, Except Special and Career/Technical Education</w:t>
      </w:r>
      <w:r>
        <w:rPr>
          <w:rFonts w:ascii="Calibri" w:eastAsia="Times New Roman" w:hAnsi="Calibri" w:cs="Calibri"/>
          <w:color w:val="030A13"/>
          <w:sz w:val="21"/>
          <w:szCs w:val="21"/>
        </w:rPr>
        <w:t>;</w:t>
      </w:r>
      <w:r w:rsidRPr="00AE1380">
        <w:rPr>
          <w:rFonts w:ascii="Calibri" w:eastAsia="Times New Roman" w:hAnsi="Calibri" w:cs="Calibri"/>
          <w:color w:val="030A13"/>
          <w:sz w:val="21"/>
          <w:szCs w:val="21"/>
        </w:rPr>
        <w:t xml:space="preserve"> and </w:t>
      </w:r>
      <w:r w:rsidRPr="00024FCF">
        <w:rPr>
          <w:rFonts w:ascii="Calibri" w:eastAsia="Times New Roman" w:hAnsi="Calibri" w:cs="Calibri"/>
          <w:i/>
          <w:color w:val="030A13"/>
          <w:sz w:val="21"/>
          <w:szCs w:val="21"/>
        </w:rPr>
        <w:t>Medical and Health Services Managers</w:t>
      </w:r>
      <w:r w:rsidRPr="00C7725F">
        <w:rPr>
          <w:rFonts w:ascii="Calibri" w:eastAsia="Times New Roman" w:hAnsi="Calibri" w:cs="Calibri"/>
          <w:color w:val="030A13"/>
          <w:sz w:val="21"/>
          <w:szCs w:val="21"/>
        </w:rPr>
        <w:t>.</w:t>
      </w:r>
    </w:p>
    <w:p w14:paraId="03142B14" w14:textId="06C4E0E5" w:rsidR="00F34DA5" w:rsidRDefault="00906CF0" w:rsidP="003D1737">
      <w:pPr>
        <w:rPr>
          <w:b/>
          <w:bCs/>
        </w:rPr>
      </w:pPr>
      <w:r w:rsidRPr="00906CF0">
        <w:rPr>
          <w:b/>
          <w:bCs/>
          <w:noProof/>
        </w:rPr>
        <w:lastRenderedPageBreak/>
        <w:drawing>
          <wp:inline distT="0" distB="0" distL="0" distR="0" wp14:anchorId="49F46484" wp14:editId="3AF99CB7">
            <wp:extent cx="5943600" cy="4427855"/>
            <wp:effectExtent l="0" t="0" r="0" b="0"/>
            <wp:docPr id="7264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627" name=""/>
                    <pic:cNvPicPr/>
                  </pic:nvPicPr>
                  <pic:blipFill>
                    <a:blip r:embed="rId18"/>
                    <a:stretch>
                      <a:fillRect/>
                    </a:stretch>
                  </pic:blipFill>
                  <pic:spPr>
                    <a:xfrm>
                      <a:off x="0" y="0"/>
                      <a:ext cx="5943600" cy="4427855"/>
                    </a:xfrm>
                    <a:prstGeom prst="rect">
                      <a:avLst/>
                    </a:prstGeom>
                  </pic:spPr>
                </pic:pic>
              </a:graphicData>
            </a:graphic>
          </wp:inline>
        </w:drawing>
      </w:r>
    </w:p>
    <w:p w14:paraId="446D0326" w14:textId="77777777" w:rsidR="00D952D8" w:rsidRDefault="00D952D8" w:rsidP="003D1737">
      <w:pPr>
        <w:rPr>
          <w:b/>
          <w:bCs/>
        </w:rPr>
      </w:pPr>
    </w:p>
    <w:p w14:paraId="76F7A953" w14:textId="667F8061" w:rsidR="00E7456D" w:rsidRDefault="00222B96" w:rsidP="003D1737">
      <w:r w:rsidRPr="00222B96">
        <w:rPr>
          <w:b/>
          <w:bCs/>
        </w:rPr>
        <w:t>c. Employers’ Employment Needs Identify the job skills necessary to obtain current and projected employment opportunities. With regard to the industry sectors and occupations, provide an analysis of the employment needs of employers. Describe the knowledge, skills, and abilities required, including credentials and licenses</w:t>
      </w:r>
      <w:r>
        <w:t>.</w:t>
      </w:r>
    </w:p>
    <w:p w14:paraId="0C77FDD2" w14:textId="77777777" w:rsidR="004811DC" w:rsidRPr="003D246A" w:rsidRDefault="004811DC" w:rsidP="004811DC">
      <w:pPr>
        <w:spacing w:after="150" w:line="240" w:lineRule="auto"/>
        <w:rPr>
          <w:rFonts w:ascii="Calibri" w:eastAsia="Times New Roman" w:hAnsi="Calibri" w:cs="Calibri"/>
          <w:b/>
          <w:color w:val="030A13"/>
          <w:sz w:val="21"/>
          <w:szCs w:val="21"/>
        </w:rPr>
      </w:pPr>
      <w:r w:rsidRPr="003D246A">
        <w:rPr>
          <w:rFonts w:ascii="Calibri" w:eastAsia="Times New Roman" w:hAnsi="Calibri" w:cs="Calibri"/>
          <w:b/>
          <w:color w:val="030A13"/>
          <w:sz w:val="21"/>
          <w:szCs w:val="21"/>
        </w:rPr>
        <w:t>Real-Time Labor Market Data</w:t>
      </w:r>
    </w:p>
    <w:p w14:paraId="72511FC7" w14:textId="77777777" w:rsidR="004811DC" w:rsidRDefault="004811DC" w:rsidP="004811DC">
      <w:pPr>
        <w:spacing w:after="150" w:line="240" w:lineRule="auto"/>
        <w:rPr>
          <w:rFonts w:ascii="Calibri" w:eastAsia="Times New Roman" w:hAnsi="Calibri" w:cs="Calibri"/>
          <w:color w:val="030A13"/>
          <w:sz w:val="21"/>
          <w:szCs w:val="21"/>
        </w:rPr>
      </w:pPr>
      <w:r w:rsidRPr="00563C14">
        <w:rPr>
          <w:rFonts w:ascii="Calibri" w:eastAsia="Times New Roman" w:hAnsi="Calibri" w:cs="Calibri"/>
          <w:color w:val="030A13"/>
          <w:sz w:val="21"/>
          <w:szCs w:val="21"/>
        </w:rPr>
        <w:t xml:space="preserve">Job ads placed by employers offer another source of information on the knowledge, skills, and certifications requested by Missouri’s employers. </w:t>
      </w:r>
      <w:proofErr w:type="spellStart"/>
      <w:r w:rsidRPr="00563C14">
        <w:rPr>
          <w:rFonts w:ascii="Calibri" w:eastAsia="Times New Roman" w:hAnsi="Calibri" w:cs="Calibri"/>
          <w:color w:val="030A13"/>
          <w:sz w:val="21"/>
          <w:szCs w:val="21"/>
        </w:rPr>
        <w:t>Lightcast</w:t>
      </w:r>
      <w:r w:rsidRPr="00F06211">
        <w:rPr>
          <w:rFonts w:ascii="Calibri" w:eastAsia="Times New Roman" w:hAnsi="Calibri" w:cs="Calibri"/>
          <w:color w:val="030A13"/>
          <w:sz w:val="21"/>
          <w:szCs w:val="21"/>
          <w:vertAlign w:val="superscript"/>
        </w:rPr>
        <w:t>TM</w:t>
      </w:r>
      <w:proofErr w:type="spellEnd"/>
      <w:r w:rsidRPr="00563C14">
        <w:rPr>
          <w:rFonts w:ascii="Calibri" w:eastAsia="Times New Roman" w:hAnsi="Calibri" w:cs="Calibri"/>
          <w:color w:val="030A13"/>
          <w:sz w:val="21"/>
          <w:szCs w:val="21"/>
        </w:rPr>
        <w:t xml:space="preserve"> is a data tool that spiders to over several thousand different web sites with job ads. The information found in the ads are placed in a database that can be queried to gain insight on employer needs.</w:t>
      </w:r>
    </w:p>
    <w:p w14:paraId="2D3D01DE" w14:textId="77777777" w:rsidR="004811DC" w:rsidRPr="003D246A" w:rsidRDefault="004811DC" w:rsidP="004811DC">
      <w:pPr>
        <w:spacing w:after="150" w:line="240" w:lineRule="auto"/>
        <w:rPr>
          <w:rFonts w:ascii="Calibri" w:eastAsia="Times New Roman" w:hAnsi="Calibri" w:cs="Calibri"/>
          <w:color w:val="030A13"/>
          <w:sz w:val="21"/>
          <w:szCs w:val="21"/>
        </w:rPr>
      </w:pPr>
      <w:r w:rsidRPr="003D246A">
        <w:rPr>
          <w:rFonts w:ascii="Calibri" w:eastAsia="Times New Roman" w:hAnsi="Calibri" w:cs="Calibri"/>
          <w:color w:val="030A13"/>
          <w:sz w:val="21"/>
          <w:szCs w:val="21"/>
        </w:rPr>
        <w:t>The following table lists the specialized skills, certifications, and software and programming abilities requested most frequently by employers in job ads.</w:t>
      </w:r>
    </w:p>
    <w:p w14:paraId="187D5CC5" w14:textId="77777777" w:rsidR="004811DC" w:rsidRDefault="004811DC" w:rsidP="004811DC">
      <w:pPr>
        <w:spacing w:after="150" w:line="240" w:lineRule="auto"/>
        <w:rPr>
          <w:rFonts w:ascii="Calibri" w:eastAsia="Times New Roman" w:hAnsi="Calibri" w:cs="Calibri"/>
          <w:color w:val="030A13"/>
          <w:sz w:val="21"/>
          <w:szCs w:val="21"/>
        </w:rPr>
      </w:pPr>
      <w:r w:rsidRPr="003D246A">
        <w:rPr>
          <w:rFonts w:ascii="Calibri" w:eastAsia="Times New Roman" w:hAnsi="Calibri" w:cs="Calibri"/>
          <w:color w:val="030A13"/>
          <w:sz w:val="21"/>
          <w:szCs w:val="21"/>
        </w:rPr>
        <w:t>Generally, in the software and programming category, Microsoft Office and its products such as Word, Excel, PowerPoint, and Access rank at the top of the list across all industries. Therefore, in the following list, these Microsoft products have not been included as those tend to crowd the list by appearing at the top across all the industries. Industry-specific programs identified in the job ads are listed in the table.</w:t>
      </w:r>
    </w:p>
    <w:p w14:paraId="6DB6206A" w14:textId="53C22FEB" w:rsidR="00906CF0" w:rsidRPr="003D1737" w:rsidRDefault="004B6951" w:rsidP="003D1737">
      <w:pPr>
        <w:rPr>
          <w:rFonts w:ascii="Perpetua" w:hAnsi="Perpetua"/>
          <w:sz w:val="24"/>
          <w:szCs w:val="24"/>
        </w:rPr>
      </w:pPr>
      <w:r w:rsidRPr="004B6951">
        <w:rPr>
          <w:rFonts w:ascii="Perpetua" w:hAnsi="Perpetua"/>
          <w:noProof/>
          <w:sz w:val="24"/>
          <w:szCs w:val="24"/>
        </w:rPr>
        <w:lastRenderedPageBreak/>
        <w:drawing>
          <wp:inline distT="0" distB="0" distL="0" distR="0" wp14:anchorId="5BB523FC" wp14:editId="2CB9DFDC">
            <wp:extent cx="5943600" cy="3581400"/>
            <wp:effectExtent l="0" t="0" r="0" b="0"/>
            <wp:docPr id="23816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65740" name=""/>
                    <pic:cNvPicPr/>
                  </pic:nvPicPr>
                  <pic:blipFill>
                    <a:blip r:embed="rId19"/>
                    <a:stretch>
                      <a:fillRect/>
                    </a:stretch>
                  </pic:blipFill>
                  <pic:spPr>
                    <a:xfrm>
                      <a:off x="0" y="0"/>
                      <a:ext cx="5943600" cy="3581400"/>
                    </a:xfrm>
                    <a:prstGeom prst="rect">
                      <a:avLst/>
                    </a:prstGeom>
                  </pic:spPr>
                </pic:pic>
              </a:graphicData>
            </a:graphic>
          </wp:inline>
        </w:drawing>
      </w:r>
    </w:p>
    <w:p w14:paraId="506E4A7B" w14:textId="77777777" w:rsidR="005F069D" w:rsidRDefault="005F069D" w:rsidP="003D1737">
      <w:pPr>
        <w:rPr>
          <w:rFonts w:ascii="Perpetua" w:hAnsi="Perpetua"/>
          <w:sz w:val="24"/>
          <w:szCs w:val="24"/>
        </w:rPr>
      </w:pPr>
    </w:p>
    <w:p w14:paraId="47D1C980" w14:textId="2DD5F995" w:rsidR="003D1737" w:rsidRDefault="003D1737" w:rsidP="003D1737">
      <w:pPr>
        <w:tabs>
          <w:tab w:val="left" w:pos="948"/>
        </w:tabs>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72576" behindDoc="0" locked="0" layoutInCell="1" allowOverlap="1" wp14:anchorId="04D49D34" wp14:editId="6B9F8E1C">
                <wp:simplePos x="0" y="0"/>
                <wp:positionH relativeFrom="margin">
                  <wp:posOffset>0</wp:posOffset>
                </wp:positionH>
                <wp:positionV relativeFrom="paragraph">
                  <wp:posOffset>0</wp:posOffset>
                </wp:positionV>
                <wp:extent cx="5844540" cy="342900"/>
                <wp:effectExtent l="0" t="0" r="22860" b="19050"/>
                <wp:wrapNone/>
                <wp:docPr id="197220661"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17066A4" w14:textId="359343EC" w:rsidR="003D1737" w:rsidRPr="00802D68" w:rsidRDefault="00B83639" w:rsidP="003D1737">
                            <w:pPr>
                              <w:rPr>
                                <w:b/>
                                <w:bCs/>
                                <w:color w:val="000000" w:themeColor="text1"/>
                              </w:rPr>
                            </w:pPr>
                            <w:r>
                              <w:rPr>
                                <w:b/>
                                <w:bCs/>
                                <w:color w:val="000000" w:themeColor="text1"/>
                              </w:rPr>
                              <w:t xml:space="preserve">8. </w:t>
                            </w:r>
                            <w:r w:rsidR="003D1737">
                              <w:rPr>
                                <w:b/>
                                <w:bCs/>
                                <w:color w:val="000000" w:themeColor="text1"/>
                              </w:rPr>
                              <w:t>Workforce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49D34" id="_x0000_s1034" style="position:absolute;margin-left:0;margin-top:0;width:460.2pt;height: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oJ5AIAAHw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EhwFyUqXLw82TGPcBmfYjUDYW+r8A7VgDAAAFvT3+FRSAxXdnTLSaPv1Z/Jgj0WG&#10;NiNbMBAQ+7KmFkMvPyhM9UW/COvl46UYnQ9wsaea1alGrdulxuD3wbeGxWOw93J/rKxun0GWixAV&#10;KqoYYqfedJelT8wIumV8sYhmoClD/a16NGy/fwHwp90ztabbbA9OuNN7tqLTVwuebAPmSi/WXlci&#10;ztIRV/Q3XEBxae0SHQcOPb1Hq+Ofxvwb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BJIaCeQCAAB8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717066A4" w14:textId="359343EC" w:rsidR="003D1737" w:rsidRPr="00802D68" w:rsidRDefault="00B83639" w:rsidP="003D1737">
                      <w:pPr>
                        <w:rPr>
                          <w:b/>
                          <w:bCs/>
                          <w:color w:val="000000" w:themeColor="text1"/>
                        </w:rPr>
                      </w:pPr>
                      <w:r>
                        <w:rPr>
                          <w:b/>
                          <w:bCs/>
                          <w:color w:val="000000" w:themeColor="text1"/>
                        </w:rPr>
                        <w:t xml:space="preserve">8. </w:t>
                      </w:r>
                      <w:r w:rsidR="003D1737">
                        <w:rPr>
                          <w:b/>
                          <w:bCs/>
                          <w:color w:val="000000" w:themeColor="text1"/>
                        </w:rPr>
                        <w:t>Workforce Analysis</w:t>
                      </w:r>
                    </w:p>
                  </w:txbxContent>
                </v:textbox>
                <w10:wrap anchorx="margin"/>
              </v:rect>
            </w:pict>
          </mc:Fallback>
        </mc:AlternateContent>
      </w:r>
      <w:r>
        <w:rPr>
          <w:rFonts w:ascii="Perpetua" w:hAnsi="Perpetua"/>
          <w:sz w:val="24"/>
          <w:szCs w:val="24"/>
        </w:rPr>
        <w:tab/>
      </w:r>
    </w:p>
    <w:p w14:paraId="5CE62605" w14:textId="77777777" w:rsidR="003D1737" w:rsidRDefault="003D1737" w:rsidP="003D1737">
      <w:pPr>
        <w:tabs>
          <w:tab w:val="left" w:pos="948"/>
        </w:tabs>
        <w:rPr>
          <w:rFonts w:ascii="Perpetua" w:hAnsi="Perpetua"/>
          <w:sz w:val="24"/>
          <w:szCs w:val="24"/>
        </w:rPr>
      </w:pPr>
    </w:p>
    <w:p w14:paraId="42D56A79" w14:textId="4A36962F" w:rsidR="00B90096" w:rsidRPr="00D101FC" w:rsidRDefault="00B90096" w:rsidP="003D1737">
      <w:pPr>
        <w:tabs>
          <w:tab w:val="left" w:pos="948"/>
        </w:tabs>
        <w:rPr>
          <w:b/>
          <w:bCs/>
        </w:rPr>
      </w:pPr>
      <w:r w:rsidRPr="00D101FC">
        <w:rPr>
          <w:b/>
          <w:bCs/>
        </w:rPr>
        <w:t xml:space="preserve">Describe the current workforce, including individuals with barriers to employment, as defined in section 3 of </w:t>
      </w:r>
      <w:proofErr w:type="gramStart"/>
      <w:r w:rsidRPr="00D101FC">
        <w:rPr>
          <w:b/>
          <w:bCs/>
        </w:rPr>
        <w:t>WIOA .</w:t>
      </w:r>
      <w:proofErr w:type="gramEnd"/>
      <w:r w:rsidRPr="00D101FC">
        <w:rPr>
          <w:b/>
          <w:bCs/>
        </w:rPr>
        <w:t xml:space="preserve"> This population must include individuals with disabilities among other groups in the economic region and across the LWDA.</w:t>
      </w:r>
    </w:p>
    <w:p w14:paraId="790FA4CF" w14:textId="4E61FD6D" w:rsidR="003D1737" w:rsidRDefault="00D101FC" w:rsidP="00D101FC">
      <w:pPr>
        <w:tabs>
          <w:tab w:val="left" w:pos="948"/>
        </w:tabs>
        <w:rPr>
          <w:b/>
          <w:bCs/>
        </w:rPr>
      </w:pPr>
      <w:r w:rsidRPr="00D101FC">
        <w:rPr>
          <w:b/>
          <w:bCs/>
        </w:rPr>
        <w:t xml:space="preserve"> a. </w:t>
      </w:r>
      <w:r w:rsidR="00B90096" w:rsidRPr="00D101FC">
        <w:rPr>
          <w:b/>
          <w:bCs/>
        </w:rPr>
        <w:t>Employment and Unemployment Analysis Provide an analysis of current employment and unemployment data and trends in the LWDA.</w:t>
      </w:r>
    </w:p>
    <w:p w14:paraId="07AB0590" w14:textId="77777777" w:rsidR="007D09F7" w:rsidRPr="004C14AA" w:rsidRDefault="007D09F7" w:rsidP="007D09F7">
      <w:pPr>
        <w:spacing w:before="150" w:after="150" w:line="240" w:lineRule="auto"/>
        <w:outlineLvl w:val="5"/>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t xml:space="preserve">Population Data </w:t>
      </w:r>
    </w:p>
    <w:p w14:paraId="47011B56" w14:textId="77777777" w:rsidR="007D09F7" w:rsidRDefault="007D09F7" w:rsidP="007D09F7">
      <w:pPr>
        <w:spacing w:before="150" w:after="150" w:line="240" w:lineRule="auto"/>
        <w:outlineLvl w:val="5"/>
        <w:rPr>
          <w:rFonts w:ascii="Calibri" w:eastAsia="Times New Roman" w:hAnsi="Calibri" w:cs="Calibri"/>
          <w:color w:val="030A13"/>
          <w:sz w:val="21"/>
          <w:szCs w:val="21"/>
        </w:rPr>
      </w:pPr>
      <w:r w:rsidRPr="00C85B69">
        <w:rPr>
          <w:rFonts w:ascii="Calibri" w:eastAsia="Times New Roman" w:hAnsi="Calibri" w:cs="Calibri"/>
          <w:color w:val="030A13"/>
          <w:sz w:val="21"/>
          <w:szCs w:val="21"/>
        </w:rPr>
        <w:t>The U.S. Census Bureau estimates that Missouri’s population grew to over 6.1</w:t>
      </w:r>
      <w:r>
        <w:rPr>
          <w:rFonts w:ascii="Calibri" w:eastAsia="Times New Roman" w:hAnsi="Calibri" w:cs="Calibri"/>
          <w:color w:val="030A13"/>
          <w:sz w:val="21"/>
          <w:szCs w:val="21"/>
        </w:rPr>
        <w:t>5</w:t>
      </w:r>
      <w:r w:rsidRPr="00C85B69">
        <w:rPr>
          <w:rFonts w:ascii="Calibri" w:eastAsia="Times New Roman" w:hAnsi="Calibri" w:cs="Calibri"/>
          <w:color w:val="030A13"/>
          <w:sz w:val="21"/>
          <w:szCs w:val="21"/>
        </w:rPr>
        <w:t xml:space="preserve"> million</w:t>
      </w:r>
      <w:r>
        <w:rPr>
          <w:rFonts w:ascii="Calibri" w:eastAsia="Times New Roman" w:hAnsi="Calibri" w:cs="Calibri"/>
          <w:color w:val="030A13"/>
          <w:sz w:val="21"/>
          <w:szCs w:val="21"/>
        </w:rPr>
        <w:t xml:space="preserve"> in 2022</w:t>
      </w:r>
      <w:r w:rsidRPr="00C85B69">
        <w:rPr>
          <w:rFonts w:ascii="Calibri" w:eastAsia="Times New Roman" w:hAnsi="Calibri" w:cs="Calibri"/>
          <w:color w:val="030A13"/>
          <w:sz w:val="21"/>
          <w:szCs w:val="21"/>
        </w:rPr>
        <w:t>, up by 0.2 percent from the previous year.</w:t>
      </w:r>
      <w:r>
        <w:rPr>
          <w:rFonts w:ascii="Calibri" w:eastAsia="Times New Roman" w:hAnsi="Calibri" w:cs="Calibri"/>
          <w:color w:val="030A13"/>
          <w:sz w:val="21"/>
          <w:szCs w:val="21"/>
        </w:rPr>
        <w:t xml:space="preserve"> </w:t>
      </w:r>
      <w:r w:rsidRPr="004C14AA">
        <w:rPr>
          <w:rFonts w:ascii="Calibri" w:eastAsia="Times New Roman" w:hAnsi="Calibri" w:cs="Calibri"/>
          <w:color w:val="030A13"/>
          <w:sz w:val="21"/>
          <w:szCs w:val="21"/>
        </w:rPr>
        <w:t xml:space="preserve">In the West Central Region over the past year, </w:t>
      </w:r>
      <w:r>
        <w:rPr>
          <w:rFonts w:ascii="Calibri" w:eastAsia="Times New Roman" w:hAnsi="Calibri" w:cs="Calibri"/>
          <w:color w:val="030A13"/>
          <w:sz w:val="21"/>
          <w:szCs w:val="21"/>
        </w:rPr>
        <w:t>four</w:t>
      </w:r>
      <w:r w:rsidRPr="004C14AA">
        <w:rPr>
          <w:rFonts w:ascii="Calibri" w:eastAsia="Times New Roman" w:hAnsi="Calibri" w:cs="Calibri"/>
          <w:color w:val="030A13"/>
          <w:sz w:val="21"/>
          <w:szCs w:val="21"/>
        </w:rPr>
        <w:t xml:space="preserve"> of the 13 counties declined in population. The highest population increase, in the past year, was in </w:t>
      </w:r>
      <w:r>
        <w:rPr>
          <w:rFonts w:ascii="Calibri" w:eastAsia="Times New Roman" w:hAnsi="Calibri" w:cs="Calibri"/>
          <w:color w:val="030A13"/>
          <w:sz w:val="21"/>
          <w:szCs w:val="21"/>
        </w:rPr>
        <w:t>Benton</w:t>
      </w:r>
      <w:r w:rsidRPr="004C14AA">
        <w:rPr>
          <w:rFonts w:ascii="Calibri" w:eastAsia="Times New Roman" w:hAnsi="Calibri" w:cs="Calibri"/>
          <w:color w:val="030A13"/>
          <w:sz w:val="21"/>
          <w:szCs w:val="21"/>
        </w:rPr>
        <w:t xml:space="preserve"> County, adding over </w:t>
      </w:r>
      <w:r>
        <w:rPr>
          <w:rFonts w:ascii="Calibri" w:eastAsia="Times New Roman" w:hAnsi="Calibri" w:cs="Calibri"/>
          <w:color w:val="030A13"/>
          <w:sz w:val="21"/>
          <w:szCs w:val="21"/>
        </w:rPr>
        <w:t>265</w:t>
      </w:r>
      <w:r w:rsidRPr="004C14AA">
        <w:rPr>
          <w:rFonts w:ascii="Calibri" w:eastAsia="Times New Roman" w:hAnsi="Calibri" w:cs="Calibri"/>
          <w:color w:val="030A13"/>
          <w:sz w:val="21"/>
          <w:szCs w:val="21"/>
        </w:rPr>
        <w:t xml:space="preserve"> residents from 20</w:t>
      </w:r>
      <w:r>
        <w:rPr>
          <w:rFonts w:ascii="Calibri" w:eastAsia="Times New Roman" w:hAnsi="Calibri" w:cs="Calibri"/>
          <w:color w:val="030A13"/>
          <w:sz w:val="21"/>
          <w:szCs w:val="21"/>
        </w:rPr>
        <w:t>21</w:t>
      </w:r>
      <w:r w:rsidRPr="004C14AA">
        <w:rPr>
          <w:rFonts w:ascii="Calibri" w:eastAsia="Times New Roman" w:hAnsi="Calibri" w:cs="Calibri"/>
          <w:color w:val="030A13"/>
          <w:sz w:val="21"/>
          <w:szCs w:val="21"/>
        </w:rPr>
        <w:t xml:space="preserve"> to 202</w:t>
      </w:r>
      <w:r>
        <w:rPr>
          <w:rFonts w:ascii="Calibri" w:eastAsia="Times New Roman" w:hAnsi="Calibri" w:cs="Calibri"/>
          <w:color w:val="030A13"/>
          <w:sz w:val="21"/>
          <w:szCs w:val="21"/>
        </w:rPr>
        <w:t>2</w:t>
      </w:r>
      <w:r w:rsidRPr="004C14AA">
        <w:rPr>
          <w:rFonts w:ascii="Calibri" w:eastAsia="Times New Roman" w:hAnsi="Calibri" w:cs="Calibri"/>
          <w:color w:val="030A13"/>
          <w:sz w:val="21"/>
          <w:szCs w:val="21"/>
        </w:rPr>
        <w:t xml:space="preserve">. Pettis County had the largest </w:t>
      </w:r>
      <w:r>
        <w:rPr>
          <w:rFonts w:ascii="Calibri" w:eastAsia="Times New Roman" w:hAnsi="Calibri" w:cs="Calibri"/>
          <w:color w:val="030A13"/>
          <w:sz w:val="21"/>
          <w:szCs w:val="21"/>
        </w:rPr>
        <w:t>population growth over the five-</w:t>
      </w:r>
      <w:r w:rsidRPr="004C14AA">
        <w:rPr>
          <w:rFonts w:ascii="Calibri" w:eastAsia="Times New Roman" w:hAnsi="Calibri" w:cs="Calibri"/>
          <w:color w:val="030A13"/>
          <w:sz w:val="21"/>
          <w:szCs w:val="21"/>
        </w:rPr>
        <w:t>year span from 201</w:t>
      </w:r>
      <w:r>
        <w:rPr>
          <w:rFonts w:ascii="Calibri" w:eastAsia="Times New Roman" w:hAnsi="Calibri" w:cs="Calibri"/>
          <w:color w:val="030A13"/>
          <w:sz w:val="21"/>
          <w:szCs w:val="21"/>
        </w:rPr>
        <w:t xml:space="preserve">7 </w:t>
      </w:r>
      <w:r w:rsidRPr="004C14AA">
        <w:rPr>
          <w:rFonts w:ascii="Calibri" w:eastAsia="Times New Roman" w:hAnsi="Calibri" w:cs="Calibri"/>
          <w:color w:val="030A13"/>
          <w:sz w:val="21"/>
          <w:szCs w:val="21"/>
        </w:rPr>
        <w:t>to 202</w:t>
      </w:r>
      <w:r>
        <w:rPr>
          <w:rFonts w:ascii="Calibri" w:eastAsia="Times New Roman" w:hAnsi="Calibri" w:cs="Calibri"/>
          <w:color w:val="030A13"/>
          <w:sz w:val="21"/>
          <w:szCs w:val="21"/>
        </w:rPr>
        <w:t>2</w:t>
      </w:r>
      <w:r w:rsidRPr="004C14AA">
        <w:rPr>
          <w:rFonts w:ascii="Calibri" w:eastAsia="Times New Roman" w:hAnsi="Calibri" w:cs="Calibri"/>
          <w:color w:val="030A13"/>
          <w:sz w:val="21"/>
          <w:szCs w:val="21"/>
        </w:rPr>
        <w:t xml:space="preserve">, with an increase of </w:t>
      </w:r>
      <w:r>
        <w:rPr>
          <w:rFonts w:ascii="Calibri" w:eastAsia="Times New Roman" w:hAnsi="Calibri" w:cs="Calibri"/>
          <w:color w:val="030A13"/>
          <w:sz w:val="21"/>
          <w:szCs w:val="21"/>
        </w:rPr>
        <w:t>750</w:t>
      </w:r>
      <w:r w:rsidRPr="004C14AA">
        <w:rPr>
          <w:rFonts w:ascii="Calibri" w:eastAsia="Times New Roman" w:hAnsi="Calibri" w:cs="Calibri"/>
          <w:color w:val="030A13"/>
          <w:sz w:val="21"/>
          <w:szCs w:val="21"/>
        </w:rPr>
        <w:t xml:space="preserve"> residents. </w:t>
      </w:r>
    </w:p>
    <w:p w14:paraId="7138FCD1" w14:textId="069080BD" w:rsidR="00AE64DE" w:rsidRDefault="007D09F7" w:rsidP="0062519B">
      <w:pPr>
        <w:tabs>
          <w:tab w:val="left" w:pos="948"/>
        </w:tabs>
        <w:jc w:val="center"/>
        <w:rPr>
          <w:b/>
          <w:bCs/>
        </w:rPr>
      </w:pPr>
      <w:r w:rsidRPr="007D09F7">
        <w:rPr>
          <w:b/>
          <w:bCs/>
          <w:noProof/>
        </w:rPr>
        <w:lastRenderedPageBreak/>
        <w:drawing>
          <wp:inline distT="0" distB="0" distL="0" distR="0" wp14:anchorId="70A782E9" wp14:editId="655623F2">
            <wp:extent cx="5281118" cy="3673158"/>
            <wp:effectExtent l="0" t="0" r="0" b="3810"/>
            <wp:docPr id="5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 name=""/>
                    <pic:cNvPicPr/>
                  </pic:nvPicPr>
                  <pic:blipFill>
                    <a:blip r:embed="rId20"/>
                    <a:stretch>
                      <a:fillRect/>
                    </a:stretch>
                  </pic:blipFill>
                  <pic:spPr>
                    <a:xfrm>
                      <a:off x="0" y="0"/>
                      <a:ext cx="5281118" cy="3673158"/>
                    </a:xfrm>
                    <a:prstGeom prst="rect">
                      <a:avLst/>
                    </a:prstGeom>
                  </pic:spPr>
                </pic:pic>
              </a:graphicData>
            </a:graphic>
          </wp:inline>
        </w:drawing>
      </w:r>
    </w:p>
    <w:p w14:paraId="532BCCE7" w14:textId="77777777" w:rsidR="005F069D" w:rsidRDefault="005F069D" w:rsidP="00A57A7B">
      <w:pPr>
        <w:spacing w:before="150" w:after="150" w:line="240" w:lineRule="auto"/>
        <w:outlineLvl w:val="5"/>
        <w:rPr>
          <w:rFonts w:ascii="Calibri" w:eastAsia="Times New Roman" w:hAnsi="Calibri" w:cs="Calibri"/>
          <w:b/>
          <w:color w:val="030A13"/>
          <w:sz w:val="21"/>
          <w:szCs w:val="21"/>
        </w:rPr>
      </w:pPr>
    </w:p>
    <w:p w14:paraId="70240517" w14:textId="69FE1300" w:rsidR="00A57A7B" w:rsidRPr="004C14AA" w:rsidRDefault="00A57A7B" w:rsidP="00A57A7B">
      <w:pPr>
        <w:spacing w:before="150" w:after="150" w:line="240" w:lineRule="auto"/>
        <w:outlineLvl w:val="5"/>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t>Demographics</w:t>
      </w:r>
    </w:p>
    <w:p w14:paraId="30E4316D" w14:textId="77777777" w:rsidR="00A57A7B" w:rsidRPr="00F65DAC" w:rsidRDefault="00A57A7B" w:rsidP="00A57A7B">
      <w:pPr>
        <w:spacing w:before="150" w:after="150" w:line="240" w:lineRule="auto"/>
        <w:outlineLvl w:val="5"/>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In some ways, the West Central Region’s population shows similar trends as that of Missouri’s population. Overall, for Missouri, 25.</w:t>
      </w:r>
      <w:r>
        <w:rPr>
          <w:rFonts w:ascii="Calibri" w:eastAsia="Times New Roman" w:hAnsi="Calibri" w:cs="Calibri"/>
          <w:color w:val="030A13"/>
          <w:sz w:val="21"/>
          <w:szCs w:val="21"/>
        </w:rPr>
        <w:t>0</w:t>
      </w:r>
      <w:r w:rsidRPr="004C14AA">
        <w:rPr>
          <w:rFonts w:ascii="Calibri" w:eastAsia="Times New Roman" w:hAnsi="Calibri" w:cs="Calibri"/>
          <w:color w:val="030A13"/>
          <w:sz w:val="21"/>
          <w:szCs w:val="21"/>
        </w:rPr>
        <w:t xml:space="preserve"> percent of the population </w:t>
      </w:r>
      <w:r>
        <w:rPr>
          <w:rFonts w:ascii="Calibri" w:eastAsia="Times New Roman" w:hAnsi="Calibri" w:cs="Calibri"/>
          <w:color w:val="030A13"/>
          <w:sz w:val="21"/>
          <w:szCs w:val="21"/>
        </w:rPr>
        <w:t>was</w:t>
      </w:r>
      <w:r w:rsidRPr="004C14AA">
        <w:rPr>
          <w:rFonts w:ascii="Calibri" w:eastAsia="Times New Roman" w:hAnsi="Calibri" w:cs="Calibri"/>
          <w:color w:val="030A13"/>
          <w:sz w:val="21"/>
          <w:szCs w:val="21"/>
        </w:rPr>
        <w:t xml:space="preserve"> under the age of 20</w:t>
      </w:r>
      <w:r>
        <w:rPr>
          <w:rFonts w:ascii="Calibri" w:eastAsia="Times New Roman" w:hAnsi="Calibri" w:cs="Calibri"/>
          <w:color w:val="030A13"/>
          <w:sz w:val="21"/>
          <w:szCs w:val="21"/>
        </w:rPr>
        <w:t xml:space="preserve"> years in 2022</w:t>
      </w:r>
      <w:r w:rsidRPr="004C14AA">
        <w:rPr>
          <w:rFonts w:ascii="Calibri" w:eastAsia="Times New Roman" w:hAnsi="Calibri" w:cs="Calibri"/>
          <w:color w:val="030A13"/>
          <w:sz w:val="21"/>
          <w:szCs w:val="21"/>
        </w:rPr>
        <w:t>. S</w:t>
      </w:r>
      <w:r>
        <w:rPr>
          <w:rFonts w:ascii="Calibri" w:eastAsia="Times New Roman" w:hAnsi="Calibri" w:cs="Calibri"/>
          <w:color w:val="030A13"/>
          <w:sz w:val="21"/>
          <w:szCs w:val="21"/>
        </w:rPr>
        <w:t>even</w:t>
      </w:r>
      <w:r w:rsidRPr="004C14AA">
        <w:rPr>
          <w:rFonts w:ascii="Calibri" w:eastAsia="Times New Roman" w:hAnsi="Calibri" w:cs="Calibri"/>
          <w:color w:val="030A13"/>
          <w:sz w:val="21"/>
          <w:szCs w:val="21"/>
        </w:rPr>
        <w:t xml:space="preserve"> of the West Central Re</w:t>
      </w:r>
      <w:r>
        <w:rPr>
          <w:rFonts w:ascii="Calibri" w:eastAsia="Times New Roman" w:hAnsi="Calibri" w:cs="Calibri"/>
          <w:color w:val="030A13"/>
          <w:sz w:val="21"/>
          <w:szCs w:val="21"/>
        </w:rPr>
        <w:t>gion’s counties had percentage</w:t>
      </w:r>
      <w:r w:rsidRPr="004C14AA">
        <w:rPr>
          <w:rFonts w:ascii="Calibri" w:eastAsia="Times New Roman" w:hAnsi="Calibri" w:cs="Calibri"/>
          <w:color w:val="030A13"/>
          <w:sz w:val="21"/>
          <w:szCs w:val="21"/>
        </w:rPr>
        <w:t xml:space="preserve"> above the Missouri </w:t>
      </w:r>
      <w:r>
        <w:rPr>
          <w:rFonts w:ascii="Calibri" w:eastAsia="Times New Roman" w:hAnsi="Calibri" w:cs="Calibri"/>
          <w:color w:val="030A13"/>
          <w:sz w:val="21"/>
          <w:szCs w:val="21"/>
        </w:rPr>
        <w:t xml:space="preserve">average </w:t>
      </w:r>
      <w:r w:rsidRPr="004C14AA">
        <w:rPr>
          <w:rFonts w:ascii="Calibri" w:eastAsia="Times New Roman" w:hAnsi="Calibri" w:cs="Calibri"/>
          <w:color w:val="030A13"/>
          <w:sz w:val="21"/>
          <w:szCs w:val="21"/>
        </w:rPr>
        <w:t xml:space="preserve">for those under age 20. </w:t>
      </w:r>
      <w:r>
        <w:rPr>
          <w:rFonts w:ascii="Calibri" w:eastAsia="Times New Roman" w:hAnsi="Calibri" w:cs="Calibri"/>
          <w:color w:val="030A13"/>
          <w:sz w:val="21"/>
          <w:szCs w:val="21"/>
        </w:rPr>
        <w:t>Pettis</w:t>
      </w:r>
      <w:r w:rsidRPr="004C14AA">
        <w:rPr>
          <w:rFonts w:ascii="Calibri" w:eastAsia="Times New Roman" w:hAnsi="Calibri" w:cs="Calibri"/>
          <w:color w:val="030A13"/>
          <w:sz w:val="21"/>
          <w:szCs w:val="21"/>
        </w:rPr>
        <w:t xml:space="preserve"> County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the highest percentage of its population under age 20 (27.</w:t>
      </w:r>
      <w:r>
        <w:rPr>
          <w:rFonts w:ascii="Calibri" w:eastAsia="Times New Roman" w:hAnsi="Calibri" w:cs="Calibri"/>
          <w:color w:val="030A13"/>
          <w:sz w:val="21"/>
          <w:szCs w:val="21"/>
        </w:rPr>
        <w:t>7</w:t>
      </w:r>
      <w:r w:rsidRPr="004C14AA">
        <w:rPr>
          <w:rFonts w:ascii="Calibri" w:eastAsia="Times New Roman" w:hAnsi="Calibri" w:cs="Calibri"/>
          <w:color w:val="030A13"/>
          <w:sz w:val="21"/>
          <w:szCs w:val="21"/>
        </w:rPr>
        <w:t xml:space="preserve">%). The percentage of population </w:t>
      </w:r>
      <w:r>
        <w:rPr>
          <w:rFonts w:ascii="Calibri" w:eastAsia="Times New Roman" w:hAnsi="Calibri" w:cs="Calibri"/>
          <w:color w:val="030A13"/>
          <w:sz w:val="21"/>
          <w:szCs w:val="21"/>
        </w:rPr>
        <w:t xml:space="preserve">aged </w:t>
      </w:r>
      <w:r w:rsidRPr="004C14AA">
        <w:rPr>
          <w:rFonts w:ascii="Calibri" w:eastAsia="Times New Roman" w:hAnsi="Calibri" w:cs="Calibri"/>
          <w:color w:val="030A13"/>
          <w:sz w:val="21"/>
          <w:szCs w:val="21"/>
        </w:rPr>
        <w:t xml:space="preserve">55 and </w:t>
      </w:r>
      <w:r>
        <w:rPr>
          <w:rFonts w:ascii="Calibri" w:eastAsia="Times New Roman" w:hAnsi="Calibri" w:cs="Calibri"/>
          <w:color w:val="030A13"/>
          <w:sz w:val="21"/>
          <w:szCs w:val="21"/>
        </w:rPr>
        <w:t>up</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was</w:t>
      </w:r>
      <w:r w:rsidRPr="004C14AA">
        <w:rPr>
          <w:rFonts w:ascii="Calibri" w:eastAsia="Times New Roman" w:hAnsi="Calibri" w:cs="Calibri"/>
          <w:color w:val="030A13"/>
          <w:sz w:val="21"/>
          <w:szCs w:val="21"/>
        </w:rPr>
        <w:t xml:space="preserve"> above the state average of 30</w:t>
      </w:r>
      <w:r>
        <w:rPr>
          <w:rFonts w:ascii="Calibri" w:eastAsia="Times New Roman" w:hAnsi="Calibri" w:cs="Calibri"/>
          <w:color w:val="030A13"/>
          <w:sz w:val="21"/>
          <w:szCs w:val="21"/>
        </w:rPr>
        <w:t xml:space="preserve">.6 </w:t>
      </w:r>
      <w:r w:rsidRPr="004C14AA">
        <w:rPr>
          <w:rFonts w:ascii="Calibri" w:eastAsia="Times New Roman" w:hAnsi="Calibri" w:cs="Calibri"/>
          <w:color w:val="030A13"/>
          <w:sz w:val="21"/>
          <w:szCs w:val="21"/>
        </w:rPr>
        <w:t xml:space="preserve">percent in </w:t>
      </w:r>
      <w:r>
        <w:rPr>
          <w:rFonts w:ascii="Calibri" w:eastAsia="Times New Roman" w:hAnsi="Calibri" w:cs="Calibri"/>
          <w:color w:val="030A13"/>
          <w:sz w:val="21"/>
          <w:szCs w:val="21"/>
        </w:rPr>
        <w:t>ten</w:t>
      </w:r>
      <w:r w:rsidRPr="004C14AA">
        <w:rPr>
          <w:rFonts w:ascii="Calibri" w:eastAsia="Times New Roman" w:hAnsi="Calibri" w:cs="Calibri"/>
          <w:color w:val="030A13"/>
          <w:sz w:val="21"/>
          <w:szCs w:val="21"/>
        </w:rPr>
        <w:t xml:space="preserve"> of the 13 counties. The county with the highest percentage of residents age 55 and </w:t>
      </w:r>
      <w:r>
        <w:rPr>
          <w:rFonts w:ascii="Calibri" w:eastAsia="Times New Roman" w:hAnsi="Calibri" w:cs="Calibri"/>
          <w:color w:val="030A13"/>
          <w:sz w:val="21"/>
          <w:szCs w:val="21"/>
        </w:rPr>
        <w:t>up</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 xml:space="preserve">was </w:t>
      </w:r>
      <w:r w:rsidRPr="004C14AA">
        <w:rPr>
          <w:rFonts w:ascii="Calibri" w:eastAsia="Times New Roman" w:hAnsi="Calibri" w:cs="Calibri"/>
          <w:color w:val="030A13"/>
          <w:sz w:val="21"/>
          <w:szCs w:val="21"/>
        </w:rPr>
        <w:t xml:space="preserve">Hickory County with </w:t>
      </w:r>
      <w:r>
        <w:rPr>
          <w:rFonts w:ascii="Calibri" w:eastAsia="Times New Roman" w:hAnsi="Calibri" w:cs="Calibri"/>
          <w:color w:val="030A13"/>
          <w:sz w:val="21"/>
          <w:szCs w:val="21"/>
        </w:rPr>
        <w:t>50.7</w:t>
      </w:r>
      <w:r w:rsidRPr="004C14AA">
        <w:rPr>
          <w:rFonts w:ascii="Calibri" w:eastAsia="Times New Roman" w:hAnsi="Calibri" w:cs="Calibri"/>
          <w:color w:val="030A13"/>
          <w:sz w:val="21"/>
          <w:szCs w:val="21"/>
        </w:rPr>
        <w:t xml:space="preserve"> percent of </w:t>
      </w:r>
      <w:r>
        <w:rPr>
          <w:rFonts w:ascii="Calibri" w:eastAsia="Times New Roman" w:hAnsi="Calibri" w:cs="Calibri"/>
          <w:color w:val="030A13"/>
          <w:sz w:val="21"/>
          <w:szCs w:val="21"/>
        </w:rPr>
        <w:t xml:space="preserve">its </w:t>
      </w:r>
      <w:r w:rsidRPr="004C14AA">
        <w:rPr>
          <w:rFonts w:ascii="Calibri" w:eastAsia="Times New Roman" w:hAnsi="Calibri" w:cs="Calibri"/>
          <w:color w:val="030A13"/>
          <w:sz w:val="21"/>
          <w:szCs w:val="21"/>
        </w:rPr>
        <w:t xml:space="preserve">residents in this age group. </w:t>
      </w:r>
    </w:p>
    <w:p w14:paraId="3D48F5FE" w14:textId="77777777" w:rsidR="00A57A7B" w:rsidRPr="00F65DAC" w:rsidRDefault="00A57A7B" w:rsidP="00A57A7B">
      <w:pPr>
        <w:spacing w:before="150" w:after="150" w:line="240" w:lineRule="auto"/>
        <w:outlineLvl w:val="5"/>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T</w:t>
      </w:r>
      <w:r>
        <w:rPr>
          <w:rFonts w:ascii="Calibri" w:eastAsia="Times New Roman" w:hAnsi="Calibri" w:cs="Calibri"/>
          <w:color w:val="030A13"/>
          <w:sz w:val="21"/>
          <w:szCs w:val="21"/>
        </w:rPr>
        <w:t>wo</w:t>
      </w:r>
      <w:r w:rsidRPr="004C14AA">
        <w:rPr>
          <w:rFonts w:ascii="Calibri" w:eastAsia="Times New Roman" w:hAnsi="Calibri" w:cs="Calibri"/>
          <w:color w:val="030A13"/>
          <w:sz w:val="21"/>
          <w:szCs w:val="21"/>
        </w:rPr>
        <w:t xml:space="preserve"> of the 13 counties in the </w:t>
      </w:r>
      <w:r>
        <w:rPr>
          <w:rFonts w:ascii="Calibri" w:eastAsia="Times New Roman" w:hAnsi="Calibri" w:cs="Calibri"/>
          <w:color w:val="030A13"/>
          <w:sz w:val="21"/>
          <w:szCs w:val="21"/>
        </w:rPr>
        <w:t xml:space="preserve">West Central </w:t>
      </w:r>
      <w:r w:rsidRPr="004C14AA">
        <w:rPr>
          <w:rFonts w:ascii="Calibri" w:eastAsia="Times New Roman" w:hAnsi="Calibri" w:cs="Calibri"/>
          <w:color w:val="030A13"/>
          <w:sz w:val="21"/>
          <w:szCs w:val="21"/>
        </w:rPr>
        <w:t>Region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a higher </w:t>
      </w:r>
      <w:r>
        <w:rPr>
          <w:rFonts w:ascii="Calibri" w:eastAsia="Times New Roman" w:hAnsi="Calibri" w:cs="Calibri"/>
          <w:color w:val="030A13"/>
          <w:sz w:val="21"/>
          <w:szCs w:val="21"/>
        </w:rPr>
        <w:t>fe</w:t>
      </w:r>
      <w:r w:rsidRPr="004C14AA">
        <w:rPr>
          <w:rFonts w:ascii="Calibri" w:eastAsia="Times New Roman" w:hAnsi="Calibri" w:cs="Calibri"/>
          <w:color w:val="030A13"/>
          <w:sz w:val="21"/>
          <w:szCs w:val="21"/>
        </w:rPr>
        <w:t>male population than male</w:t>
      </w:r>
      <w:r>
        <w:rPr>
          <w:rFonts w:ascii="Calibri" w:eastAsia="Times New Roman" w:hAnsi="Calibri" w:cs="Calibri"/>
          <w:color w:val="030A13"/>
          <w:sz w:val="21"/>
          <w:szCs w:val="21"/>
        </w:rPr>
        <w:t xml:space="preserve"> population</w:t>
      </w:r>
      <w:r w:rsidRPr="004C14AA">
        <w:rPr>
          <w:rFonts w:ascii="Calibri" w:eastAsia="Times New Roman" w:hAnsi="Calibri" w:cs="Calibri"/>
          <w:color w:val="030A13"/>
          <w:sz w:val="21"/>
          <w:szCs w:val="21"/>
        </w:rPr>
        <w:t xml:space="preserve">. The Missouri statewide average </w:t>
      </w:r>
      <w:r>
        <w:rPr>
          <w:rFonts w:ascii="Calibri" w:eastAsia="Times New Roman" w:hAnsi="Calibri" w:cs="Calibri"/>
          <w:color w:val="030A13"/>
          <w:sz w:val="21"/>
          <w:szCs w:val="21"/>
        </w:rPr>
        <w:t>wa</w:t>
      </w:r>
      <w:r w:rsidRPr="004C14AA">
        <w:rPr>
          <w:rFonts w:ascii="Calibri" w:eastAsia="Times New Roman" w:hAnsi="Calibri" w:cs="Calibri"/>
          <w:color w:val="030A13"/>
          <w:sz w:val="21"/>
          <w:szCs w:val="21"/>
        </w:rPr>
        <w:t>s 49.</w:t>
      </w:r>
      <w:r>
        <w:rPr>
          <w:rFonts w:ascii="Calibri" w:eastAsia="Times New Roman" w:hAnsi="Calibri" w:cs="Calibri"/>
          <w:color w:val="030A13"/>
          <w:sz w:val="21"/>
          <w:szCs w:val="21"/>
        </w:rPr>
        <w:t>4</w:t>
      </w:r>
      <w:r w:rsidRPr="004C14AA">
        <w:rPr>
          <w:rFonts w:ascii="Calibri" w:eastAsia="Times New Roman" w:hAnsi="Calibri" w:cs="Calibri"/>
          <w:color w:val="030A13"/>
          <w:sz w:val="21"/>
          <w:szCs w:val="21"/>
        </w:rPr>
        <w:t xml:space="preserve"> percent male and 50.</w:t>
      </w:r>
      <w:r>
        <w:rPr>
          <w:rFonts w:ascii="Calibri" w:eastAsia="Times New Roman" w:hAnsi="Calibri" w:cs="Calibri"/>
          <w:color w:val="030A13"/>
          <w:sz w:val="21"/>
          <w:szCs w:val="21"/>
        </w:rPr>
        <w:t>6</w:t>
      </w:r>
      <w:r w:rsidRPr="004C14AA">
        <w:rPr>
          <w:rFonts w:ascii="Calibri" w:eastAsia="Times New Roman" w:hAnsi="Calibri" w:cs="Calibri"/>
          <w:color w:val="030A13"/>
          <w:sz w:val="21"/>
          <w:szCs w:val="21"/>
        </w:rPr>
        <w:t xml:space="preserve"> percent female. Johnson County ha</w:t>
      </w:r>
      <w:r>
        <w:rPr>
          <w:rFonts w:ascii="Calibri" w:eastAsia="Times New Roman" w:hAnsi="Calibri" w:cs="Calibri"/>
          <w:color w:val="030A13"/>
          <w:sz w:val="21"/>
          <w:szCs w:val="21"/>
        </w:rPr>
        <w:t xml:space="preserve">d </w:t>
      </w:r>
      <w:r w:rsidRPr="004C14AA">
        <w:rPr>
          <w:rFonts w:ascii="Calibri" w:eastAsia="Times New Roman" w:hAnsi="Calibri" w:cs="Calibri"/>
          <w:color w:val="030A13"/>
          <w:sz w:val="21"/>
          <w:szCs w:val="21"/>
        </w:rPr>
        <w:t xml:space="preserve">the highest </w:t>
      </w:r>
      <w:r>
        <w:rPr>
          <w:rFonts w:ascii="Calibri" w:eastAsia="Times New Roman" w:hAnsi="Calibri" w:cs="Calibri"/>
          <w:color w:val="030A13"/>
          <w:sz w:val="21"/>
          <w:szCs w:val="21"/>
        </w:rPr>
        <w:t xml:space="preserve">percent of </w:t>
      </w:r>
      <w:r w:rsidRPr="004C14AA">
        <w:rPr>
          <w:rFonts w:ascii="Calibri" w:eastAsia="Times New Roman" w:hAnsi="Calibri" w:cs="Calibri"/>
          <w:color w:val="030A13"/>
          <w:sz w:val="21"/>
          <w:szCs w:val="21"/>
        </w:rPr>
        <w:t>male population (51.2%), while Vernon County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the highest</w:t>
      </w:r>
      <w:r>
        <w:rPr>
          <w:rFonts w:ascii="Calibri" w:eastAsia="Times New Roman" w:hAnsi="Calibri" w:cs="Calibri"/>
          <w:color w:val="030A13"/>
          <w:sz w:val="21"/>
          <w:szCs w:val="21"/>
        </w:rPr>
        <w:t xml:space="preserve"> percent of </w:t>
      </w:r>
      <w:r w:rsidRPr="004C14AA">
        <w:rPr>
          <w:rFonts w:ascii="Calibri" w:eastAsia="Times New Roman" w:hAnsi="Calibri" w:cs="Calibri"/>
          <w:color w:val="030A13"/>
          <w:sz w:val="21"/>
          <w:szCs w:val="21"/>
        </w:rPr>
        <w:t>female population (</w:t>
      </w:r>
      <w:r>
        <w:rPr>
          <w:rFonts w:ascii="Calibri" w:eastAsia="Times New Roman" w:hAnsi="Calibri" w:cs="Calibri"/>
          <w:color w:val="030A13"/>
          <w:sz w:val="21"/>
          <w:szCs w:val="21"/>
        </w:rPr>
        <w:t>50.6</w:t>
      </w:r>
      <w:r w:rsidRPr="004C14AA">
        <w:rPr>
          <w:rFonts w:ascii="Calibri" w:eastAsia="Times New Roman" w:hAnsi="Calibri" w:cs="Calibri"/>
          <w:color w:val="030A13"/>
          <w:sz w:val="21"/>
          <w:szCs w:val="21"/>
        </w:rPr>
        <w:t>%).</w:t>
      </w:r>
    </w:p>
    <w:p w14:paraId="3311F17C" w14:textId="77777777" w:rsidR="00A57A7B" w:rsidRDefault="00A57A7B" w:rsidP="00A57A7B">
      <w:pPr>
        <w:spacing w:before="150" w:after="150" w:line="240" w:lineRule="auto"/>
        <w:outlineLvl w:val="5"/>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Race statistics in the </w:t>
      </w:r>
      <w:r>
        <w:rPr>
          <w:rFonts w:ascii="Calibri" w:eastAsia="Times New Roman" w:hAnsi="Calibri" w:cs="Calibri"/>
          <w:color w:val="030A13"/>
          <w:sz w:val="21"/>
          <w:szCs w:val="21"/>
        </w:rPr>
        <w:t>West Central</w:t>
      </w:r>
      <w:r w:rsidRPr="004C14AA">
        <w:rPr>
          <w:rFonts w:ascii="Calibri" w:eastAsia="Times New Roman" w:hAnsi="Calibri" w:cs="Calibri"/>
          <w:color w:val="030A13"/>
          <w:sz w:val="21"/>
          <w:szCs w:val="21"/>
        </w:rPr>
        <w:t xml:space="preserve"> Region </w:t>
      </w:r>
      <w:r>
        <w:rPr>
          <w:rFonts w:ascii="Calibri" w:eastAsia="Times New Roman" w:hAnsi="Calibri" w:cs="Calibri"/>
          <w:color w:val="030A13"/>
          <w:sz w:val="21"/>
          <w:szCs w:val="21"/>
        </w:rPr>
        <w:t>we</w:t>
      </w:r>
      <w:r w:rsidRPr="004C14AA">
        <w:rPr>
          <w:rFonts w:ascii="Calibri" w:eastAsia="Times New Roman" w:hAnsi="Calibri" w:cs="Calibri"/>
          <w:color w:val="030A13"/>
          <w:sz w:val="21"/>
          <w:szCs w:val="21"/>
        </w:rPr>
        <w:t>re generally different from the Missouri averages. All counties in the region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a lower percentage of racial minorities than the statewide average. Three counties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a Hispanic or Latino population higher than the Missouri average of 4.</w:t>
      </w:r>
      <w:r>
        <w:rPr>
          <w:rFonts w:ascii="Calibri" w:eastAsia="Times New Roman" w:hAnsi="Calibri" w:cs="Calibri"/>
          <w:color w:val="030A13"/>
          <w:sz w:val="21"/>
          <w:szCs w:val="21"/>
        </w:rPr>
        <w:t>6</w:t>
      </w:r>
      <w:r w:rsidRPr="004C14AA">
        <w:rPr>
          <w:rFonts w:ascii="Calibri" w:eastAsia="Times New Roman" w:hAnsi="Calibri" w:cs="Calibri"/>
          <w:color w:val="030A13"/>
          <w:sz w:val="21"/>
          <w:szCs w:val="21"/>
        </w:rPr>
        <w:t xml:space="preserve"> percent. Saline County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the highest Hispanic or Latino population at </w:t>
      </w:r>
      <w:r>
        <w:rPr>
          <w:rFonts w:ascii="Calibri" w:eastAsia="Times New Roman" w:hAnsi="Calibri" w:cs="Calibri"/>
          <w:color w:val="030A13"/>
          <w:sz w:val="21"/>
          <w:szCs w:val="21"/>
        </w:rPr>
        <w:t>11.1</w:t>
      </w:r>
      <w:r w:rsidRPr="004C14AA">
        <w:rPr>
          <w:rFonts w:ascii="Calibri" w:eastAsia="Times New Roman" w:hAnsi="Calibri" w:cs="Calibri"/>
          <w:color w:val="030A13"/>
          <w:sz w:val="21"/>
          <w:szCs w:val="21"/>
        </w:rPr>
        <w:t xml:space="preserve"> percent. </w:t>
      </w:r>
    </w:p>
    <w:p w14:paraId="5E3F4914" w14:textId="77777777" w:rsidR="005F069D" w:rsidRDefault="005F069D" w:rsidP="00A57A7B">
      <w:pPr>
        <w:spacing w:before="150" w:after="150" w:line="240" w:lineRule="auto"/>
        <w:outlineLvl w:val="5"/>
        <w:rPr>
          <w:rFonts w:ascii="Calibri" w:eastAsia="Times New Roman" w:hAnsi="Calibri" w:cs="Calibri"/>
          <w:color w:val="030A13"/>
          <w:sz w:val="21"/>
          <w:szCs w:val="21"/>
        </w:rPr>
      </w:pPr>
    </w:p>
    <w:p w14:paraId="41DA560D" w14:textId="60354960" w:rsidR="00A57A7B" w:rsidRDefault="00826378" w:rsidP="0062519B">
      <w:pPr>
        <w:tabs>
          <w:tab w:val="left" w:pos="948"/>
        </w:tabs>
        <w:jc w:val="center"/>
        <w:rPr>
          <w:b/>
          <w:bCs/>
        </w:rPr>
      </w:pPr>
      <w:r w:rsidRPr="00826378">
        <w:rPr>
          <w:b/>
          <w:bCs/>
          <w:noProof/>
        </w:rPr>
        <w:lastRenderedPageBreak/>
        <w:drawing>
          <wp:inline distT="0" distB="0" distL="0" distR="0" wp14:anchorId="1D91F4E7" wp14:editId="277F806B">
            <wp:extent cx="5943600" cy="2585085"/>
            <wp:effectExtent l="0" t="0" r="0" b="5715"/>
            <wp:docPr id="86419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97609" name=""/>
                    <pic:cNvPicPr/>
                  </pic:nvPicPr>
                  <pic:blipFill>
                    <a:blip r:embed="rId21"/>
                    <a:stretch>
                      <a:fillRect/>
                    </a:stretch>
                  </pic:blipFill>
                  <pic:spPr>
                    <a:xfrm>
                      <a:off x="0" y="0"/>
                      <a:ext cx="5943600" cy="2585085"/>
                    </a:xfrm>
                    <a:prstGeom prst="rect">
                      <a:avLst/>
                    </a:prstGeom>
                  </pic:spPr>
                </pic:pic>
              </a:graphicData>
            </a:graphic>
          </wp:inline>
        </w:drawing>
      </w:r>
    </w:p>
    <w:p w14:paraId="5AFD499F" w14:textId="77777777" w:rsidR="005F069D" w:rsidRDefault="005F069D" w:rsidP="00B95735">
      <w:pPr>
        <w:spacing w:before="150" w:after="150" w:line="240" w:lineRule="auto"/>
        <w:outlineLvl w:val="5"/>
        <w:rPr>
          <w:rFonts w:ascii="Calibri" w:eastAsia="Times New Roman" w:hAnsi="Calibri" w:cs="Calibri"/>
          <w:b/>
          <w:color w:val="030A13"/>
          <w:sz w:val="21"/>
          <w:szCs w:val="21"/>
        </w:rPr>
      </w:pPr>
    </w:p>
    <w:p w14:paraId="67604152" w14:textId="0CF186BA" w:rsidR="00B95735" w:rsidRPr="004C14AA" w:rsidRDefault="00B95735" w:rsidP="00B95735">
      <w:pPr>
        <w:spacing w:before="150" w:after="150" w:line="240" w:lineRule="auto"/>
        <w:outlineLvl w:val="5"/>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t>Employment and Unemployment</w:t>
      </w:r>
    </w:p>
    <w:p w14:paraId="72B6E5B7" w14:textId="77777777" w:rsidR="00B95735" w:rsidRDefault="00B95735" w:rsidP="00B95735">
      <w:pPr>
        <w:spacing w:before="150" w:after="150" w:line="240" w:lineRule="auto"/>
        <w:outlineLvl w:val="5"/>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 xml:space="preserve">The number of </w:t>
      </w:r>
      <w:r>
        <w:rPr>
          <w:rFonts w:ascii="Calibri" w:eastAsia="Times New Roman" w:hAnsi="Calibri" w:cs="Calibri"/>
          <w:color w:val="030A13"/>
          <w:sz w:val="21"/>
          <w:szCs w:val="21"/>
        </w:rPr>
        <w:t>West Central</w:t>
      </w:r>
      <w:r w:rsidRPr="004C14AA">
        <w:rPr>
          <w:rFonts w:ascii="Calibri" w:eastAsia="Times New Roman" w:hAnsi="Calibri" w:cs="Calibri"/>
          <w:color w:val="030A13"/>
          <w:sz w:val="21"/>
          <w:szCs w:val="21"/>
        </w:rPr>
        <w:t xml:space="preserve"> Region residents in the labor force has </w:t>
      </w:r>
      <w:r>
        <w:rPr>
          <w:rFonts w:ascii="Calibri" w:eastAsia="Times New Roman" w:hAnsi="Calibri" w:cs="Calibri"/>
          <w:color w:val="030A13"/>
          <w:sz w:val="21"/>
          <w:szCs w:val="21"/>
        </w:rPr>
        <w:t>decreased</w:t>
      </w:r>
      <w:r w:rsidRPr="004C14AA">
        <w:rPr>
          <w:rFonts w:ascii="Calibri" w:eastAsia="Times New Roman" w:hAnsi="Calibri" w:cs="Calibri"/>
          <w:color w:val="030A13"/>
          <w:sz w:val="21"/>
          <w:szCs w:val="21"/>
        </w:rPr>
        <w:t xml:space="preserve"> from </w:t>
      </w:r>
      <w:r>
        <w:rPr>
          <w:rFonts w:ascii="Calibri" w:eastAsia="Times New Roman" w:hAnsi="Calibri" w:cs="Calibri"/>
          <w:color w:val="030A13"/>
          <w:sz w:val="21"/>
          <w:szCs w:val="21"/>
        </w:rPr>
        <w:t>122,357</w:t>
      </w:r>
      <w:r w:rsidRPr="004C14AA">
        <w:rPr>
          <w:rFonts w:ascii="Calibri" w:eastAsia="Times New Roman" w:hAnsi="Calibri" w:cs="Calibri"/>
          <w:color w:val="030A13"/>
          <w:sz w:val="21"/>
          <w:szCs w:val="21"/>
        </w:rPr>
        <w:t xml:space="preserve"> in 201</w:t>
      </w:r>
      <w:r>
        <w:rPr>
          <w:rFonts w:ascii="Calibri" w:eastAsia="Times New Roman" w:hAnsi="Calibri" w:cs="Calibri"/>
          <w:color w:val="030A13"/>
          <w:sz w:val="21"/>
          <w:szCs w:val="21"/>
        </w:rPr>
        <w:t>8</w:t>
      </w:r>
      <w:r w:rsidRPr="004C14AA">
        <w:rPr>
          <w:rFonts w:ascii="Calibri" w:eastAsia="Times New Roman" w:hAnsi="Calibri" w:cs="Calibri"/>
          <w:color w:val="030A13"/>
          <w:sz w:val="21"/>
          <w:szCs w:val="21"/>
        </w:rPr>
        <w:t xml:space="preserve"> to </w:t>
      </w:r>
      <w:r>
        <w:rPr>
          <w:rFonts w:ascii="Calibri" w:eastAsia="Times New Roman" w:hAnsi="Calibri" w:cs="Calibri"/>
          <w:color w:val="030A13"/>
          <w:sz w:val="21"/>
          <w:szCs w:val="21"/>
        </w:rPr>
        <w:t>122,033</w:t>
      </w:r>
      <w:r w:rsidRPr="004C14AA">
        <w:rPr>
          <w:rFonts w:ascii="Calibri" w:eastAsia="Times New Roman" w:hAnsi="Calibri" w:cs="Calibri"/>
          <w:color w:val="030A13"/>
          <w:sz w:val="21"/>
          <w:szCs w:val="21"/>
        </w:rPr>
        <w:t xml:space="preserve"> in 202</w:t>
      </w:r>
      <w:r>
        <w:rPr>
          <w:rFonts w:ascii="Calibri" w:eastAsia="Times New Roman" w:hAnsi="Calibri" w:cs="Calibri"/>
          <w:color w:val="030A13"/>
          <w:sz w:val="21"/>
          <w:szCs w:val="21"/>
        </w:rPr>
        <w:t>2</w:t>
      </w:r>
      <w:r w:rsidRPr="004C14AA">
        <w:rPr>
          <w:rFonts w:ascii="Calibri" w:eastAsia="Times New Roman" w:hAnsi="Calibri" w:cs="Calibri"/>
          <w:color w:val="030A13"/>
          <w:sz w:val="21"/>
          <w:szCs w:val="21"/>
        </w:rPr>
        <w:t xml:space="preserve">. The unemployment rate for the region jumped to 5.6 percent in 2020 because of the COVID-19 pandemic. </w:t>
      </w:r>
      <w:r w:rsidRPr="00D656E4">
        <w:rPr>
          <w:rFonts w:ascii="Calibri" w:eastAsia="Times New Roman" w:hAnsi="Calibri" w:cs="Calibri"/>
          <w:color w:val="030A13"/>
          <w:sz w:val="21"/>
          <w:szCs w:val="21"/>
        </w:rPr>
        <w:t xml:space="preserve">However, </w:t>
      </w:r>
      <w:r>
        <w:rPr>
          <w:rFonts w:ascii="Calibri" w:eastAsia="Times New Roman" w:hAnsi="Calibri" w:cs="Calibri"/>
          <w:color w:val="030A13"/>
          <w:sz w:val="21"/>
          <w:szCs w:val="21"/>
        </w:rPr>
        <w:t>2021 and 2022</w:t>
      </w:r>
      <w:r w:rsidRPr="00D656E4">
        <w:rPr>
          <w:rFonts w:ascii="Calibri" w:eastAsia="Times New Roman" w:hAnsi="Calibri" w:cs="Calibri"/>
          <w:color w:val="030A13"/>
          <w:sz w:val="21"/>
          <w:szCs w:val="21"/>
        </w:rPr>
        <w:t xml:space="preserve"> data show </w:t>
      </w:r>
      <w:r>
        <w:rPr>
          <w:rFonts w:ascii="Calibri" w:eastAsia="Times New Roman" w:hAnsi="Calibri" w:cs="Calibri"/>
          <w:color w:val="030A13"/>
          <w:sz w:val="21"/>
          <w:szCs w:val="21"/>
        </w:rPr>
        <w:t>continuation</w:t>
      </w:r>
      <w:r w:rsidRPr="00D656E4">
        <w:rPr>
          <w:rFonts w:ascii="Calibri" w:eastAsia="Times New Roman" w:hAnsi="Calibri" w:cs="Calibri"/>
          <w:color w:val="030A13"/>
          <w:sz w:val="21"/>
          <w:szCs w:val="21"/>
        </w:rPr>
        <w:t xml:space="preserve"> of recovery with </w:t>
      </w:r>
      <w:r>
        <w:rPr>
          <w:rFonts w:ascii="Calibri" w:eastAsia="Times New Roman" w:hAnsi="Calibri" w:cs="Calibri"/>
          <w:color w:val="030A13"/>
          <w:sz w:val="21"/>
          <w:szCs w:val="21"/>
        </w:rPr>
        <w:t xml:space="preserve">the </w:t>
      </w:r>
      <w:r w:rsidRPr="00D656E4">
        <w:rPr>
          <w:rFonts w:ascii="Calibri" w:eastAsia="Times New Roman" w:hAnsi="Calibri" w:cs="Calibri"/>
          <w:color w:val="030A13"/>
          <w:sz w:val="21"/>
          <w:szCs w:val="21"/>
        </w:rPr>
        <w:t xml:space="preserve">unemployment rate decreasing to </w:t>
      </w:r>
      <w:r>
        <w:rPr>
          <w:rFonts w:ascii="Calibri" w:eastAsia="Times New Roman" w:hAnsi="Calibri" w:cs="Calibri"/>
          <w:color w:val="030A13"/>
          <w:sz w:val="21"/>
          <w:szCs w:val="21"/>
        </w:rPr>
        <w:t>4.0 percent and 2.7 percent respectively</w:t>
      </w:r>
      <w:r w:rsidRPr="00D656E4">
        <w:rPr>
          <w:rFonts w:ascii="Calibri" w:eastAsia="Times New Roman" w:hAnsi="Calibri" w:cs="Calibri"/>
          <w:color w:val="030A13"/>
          <w:sz w:val="21"/>
          <w:szCs w:val="21"/>
        </w:rPr>
        <w:t>.</w:t>
      </w:r>
    </w:p>
    <w:p w14:paraId="603E4F46" w14:textId="3587C7A9" w:rsidR="00826378" w:rsidRDefault="00B95735" w:rsidP="00D101FC">
      <w:pPr>
        <w:tabs>
          <w:tab w:val="left" w:pos="948"/>
        </w:tabs>
        <w:rPr>
          <w:b/>
          <w:bCs/>
        </w:rPr>
      </w:pPr>
      <w:r w:rsidRPr="00B95735">
        <w:rPr>
          <w:b/>
          <w:bCs/>
          <w:noProof/>
        </w:rPr>
        <w:drawing>
          <wp:inline distT="0" distB="0" distL="0" distR="0" wp14:anchorId="35037127" wp14:editId="62504369">
            <wp:extent cx="5943600" cy="3740785"/>
            <wp:effectExtent l="0" t="0" r="0" b="0"/>
            <wp:docPr id="21860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07293" name=""/>
                    <pic:cNvPicPr/>
                  </pic:nvPicPr>
                  <pic:blipFill>
                    <a:blip r:embed="rId22"/>
                    <a:stretch>
                      <a:fillRect/>
                    </a:stretch>
                  </pic:blipFill>
                  <pic:spPr>
                    <a:xfrm>
                      <a:off x="0" y="0"/>
                      <a:ext cx="5943600" cy="3740785"/>
                    </a:xfrm>
                    <a:prstGeom prst="rect">
                      <a:avLst/>
                    </a:prstGeom>
                  </pic:spPr>
                </pic:pic>
              </a:graphicData>
            </a:graphic>
          </wp:inline>
        </w:drawing>
      </w:r>
    </w:p>
    <w:p w14:paraId="7453028C" w14:textId="77777777" w:rsidR="0062519B" w:rsidRDefault="0062519B" w:rsidP="0019299B">
      <w:pPr>
        <w:spacing w:before="150" w:after="150" w:line="240" w:lineRule="auto"/>
        <w:outlineLvl w:val="5"/>
        <w:rPr>
          <w:rFonts w:ascii="Calibri" w:eastAsia="Times New Roman" w:hAnsi="Calibri" w:cs="Calibri"/>
          <w:b/>
          <w:color w:val="030A13"/>
          <w:sz w:val="21"/>
          <w:szCs w:val="21"/>
        </w:rPr>
      </w:pPr>
    </w:p>
    <w:p w14:paraId="40B47BC3" w14:textId="441BA9EF" w:rsidR="0019299B" w:rsidRPr="004C14AA" w:rsidRDefault="0019299B" w:rsidP="0019299B">
      <w:pPr>
        <w:spacing w:before="150" w:after="150" w:line="240" w:lineRule="auto"/>
        <w:outlineLvl w:val="5"/>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lastRenderedPageBreak/>
        <w:t>Labor Force Participation</w:t>
      </w:r>
    </w:p>
    <w:p w14:paraId="66FCB8E9" w14:textId="77777777" w:rsidR="0019299B" w:rsidRDefault="0019299B" w:rsidP="0019299B">
      <w:pPr>
        <w:spacing w:before="150" w:after="150" w:line="240" w:lineRule="auto"/>
        <w:outlineLvl w:val="5"/>
        <w:rPr>
          <w:rFonts w:ascii="Calibri" w:eastAsia="Times New Roman" w:hAnsi="Calibri" w:cs="Calibri"/>
          <w:color w:val="030A13"/>
          <w:sz w:val="21"/>
          <w:szCs w:val="21"/>
        </w:rPr>
      </w:pPr>
      <w:r w:rsidRPr="004C14AA">
        <w:rPr>
          <w:rFonts w:ascii="Calibri" w:eastAsia="Times New Roman" w:hAnsi="Calibri" w:cs="Calibri"/>
          <w:color w:val="030A13"/>
          <w:sz w:val="21"/>
          <w:szCs w:val="21"/>
        </w:rPr>
        <w:t>The labor force is the sum of employed and unemployed persons. The labor force participation rate is the labor force as a percent of the civilian population 16 years and older. Using American Community Survey</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5-year data through 20</w:t>
      </w:r>
      <w:r>
        <w:rPr>
          <w:rFonts w:ascii="Calibri" w:eastAsia="Times New Roman" w:hAnsi="Calibri" w:cs="Calibri"/>
          <w:color w:val="030A13"/>
          <w:sz w:val="21"/>
          <w:szCs w:val="21"/>
        </w:rPr>
        <w:t>22</w:t>
      </w:r>
      <w:r w:rsidRPr="004C14AA">
        <w:rPr>
          <w:rFonts w:ascii="Calibri" w:eastAsia="Times New Roman" w:hAnsi="Calibri" w:cs="Calibri"/>
          <w:color w:val="030A13"/>
          <w:sz w:val="21"/>
          <w:szCs w:val="21"/>
        </w:rPr>
        <w:t xml:space="preserve">, Missouri’s labor force participation rate </w:t>
      </w:r>
      <w:r>
        <w:rPr>
          <w:rFonts w:ascii="Calibri" w:eastAsia="Times New Roman" w:hAnsi="Calibri" w:cs="Calibri"/>
          <w:color w:val="030A13"/>
          <w:sz w:val="21"/>
          <w:szCs w:val="21"/>
        </w:rPr>
        <w:t>wa</w:t>
      </w:r>
      <w:r w:rsidRPr="004C14AA">
        <w:rPr>
          <w:rFonts w:ascii="Calibri" w:eastAsia="Times New Roman" w:hAnsi="Calibri" w:cs="Calibri"/>
          <w:color w:val="030A13"/>
          <w:sz w:val="21"/>
          <w:szCs w:val="21"/>
        </w:rPr>
        <w:t xml:space="preserve">s 62.5 percent. In comparison, the rate for the West Central Region </w:t>
      </w:r>
      <w:r>
        <w:rPr>
          <w:rFonts w:ascii="Calibri" w:eastAsia="Times New Roman" w:hAnsi="Calibri" w:cs="Calibri"/>
          <w:color w:val="030A13"/>
          <w:sz w:val="21"/>
          <w:szCs w:val="21"/>
        </w:rPr>
        <w:t>was</w:t>
      </w:r>
      <w:r w:rsidRPr="004C14AA">
        <w:rPr>
          <w:rFonts w:ascii="Calibri" w:eastAsia="Times New Roman" w:hAnsi="Calibri" w:cs="Calibri"/>
          <w:color w:val="030A13"/>
          <w:sz w:val="21"/>
          <w:szCs w:val="21"/>
        </w:rPr>
        <w:t xml:space="preserve"> lower, at 56.</w:t>
      </w:r>
      <w:r>
        <w:rPr>
          <w:rFonts w:ascii="Calibri" w:eastAsia="Times New Roman" w:hAnsi="Calibri" w:cs="Calibri"/>
          <w:color w:val="030A13"/>
          <w:sz w:val="21"/>
          <w:szCs w:val="21"/>
        </w:rPr>
        <w:t>3</w:t>
      </w:r>
      <w:r w:rsidRPr="004C14AA">
        <w:rPr>
          <w:rFonts w:ascii="Calibri" w:eastAsia="Times New Roman" w:hAnsi="Calibri" w:cs="Calibri"/>
          <w:color w:val="030A13"/>
          <w:sz w:val="21"/>
          <w:szCs w:val="21"/>
        </w:rPr>
        <w:t xml:space="preserve"> percent. The county with the highest labor force participation rate in the region </w:t>
      </w:r>
      <w:r>
        <w:rPr>
          <w:rFonts w:ascii="Calibri" w:eastAsia="Times New Roman" w:hAnsi="Calibri" w:cs="Calibri"/>
          <w:color w:val="030A13"/>
          <w:sz w:val="21"/>
          <w:szCs w:val="21"/>
        </w:rPr>
        <w:t>was</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Pettis</w:t>
      </w:r>
      <w:r w:rsidRPr="004C14AA">
        <w:rPr>
          <w:rFonts w:ascii="Calibri" w:eastAsia="Times New Roman" w:hAnsi="Calibri" w:cs="Calibri"/>
          <w:color w:val="030A13"/>
          <w:sz w:val="21"/>
          <w:szCs w:val="21"/>
        </w:rPr>
        <w:t xml:space="preserve"> County (</w:t>
      </w:r>
      <w:r>
        <w:rPr>
          <w:rFonts w:ascii="Calibri" w:eastAsia="Times New Roman" w:hAnsi="Calibri" w:cs="Calibri"/>
          <w:color w:val="030A13"/>
          <w:sz w:val="21"/>
          <w:szCs w:val="21"/>
        </w:rPr>
        <w:t>62.5</w:t>
      </w:r>
      <w:r w:rsidRPr="004C14AA">
        <w:rPr>
          <w:rFonts w:ascii="Calibri" w:eastAsia="Times New Roman" w:hAnsi="Calibri" w:cs="Calibri"/>
          <w:color w:val="030A13"/>
          <w:sz w:val="21"/>
          <w:szCs w:val="21"/>
        </w:rPr>
        <w:t xml:space="preserve">%) and the lowest </w:t>
      </w:r>
      <w:r>
        <w:rPr>
          <w:rFonts w:ascii="Calibri" w:eastAsia="Times New Roman" w:hAnsi="Calibri" w:cs="Calibri"/>
          <w:color w:val="030A13"/>
          <w:sz w:val="21"/>
          <w:szCs w:val="21"/>
        </w:rPr>
        <w:t>wa</w:t>
      </w:r>
      <w:r w:rsidRPr="004C14AA">
        <w:rPr>
          <w:rFonts w:ascii="Calibri" w:eastAsia="Times New Roman" w:hAnsi="Calibri" w:cs="Calibri"/>
          <w:color w:val="030A13"/>
          <w:sz w:val="21"/>
          <w:szCs w:val="21"/>
        </w:rPr>
        <w:t xml:space="preserve">s </w:t>
      </w:r>
      <w:r>
        <w:rPr>
          <w:rFonts w:ascii="Calibri" w:eastAsia="Times New Roman" w:hAnsi="Calibri" w:cs="Calibri"/>
          <w:color w:val="030A13"/>
          <w:sz w:val="21"/>
          <w:szCs w:val="21"/>
        </w:rPr>
        <w:t>Hickory</w:t>
      </w:r>
      <w:r w:rsidRPr="004C14AA">
        <w:rPr>
          <w:rFonts w:ascii="Calibri" w:eastAsia="Times New Roman" w:hAnsi="Calibri" w:cs="Calibri"/>
          <w:color w:val="030A13"/>
          <w:sz w:val="21"/>
          <w:szCs w:val="21"/>
        </w:rPr>
        <w:t xml:space="preserve"> County (</w:t>
      </w:r>
      <w:r>
        <w:rPr>
          <w:rFonts w:ascii="Calibri" w:eastAsia="Times New Roman" w:hAnsi="Calibri" w:cs="Calibri"/>
          <w:color w:val="030A13"/>
          <w:sz w:val="21"/>
          <w:szCs w:val="21"/>
        </w:rPr>
        <w:t>38.9</w:t>
      </w:r>
      <w:r w:rsidRPr="004C14AA">
        <w:rPr>
          <w:rFonts w:ascii="Calibri" w:eastAsia="Times New Roman" w:hAnsi="Calibri" w:cs="Calibri"/>
          <w:color w:val="030A13"/>
          <w:sz w:val="21"/>
          <w:szCs w:val="21"/>
        </w:rPr>
        <w:t xml:space="preserve">%). </w:t>
      </w:r>
    </w:p>
    <w:p w14:paraId="2710B8F7" w14:textId="728762B9" w:rsidR="00B95735" w:rsidRPr="00D101FC" w:rsidRDefault="00F629B0" w:rsidP="0062519B">
      <w:pPr>
        <w:tabs>
          <w:tab w:val="left" w:pos="948"/>
        </w:tabs>
        <w:jc w:val="center"/>
        <w:rPr>
          <w:b/>
          <w:bCs/>
        </w:rPr>
      </w:pPr>
      <w:r w:rsidRPr="00F629B0">
        <w:rPr>
          <w:b/>
          <w:bCs/>
          <w:noProof/>
        </w:rPr>
        <w:drawing>
          <wp:inline distT="0" distB="0" distL="0" distR="0" wp14:anchorId="4EE34792" wp14:editId="003D8954">
            <wp:extent cx="4313294" cy="4336156"/>
            <wp:effectExtent l="0" t="0" r="0" b="7620"/>
            <wp:docPr id="1816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2296" name=""/>
                    <pic:cNvPicPr/>
                  </pic:nvPicPr>
                  <pic:blipFill>
                    <a:blip r:embed="rId23"/>
                    <a:stretch>
                      <a:fillRect/>
                    </a:stretch>
                  </pic:blipFill>
                  <pic:spPr>
                    <a:xfrm>
                      <a:off x="0" y="0"/>
                      <a:ext cx="4313294" cy="4336156"/>
                    </a:xfrm>
                    <a:prstGeom prst="rect">
                      <a:avLst/>
                    </a:prstGeom>
                  </pic:spPr>
                </pic:pic>
              </a:graphicData>
            </a:graphic>
          </wp:inline>
        </w:drawing>
      </w:r>
    </w:p>
    <w:p w14:paraId="16DADDF8" w14:textId="77777777" w:rsidR="005F069D" w:rsidRDefault="005F069D" w:rsidP="00D101FC">
      <w:pPr>
        <w:rPr>
          <w:b/>
          <w:bCs/>
        </w:rPr>
      </w:pPr>
    </w:p>
    <w:p w14:paraId="4F812484" w14:textId="77777777" w:rsidR="005F069D" w:rsidRDefault="005F069D" w:rsidP="00D101FC">
      <w:pPr>
        <w:rPr>
          <w:b/>
          <w:bCs/>
        </w:rPr>
      </w:pPr>
    </w:p>
    <w:p w14:paraId="712C58A7" w14:textId="77777777" w:rsidR="005F069D" w:rsidRDefault="005F069D" w:rsidP="00D101FC">
      <w:pPr>
        <w:rPr>
          <w:b/>
          <w:bCs/>
        </w:rPr>
      </w:pPr>
    </w:p>
    <w:p w14:paraId="5B7DDBD9" w14:textId="77777777" w:rsidR="005F069D" w:rsidRDefault="005F069D" w:rsidP="00D101FC">
      <w:pPr>
        <w:rPr>
          <w:b/>
          <w:bCs/>
        </w:rPr>
      </w:pPr>
    </w:p>
    <w:p w14:paraId="5C241082" w14:textId="77777777" w:rsidR="005F069D" w:rsidRDefault="005F069D" w:rsidP="00D101FC">
      <w:pPr>
        <w:rPr>
          <w:b/>
          <w:bCs/>
        </w:rPr>
      </w:pPr>
    </w:p>
    <w:p w14:paraId="1E57E98D"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2D24D0FA" w14:textId="77777777" w:rsidR="005F069D" w:rsidRDefault="005F069D" w:rsidP="00D101FC">
      <w:pPr>
        <w:rPr>
          <w:b/>
          <w:bCs/>
        </w:rPr>
      </w:pPr>
    </w:p>
    <w:p w14:paraId="3F077BA4" w14:textId="77777777" w:rsidR="005F069D" w:rsidRDefault="005F069D" w:rsidP="00D101FC">
      <w:pPr>
        <w:rPr>
          <w:b/>
          <w:bCs/>
        </w:rPr>
      </w:pPr>
    </w:p>
    <w:p w14:paraId="4F697155" w14:textId="77777777" w:rsidR="005F069D" w:rsidRDefault="005F069D" w:rsidP="00D101FC">
      <w:pPr>
        <w:rPr>
          <w:b/>
          <w:bCs/>
        </w:rPr>
      </w:pPr>
    </w:p>
    <w:p w14:paraId="440E3B8F" w14:textId="1D1F28B5" w:rsidR="00B20236" w:rsidRDefault="00D101FC" w:rsidP="00D101FC">
      <w:pPr>
        <w:rPr>
          <w:b/>
          <w:bCs/>
        </w:rPr>
      </w:pPr>
      <w:r w:rsidRPr="00D101FC">
        <w:rPr>
          <w:b/>
          <w:bCs/>
        </w:rPr>
        <w:lastRenderedPageBreak/>
        <w:t>b. Labor Market Trends Provide an analysis of key labor-market trends, including across existing industries and occupations.</w:t>
      </w:r>
    </w:p>
    <w:p w14:paraId="5B898A8B" w14:textId="77777777" w:rsidR="007B5D20" w:rsidRPr="004C14AA" w:rsidRDefault="007B5D20" w:rsidP="007B5D20">
      <w:pPr>
        <w:spacing w:after="150" w:line="240" w:lineRule="auto"/>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t>In-Demand Occupations</w:t>
      </w:r>
    </w:p>
    <w:p w14:paraId="4694D415" w14:textId="77777777" w:rsidR="007B5D20" w:rsidRPr="004C14AA"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Over the long term, industry needs for certain occupations grow while for others decline. A trained and ready workforce is needed to fill employer demand and offer job seekers bright prospects of employment. </w:t>
      </w:r>
    </w:p>
    <w:p w14:paraId="5698FE72" w14:textId="77777777" w:rsidR="007B5D20" w:rsidRPr="00F65DAC" w:rsidRDefault="007B5D20" w:rsidP="007B5D20">
      <w:pPr>
        <w:spacing w:after="150" w:line="240" w:lineRule="auto"/>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 xml:space="preserve">Long-term projections are produced in each state in conjunction with the Bureau of Labor Statistics. Since economies vary throughout the state, projections are also generated for the 10 regions in the state and provide insight on the occupations that are growing and declining. The total number of openings account for three different types of vacancies - </w:t>
      </w:r>
      <w:r w:rsidRPr="004C14AA">
        <w:rPr>
          <w:rFonts w:ascii="Calibri" w:eastAsia="Times New Roman" w:hAnsi="Calibri" w:cs="Calibri"/>
          <w:b/>
          <w:color w:val="030A13"/>
          <w:sz w:val="21"/>
          <w:szCs w:val="21"/>
        </w:rPr>
        <w:t>exits</w:t>
      </w:r>
      <w:r w:rsidRPr="004C14AA">
        <w:rPr>
          <w:rFonts w:ascii="Calibri" w:eastAsia="Times New Roman" w:hAnsi="Calibri" w:cs="Calibri"/>
          <w:color w:val="030A13"/>
          <w:sz w:val="21"/>
          <w:szCs w:val="21"/>
        </w:rPr>
        <w:t xml:space="preserve">, </w:t>
      </w:r>
      <w:r w:rsidRPr="004C14AA">
        <w:rPr>
          <w:rFonts w:ascii="Calibri" w:eastAsia="Times New Roman" w:hAnsi="Calibri" w:cs="Calibri"/>
          <w:b/>
          <w:color w:val="030A13"/>
          <w:sz w:val="21"/>
          <w:szCs w:val="21"/>
        </w:rPr>
        <w:t>transfers</w:t>
      </w:r>
      <w:r w:rsidRPr="004C14AA">
        <w:rPr>
          <w:rFonts w:ascii="Calibri" w:eastAsia="Times New Roman" w:hAnsi="Calibri" w:cs="Calibri"/>
          <w:color w:val="030A13"/>
          <w:sz w:val="21"/>
          <w:szCs w:val="21"/>
        </w:rPr>
        <w:t xml:space="preserve">, and </w:t>
      </w:r>
      <w:r w:rsidRPr="004C14AA">
        <w:rPr>
          <w:rFonts w:ascii="Calibri" w:eastAsia="Times New Roman" w:hAnsi="Calibri" w:cs="Calibri"/>
          <w:b/>
          <w:color w:val="030A13"/>
          <w:sz w:val="21"/>
          <w:szCs w:val="21"/>
        </w:rPr>
        <w:t>growth</w:t>
      </w:r>
      <w:r w:rsidRPr="004C14AA">
        <w:rPr>
          <w:rFonts w:ascii="Calibri" w:eastAsia="Times New Roman" w:hAnsi="Calibri" w:cs="Calibri"/>
          <w:color w:val="030A13"/>
          <w:sz w:val="21"/>
          <w:szCs w:val="21"/>
        </w:rPr>
        <w:t xml:space="preserve">. </w:t>
      </w:r>
      <w:r w:rsidRPr="004C14AA">
        <w:rPr>
          <w:rFonts w:ascii="Calibri" w:eastAsia="Times New Roman" w:hAnsi="Calibri" w:cs="Calibri"/>
          <w:b/>
          <w:color w:val="030A13"/>
          <w:sz w:val="21"/>
          <w:szCs w:val="21"/>
        </w:rPr>
        <w:t>Exits</w:t>
      </w:r>
      <w:r w:rsidRPr="004C14AA">
        <w:rPr>
          <w:rFonts w:ascii="Calibri" w:eastAsia="Times New Roman" w:hAnsi="Calibri" w:cs="Calibri"/>
          <w:color w:val="030A13"/>
          <w:sz w:val="21"/>
          <w:szCs w:val="21"/>
        </w:rPr>
        <w:t xml:space="preserve"> occur as individuals leave the workforce for reasons such as retirement. </w:t>
      </w:r>
      <w:r w:rsidRPr="004C14AA">
        <w:rPr>
          <w:rFonts w:ascii="Calibri" w:eastAsia="Times New Roman" w:hAnsi="Calibri" w:cs="Calibri"/>
          <w:b/>
          <w:color w:val="030A13"/>
          <w:sz w:val="21"/>
          <w:szCs w:val="21"/>
        </w:rPr>
        <w:t>Transfers</w:t>
      </w:r>
      <w:r w:rsidRPr="004C14AA">
        <w:rPr>
          <w:rFonts w:ascii="Calibri" w:eastAsia="Times New Roman" w:hAnsi="Calibri" w:cs="Calibri"/>
          <w:color w:val="030A13"/>
          <w:sz w:val="21"/>
          <w:szCs w:val="21"/>
        </w:rPr>
        <w:t xml:space="preserve"> occur as a person leaves an occupation to work in a different occupation. </w:t>
      </w:r>
      <w:r w:rsidRPr="004C14AA">
        <w:rPr>
          <w:rFonts w:ascii="Calibri" w:eastAsia="Times New Roman" w:hAnsi="Calibri" w:cs="Calibri"/>
          <w:b/>
          <w:color w:val="030A13"/>
          <w:sz w:val="21"/>
          <w:szCs w:val="21"/>
        </w:rPr>
        <w:t>Growth</w:t>
      </w:r>
      <w:r w:rsidRPr="004C14AA">
        <w:rPr>
          <w:rFonts w:ascii="Calibri" w:eastAsia="Times New Roman" w:hAnsi="Calibri" w:cs="Calibri"/>
          <w:color w:val="030A13"/>
          <w:sz w:val="21"/>
          <w:szCs w:val="21"/>
        </w:rPr>
        <w:t xml:space="preserve"> simply means that more people are needed to work in the occupation. No matter the reason for the vacancy, skilled workers are needed to fill the job openings.</w:t>
      </w:r>
    </w:p>
    <w:p w14:paraId="46664CEE" w14:textId="77777777" w:rsidR="007B5D20" w:rsidRPr="00F65DAC" w:rsidRDefault="007B5D20" w:rsidP="007B5D20">
      <w:pPr>
        <w:spacing w:after="150" w:line="240" w:lineRule="auto"/>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 xml:space="preserve">Missouri adds value to the standard projections template by including the ACT </w:t>
      </w:r>
      <w:proofErr w:type="spellStart"/>
      <w:r w:rsidRPr="004C14AA">
        <w:rPr>
          <w:rFonts w:ascii="Calibri" w:eastAsia="Times New Roman" w:hAnsi="Calibri" w:cs="Calibri"/>
          <w:color w:val="030A13"/>
          <w:sz w:val="21"/>
          <w:szCs w:val="21"/>
        </w:rPr>
        <w:t>Workkeys</w:t>
      </w:r>
      <w:proofErr w:type="spellEnd"/>
      <w:r w:rsidRPr="004C14AA">
        <w:rPr>
          <w:rFonts w:ascii="Calibri" w:eastAsia="Times New Roman" w:hAnsi="Calibri" w:cs="Calibri"/>
          <w:color w:val="030A13"/>
          <w:sz w:val="21"/>
          <w:szCs w:val="21"/>
        </w:rPr>
        <w:t xml:space="preserve"> Assessment Levels typically required for success in each of the 800+ occupations. Since most of Missouri’s counties participate in the Certified Work Ready Communities program, the levels help those researching careers find good options based on their personal assessment. </w:t>
      </w:r>
    </w:p>
    <w:p w14:paraId="5DA2276B" w14:textId="77777777" w:rsidR="007B5D20"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Missouri uses a system of </w:t>
      </w:r>
      <w:r w:rsidRPr="004C14AA">
        <w:rPr>
          <w:rFonts w:ascii="Calibri" w:eastAsia="Times New Roman" w:hAnsi="Calibri" w:cs="Calibri"/>
          <w:b/>
          <w:color w:val="030A13"/>
          <w:sz w:val="21"/>
          <w:szCs w:val="21"/>
        </w:rPr>
        <w:t>Now</w:t>
      </w:r>
      <w:r w:rsidRPr="004C14AA">
        <w:rPr>
          <w:rFonts w:ascii="Calibri" w:eastAsia="Times New Roman" w:hAnsi="Calibri" w:cs="Calibri"/>
          <w:color w:val="030A13"/>
          <w:sz w:val="21"/>
          <w:szCs w:val="21"/>
        </w:rPr>
        <w:t xml:space="preserve">, </w:t>
      </w:r>
      <w:r w:rsidRPr="004C14AA">
        <w:rPr>
          <w:rFonts w:ascii="Calibri" w:eastAsia="Times New Roman" w:hAnsi="Calibri" w:cs="Calibri"/>
          <w:b/>
          <w:color w:val="030A13"/>
          <w:sz w:val="21"/>
          <w:szCs w:val="21"/>
        </w:rPr>
        <w:t>Next</w:t>
      </w:r>
      <w:r>
        <w:rPr>
          <w:rFonts w:ascii="Calibri" w:eastAsia="Times New Roman" w:hAnsi="Calibri" w:cs="Calibri"/>
          <w:b/>
          <w:color w:val="030A13"/>
          <w:sz w:val="21"/>
          <w:szCs w:val="21"/>
        </w:rPr>
        <w:t>,</w:t>
      </w:r>
      <w:r w:rsidRPr="004C14AA">
        <w:rPr>
          <w:rFonts w:ascii="Calibri" w:eastAsia="Times New Roman" w:hAnsi="Calibri" w:cs="Calibri"/>
          <w:color w:val="030A13"/>
          <w:sz w:val="21"/>
          <w:szCs w:val="21"/>
        </w:rPr>
        <w:t xml:space="preserve"> and </w:t>
      </w:r>
      <w:r w:rsidRPr="004C14AA">
        <w:rPr>
          <w:rFonts w:ascii="Calibri" w:eastAsia="Times New Roman" w:hAnsi="Calibri" w:cs="Calibri"/>
          <w:b/>
          <w:color w:val="030A13"/>
          <w:sz w:val="21"/>
          <w:szCs w:val="21"/>
        </w:rPr>
        <w:t>Later</w:t>
      </w:r>
      <w:r w:rsidRPr="004C14AA">
        <w:rPr>
          <w:rFonts w:ascii="Calibri" w:eastAsia="Times New Roman" w:hAnsi="Calibri" w:cs="Calibri"/>
          <w:color w:val="030A13"/>
          <w:sz w:val="21"/>
          <w:szCs w:val="21"/>
        </w:rPr>
        <w:t xml:space="preserve"> to categorize the occupations according to the training and education typically required for success on the job. </w:t>
      </w:r>
      <w:r w:rsidRPr="004C14AA">
        <w:rPr>
          <w:rFonts w:ascii="Calibri" w:eastAsia="Times New Roman" w:hAnsi="Calibri" w:cs="Calibri"/>
          <w:b/>
          <w:color w:val="030A13"/>
          <w:sz w:val="21"/>
          <w:szCs w:val="21"/>
        </w:rPr>
        <w:t>Now</w:t>
      </w:r>
      <w:r w:rsidRPr="004C14AA">
        <w:rPr>
          <w:rFonts w:ascii="Calibri" w:eastAsia="Times New Roman" w:hAnsi="Calibri" w:cs="Calibri"/>
          <w:color w:val="030A13"/>
          <w:sz w:val="21"/>
          <w:szCs w:val="21"/>
        </w:rPr>
        <w:t xml:space="preserve"> occupations typically require a high school education or less along with short-term training. </w:t>
      </w:r>
      <w:r w:rsidRPr="004C14AA">
        <w:rPr>
          <w:rFonts w:ascii="Calibri" w:eastAsia="Times New Roman" w:hAnsi="Calibri" w:cs="Calibri"/>
          <w:b/>
          <w:color w:val="030A13"/>
          <w:sz w:val="21"/>
          <w:szCs w:val="21"/>
        </w:rPr>
        <w:t>Next</w:t>
      </w:r>
      <w:r w:rsidRPr="004C14AA">
        <w:rPr>
          <w:rFonts w:ascii="Calibri" w:eastAsia="Times New Roman" w:hAnsi="Calibri" w:cs="Calibri"/>
          <w:color w:val="030A13"/>
          <w:sz w:val="21"/>
          <w:szCs w:val="21"/>
        </w:rPr>
        <w:t xml:space="preserve"> occupations typically require moderate to long-term training or experience and/or education beyond high school. </w:t>
      </w:r>
      <w:r w:rsidRPr="004C14AA">
        <w:rPr>
          <w:rFonts w:ascii="Calibri" w:eastAsia="Times New Roman" w:hAnsi="Calibri" w:cs="Calibri"/>
          <w:b/>
          <w:color w:val="030A13"/>
          <w:sz w:val="21"/>
          <w:szCs w:val="21"/>
        </w:rPr>
        <w:t>Later</w:t>
      </w:r>
      <w:r w:rsidRPr="004C14AA">
        <w:rPr>
          <w:rFonts w:ascii="Calibri" w:eastAsia="Times New Roman" w:hAnsi="Calibri" w:cs="Calibri"/>
          <w:color w:val="030A13"/>
          <w:sz w:val="21"/>
          <w:szCs w:val="21"/>
        </w:rPr>
        <w:t xml:space="preserve"> occupations typically require a bachelor’s degree or higher.</w:t>
      </w:r>
    </w:p>
    <w:p w14:paraId="30CF0F5C" w14:textId="77777777" w:rsidR="007B5D20" w:rsidRPr="00172359" w:rsidRDefault="007B5D20" w:rsidP="007B5D20">
      <w:pPr>
        <w:spacing w:after="150" w:line="240" w:lineRule="auto"/>
        <w:rPr>
          <w:rFonts w:ascii="Calibri" w:eastAsia="Times New Roman" w:hAnsi="Calibri" w:cs="Calibri"/>
          <w:color w:val="030A13"/>
          <w:sz w:val="21"/>
          <w:szCs w:val="21"/>
        </w:rPr>
      </w:pPr>
      <w:r w:rsidRPr="00172359">
        <w:rPr>
          <w:rFonts w:ascii="Calibri" w:eastAsia="Times New Roman" w:hAnsi="Calibri" w:cs="Calibri"/>
          <w:color w:val="030A13"/>
          <w:sz w:val="21"/>
          <w:szCs w:val="21"/>
        </w:rPr>
        <w:t xml:space="preserve">While long-term projections offer a solid understanding of longer-term employer needs, job ads placed by employers help in recognizing the current needs of employers. When projections predict a high number of future openings and job ads show current demand for the same occupation, the occupation may be a good career possibility. </w:t>
      </w:r>
    </w:p>
    <w:p w14:paraId="128D0DF2" w14:textId="77777777" w:rsidR="007B5D20" w:rsidRPr="00F65DAC" w:rsidRDefault="007B5D20" w:rsidP="007B5D20">
      <w:pPr>
        <w:spacing w:after="150" w:line="240" w:lineRule="auto"/>
        <w:rPr>
          <w:rFonts w:ascii="Calibri" w:eastAsia="Times New Roman" w:hAnsi="Calibri" w:cs="Calibri"/>
          <w:color w:val="030A13"/>
          <w:sz w:val="21"/>
          <w:szCs w:val="21"/>
          <w:highlight w:val="yellow"/>
        </w:rPr>
      </w:pPr>
      <w:r w:rsidRPr="00172359">
        <w:rPr>
          <w:rFonts w:ascii="Calibri" w:eastAsia="Times New Roman" w:hAnsi="Calibri" w:cs="Calibri"/>
          <w:color w:val="030A13"/>
          <w:sz w:val="21"/>
          <w:szCs w:val="21"/>
        </w:rPr>
        <w:t xml:space="preserve">The table below displays the top </w:t>
      </w:r>
      <w:r>
        <w:rPr>
          <w:rFonts w:ascii="Calibri" w:eastAsia="Times New Roman" w:hAnsi="Calibri" w:cs="Calibri"/>
          <w:color w:val="030A13"/>
          <w:sz w:val="21"/>
          <w:szCs w:val="21"/>
        </w:rPr>
        <w:t>five</w:t>
      </w:r>
      <w:r w:rsidRPr="00172359">
        <w:rPr>
          <w:rFonts w:ascii="Calibri" w:eastAsia="Times New Roman" w:hAnsi="Calibri" w:cs="Calibri"/>
          <w:color w:val="030A13"/>
          <w:sz w:val="21"/>
          <w:szCs w:val="21"/>
        </w:rPr>
        <w:t xml:space="preserve"> jobs by the number of projected openings </w:t>
      </w:r>
      <w:r>
        <w:rPr>
          <w:rFonts w:ascii="Calibri" w:eastAsia="Times New Roman" w:hAnsi="Calibri" w:cs="Calibri"/>
          <w:color w:val="030A13"/>
          <w:sz w:val="21"/>
          <w:szCs w:val="21"/>
        </w:rPr>
        <w:t>for the 10-</w:t>
      </w:r>
      <w:r w:rsidRPr="00172359">
        <w:rPr>
          <w:rFonts w:ascii="Calibri" w:eastAsia="Times New Roman" w:hAnsi="Calibri" w:cs="Calibri"/>
          <w:color w:val="030A13"/>
          <w:sz w:val="21"/>
          <w:szCs w:val="21"/>
        </w:rPr>
        <w:t>year projection period through 20</w:t>
      </w:r>
      <w:r>
        <w:rPr>
          <w:rFonts w:ascii="Calibri" w:eastAsia="Times New Roman" w:hAnsi="Calibri" w:cs="Calibri"/>
          <w:color w:val="030A13"/>
          <w:sz w:val="21"/>
          <w:szCs w:val="21"/>
        </w:rPr>
        <w:t>30</w:t>
      </w:r>
      <w:r w:rsidRPr="00172359">
        <w:rPr>
          <w:rFonts w:ascii="Calibri" w:eastAsia="Times New Roman" w:hAnsi="Calibri" w:cs="Calibri"/>
          <w:color w:val="030A13"/>
          <w:sz w:val="21"/>
          <w:szCs w:val="21"/>
        </w:rPr>
        <w:t xml:space="preserve"> in the </w:t>
      </w:r>
      <w:r w:rsidRPr="00172359">
        <w:rPr>
          <w:rFonts w:ascii="Calibri" w:eastAsia="Times New Roman" w:hAnsi="Calibri" w:cs="Calibri"/>
          <w:b/>
          <w:color w:val="030A13"/>
          <w:sz w:val="21"/>
          <w:szCs w:val="21"/>
        </w:rPr>
        <w:t>Now</w:t>
      </w:r>
      <w:r w:rsidRPr="00172359">
        <w:rPr>
          <w:rFonts w:ascii="Calibri" w:eastAsia="Times New Roman" w:hAnsi="Calibri" w:cs="Calibri"/>
          <w:color w:val="030A13"/>
          <w:sz w:val="21"/>
          <w:szCs w:val="21"/>
        </w:rPr>
        <w:t xml:space="preserve">, </w:t>
      </w:r>
      <w:r w:rsidRPr="00172359">
        <w:rPr>
          <w:rFonts w:ascii="Calibri" w:eastAsia="Times New Roman" w:hAnsi="Calibri" w:cs="Calibri"/>
          <w:b/>
          <w:color w:val="030A13"/>
          <w:sz w:val="21"/>
          <w:szCs w:val="21"/>
        </w:rPr>
        <w:t>Next</w:t>
      </w:r>
      <w:r w:rsidRPr="00172359">
        <w:rPr>
          <w:rFonts w:ascii="Calibri" w:eastAsia="Times New Roman" w:hAnsi="Calibri" w:cs="Calibri"/>
          <w:color w:val="030A13"/>
          <w:sz w:val="21"/>
          <w:szCs w:val="21"/>
        </w:rPr>
        <w:t xml:space="preserve">, and </w:t>
      </w:r>
      <w:r w:rsidRPr="00172359">
        <w:rPr>
          <w:rFonts w:ascii="Calibri" w:eastAsia="Times New Roman" w:hAnsi="Calibri" w:cs="Calibri"/>
          <w:b/>
          <w:color w:val="030A13"/>
          <w:sz w:val="21"/>
          <w:szCs w:val="21"/>
        </w:rPr>
        <w:t>Later</w:t>
      </w:r>
      <w:r w:rsidRPr="00172359">
        <w:rPr>
          <w:rFonts w:ascii="Calibri" w:eastAsia="Times New Roman" w:hAnsi="Calibri" w:cs="Calibri"/>
          <w:color w:val="030A13"/>
          <w:sz w:val="21"/>
          <w:szCs w:val="21"/>
        </w:rPr>
        <w:t xml:space="preserve"> categories for the region. The flame beside some of the occupations represents “hot jobs” determined by the number of job ads placed by employers.</w:t>
      </w:r>
    </w:p>
    <w:p w14:paraId="485CC85E" w14:textId="77777777" w:rsidR="007B5D20" w:rsidRPr="004C14AA"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The </w:t>
      </w:r>
      <w:r w:rsidRPr="004C14AA">
        <w:rPr>
          <w:rFonts w:ascii="Calibri" w:eastAsia="Times New Roman" w:hAnsi="Calibri" w:cs="Calibri"/>
          <w:b/>
          <w:color w:val="030A13"/>
          <w:sz w:val="21"/>
          <w:szCs w:val="21"/>
        </w:rPr>
        <w:t>Now</w:t>
      </w:r>
      <w:r w:rsidRPr="004C14AA">
        <w:rPr>
          <w:rFonts w:ascii="Calibri" w:eastAsia="Times New Roman" w:hAnsi="Calibri" w:cs="Calibri"/>
          <w:color w:val="030A13"/>
          <w:sz w:val="21"/>
          <w:szCs w:val="21"/>
        </w:rPr>
        <w:t xml:space="preserve"> occupations with the most annual job openings </w:t>
      </w:r>
      <w:r>
        <w:rPr>
          <w:rFonts w:ascii="Calibri" w:eastAsia="Times New Roman" w:hAnsi="Calibri" w:cs="Calibri"/>
          <w:color w:val="030A13"/>
          <w:sz w:val="21"/>
          <w:szCs w:val="21"/>
        </w:rPr>
        <w:t>were</w:t>
      </w:r>
      <w:r w:rsidRPr="004C14AA">
        <w:rPr>
          <w:rFonts w:ascii="Calibri" w:eastAsia="Times New Roman" w:hAnsi="Calibri" w:cs="Calibri"/>
          <w:color w:val="030A13"/>
          <w:sz w:val="21"/>
          <w:szCs w:val="21"/>
        </w:rPr>
        <w:t xml:space="preserve"> </w:t>
      </w:r>
      <w:r w:rsidRPr="000C6637">
        <w:rPr>
          <w:rFonts w:ascii="Calibri" w:eastAsia="Times New Roman" w:hAnsi="Calibri" w:cs="Calibri"/>
          <w:i/>
          <w:color w:val="030A13"/>
          <w:sz w:val="21"/>
          <w:szCs w:val="21"/>
        </w:rPr>
        <w:t xml:space="preserve">Home Health and Personal Care Aides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525</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4C14AA">
        <w:rPr>
          <w:rFonts w:ascii="Calibri" w:eastAsia="Times New Roman" w:hAnsi="Calibri" w:cs="Calibri"/>
          <w:i/>
          <w:color w:val="030A13"/>
          <w:sz w:val="21"/>
          <w:szCs w:val="21"/>
        </w:rPr>
        <w:t>Waiters and Waitresses</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458</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0C6637">
        <w:rPr>
          <w:rFonts w:ascii="Calibri" w:eastAsia="Times New Roman" w:hAnsi="Calibri" w:cs="Calibri"/>
          <w:i/>
          <w:color w:val="030A13"/>
          <w:sz w:val="21"/>
          <w:szCs w:val="21"/>
        </w:rPr>
        <w:t xml:space="preserve">Passenger Vehicle Drivers, Except Bus Drivers, Transit and Intercity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375</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70430F">
        <w:rPr>
          <w:rFonts w:ascii="Calibri" w:eastAsia="Times New Roman" w:hAnsi="Calibri" w:cs="Calibri"/>
          <w:i/>
          <w:color w:val="030A13"/>
          <w:sz w:val="21"/>
          <w:szCs w:val="21"/>
        </w:rPr>
        <w:t xml:space="preserve">Laborers and Freight, Stock, and Material Movers, Hand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350</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and </w:t>
      </w:r>
      <w:r w:rsidRPr="0070430F">
        <w:rPr>
          <w:rFonts w:ascii="Calibri" w:eastAsia="Times New Roman" w:hAnsi="Calibri" w:cs="Calibri"/>
          <w:i/>
          <w:color w:val="030A13"/>
          <w:sz w:val="21"/>
          <w:szCs w:val="21"/>
        </w:rPr>
        <w:t xml:space="preserve">Fast Food and Counter Workers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293</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A main reason for the high number of openings in these occupations </w:t>
      </w:r>
      <w:r>
        <w:rPr>
          <w:rFonts w:ascii="Calibri" w:eastAsia="Times New Roman" w:hAnsi="Calibri" w:cs="Calibri"/>
          <w:color w:val="030A13"/>
          <w:sz w:val="21"/>
          <w:szCs w:val="21"/>
        </w:rPr>
        <w:t>wa</w:t>
      </w:r>
      <w:r w:rsidRPr="004C14AA">
        <w:rPr>
          <w:rFonts w:ascii="Calibri" w:eastAsia="Times New Roman" w:hAnsi="Calibri" w:cs="Calibri"/>
          <w:color w:val="030A13"/>
          <w:sz w:val="21"/>
          <w:szCs w:val="21"/>
        </w:rPr>
        <w:t xml:space="preserve">s transfers and exits. </w:t>
      </w:r>
    </w:p>
    <w:p w14:paraId="2A7F949E" w14:textId="77777777" w:rsidR="007B5D20" w:rsidRPr="004C14AA"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Occupations with the highest number of annual openings in the </w:t>
      </w:r>
      <w:r w:rsidRPr="004C14AA">
        <w:rPr>
          <w:rFonts w:ascii="Calibri" w:eastAsia="Times New Roman" w:hAnsi="Calibri" w:cs="Calibri"/>
          <w:b/>
          <w:color w:val="030A13"/>
          <w:sz w:val="21"/>
          <w:szCs w:val="21"/>
        </w:rPr>
        <w:t>Next</w:t>
      </w:r>
      <w:r w:rsidRPr="004C14AA">
        <w:rPr>
          <w:rFonts w:ascii="Calibri" w:eastAsia="Times New Roman" w:hAnsi="Calibri" w:cs="Calibri"/>
          <w:color w:val="030A13"/>
          <w:sz w:val="21"/>
          <w:szCs w:val="21"/>
        </w:rPr>
        <w:t xml:space="preserve"> category </w:t>
      </w:r>
      <w:r>
        <w:rPr>
          <w:rFonts w:ascii="Calibri" w:eastAsia="Times New Roman" w:hAnsi="Calibri" w:cs="Calibri"/>
          <w:color w:val="030A13"/>
          <w:sz w:val="21"/>
          <w:szCs w:val="21"/>
        </w:rPr>
        <w:t>were</w:t>
      </w:r>
      <w:r w:rsidRPr="004C14AA">
        <w:rPr>
          <w:rFonts w:ascii="Calibri" w:eastAsia="Times New Roman" w:hAnsi="Calibri" w:cs="Calibri"/>
          <w:color w:val="030A13"/>
          <w:sz w:val="21"/>
          <w:szCs w:val="21"/>
        </w:rPr>
        <w:t xml:space="preserve"> </w:t>
      </w:r>
      <w:r w:rsidRPr="0070430F">
        <w:rPr>
          <w:rFonts w:ascii="Calibri" w:eastAsia="Times New Roman" w:hAnsi="Calibri" w:cs="Calibri"/>
          <w:i/>
          <w:color w:val="030A13"/>
          <w:sz w:val="21"/>
          <w:szCs w:val="21"/>
        </w:rPr>
        <w:t>Cooks, Restaurant</w:t>
      </w:r>
      <w:r w:rsidRPr="004C14AA">
        <w:rPr>
          <w:rFonts w:ascii="Calibri" w:eastAsia="Times New Roman" w:hAnsi="Calibri" w:cs="Calibri"/>
          <w:i/>
          <w:color w:val="030A13"/>
          <w:sz w:val="21"/>
          <w:szCs w:val="21"/>
        </w:rPr>
        <w:t xml:space="preserve"> </w:t>
      </w:r>
      <w:r w:rsidRPr="004C14AA">
        <w:rPr>
          <w:rFonts w:ascii="Calibri" w:eastAsia="Times New Roman" w:hAnsi="Calibri" w:cs="Calibri"/>
          <w:color w:val="030A13"/>
          <w:sz w:val="21"/>
          <w:szCs w:val="21"/>
        </w:rPr>
        <w:t>(2</w:t>
      </w:r>
      <w:r>
        <w:rPr>
          <w:rFonts w:ascii="Calibri" w:eastAsia="Times New Roman" w:hAnsi="Calibri" w:cs="Calibri"/>
          <w:color w:val="030A13"/>
          <w:sz w:val="21"/>
          <w:szCs w:val="21"/>
        </w:rPr>
        <w:t>79</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4C14AA">
        <w:rPr>
          <w:rFonts w:ascii="Calibri" w:eastAsia="Times New Roman" w:hAnsi="Calibri" w:cs="Calibri"/>
          <w:i/>
          <w:color w:val="030A13"/>
          <w:sz w:val="21"/>
          <w:szCs w:val="21"/>
        </w:rPr>
        <w:t xml:space="preserve">Heavy and Tractor-Trailer Truck Drivers </w:t>
      </w:r>
      <w:r w:rsidRPr="004C14AA">
        <w:rPr>
          <w:rFonts w:ascii="Calibri" w:eastAsia="Times New Roman" w:hAnsi="Calibri" w:cs="Calibri"/>
          <w:color w:val="030A13"/>
          <w:sz w:val="21"/>
          <w:szCs w:val="21"/>
        </w:rPr>
        <w:t>(188</w:t>
      </w:r>
      <w:r>
        <w:rPr>
          <w:rFonts w:ascii="Calibri" w:eastAsia="Times New Roman" w:hAnsi="Calibri" w:cs="Calibri"/>
          <w:color w:val="030A13"/>
          <w:sz w:val="21"/>
          <w:szCs w:val="21"/>
        </w:rPr>
        <w:t>);</w:t>
      </w:r>
      <w:r w:rsidRPr="004C14AA">
        <w:rPr>
          <w:rFonts w:ascii="Calibri" w:eastAsia="Times New Roman" w:hAnsi="Calibri" w:cs="Calibri"/>
          <w:i/>
          <w:color w:val="030A13"/>
          <w:sz w:val="21"/>
          <w:szCs w:val="21"/>
        </w:rPr>
        <w:t xml:space="preserve"> </w:t>
      </w:r>
      <w:r w:rsidRPr="0094422C">
        <w:rPr>
          <w:rFonts w:ascii="Calibri" w:eastAsia="Times New Roman" w:hAnsi="Calibri" w:cs="Calibri"/>
          <w:i/>
          <w:color w:val="030A13"/>
          <w:sz w:val="21"/>
          <w:szCs w:val="21"/>
        </w:rPr>
        <w:t xml:space="preserve">Welders, Cutters, </w:t>
      </w:r>
      <w:proofErr w:type="spellStart"/>
      <w:r w:rsidRPr="0094422C">
        <w:rPr>
          <w:rFonts w:ascii="Calibri" w:eastAsia="Times New Roman" w:hAnsi="Calibri" w:cs="Calibri"/>
          <w:i/>
          <w:color w:val="030A13"/>
          <w:sz w:val="21"/>
          <w:szCs w:val="21"/>
        </w:rPr>
        <w:t>Solderers</w:t>
      </w:r>
      <w:proofErr w:type="spellEnd"/>
      <w:r w:rsidRPr="0094422C">
        <w:rPr>
          <w:rFonts w:ascii="Calibri" w:eastAsia="Times New Roman" w:hAnsi="Calibri" w:cs="Calibri"/>
          <w:i/>
          <w:color w:val="030A13"/>
          <w:sz w:val="21"/>
          <w:szCs w:val="21"/>
        </w:rPr>
        <w:t xml:space="preserve">, and </w:t>
      </w:r>
      <w:proofErr w:type="spellStart"/>
      <w:r w:rsidRPr="0094422C">
        <w:rPr>
          <w:rFonts w:ascii="Calibri" w:eastAsia="Times New Roman" w:hAnsi="Calibri" w:cs="Calibri"/>
          <w:i/>
          <w:color w:val="030A13"/>
          <w:sz w:val="21"/>
          <w:szCs w:val="21"/>
        </w:rPr>
        <w:t>Brazers</w:t>
      </w:r>
      <w:proofErr w:type="spellEnd"/>
      <w:r w:rsidRPr="0094422C">
        <w:rPr>
          <w:rFonts w:ascii="Calibri" w:eastAsia="Times New Roman" w:hAnsi="Calibri" w:cs="Calibri"/>
          <w:i/>
          <w:color w:val="030A13"/>
          <w:sz w:val="21"/>
          <w:szCs w:val="21"/>
        </w:rPr>
        <w:t xml:space="preserve">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181</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94422C">
        <w:t xml:space="preserve"> </w:t>
      </w:r>
      <w:r w:rsidRPr="0094422C">
        <w:rPr>
          <w:rFonts w:ascii="Calibri" w:eastAsia="Times New Roman" w:hAnsi="Calibri" w:cs="Calibri"/>
          <w:i/>
          <w:color w:val="030A13"/>
          <w:sz w:val="21"/>
          <w:szCs w:val="21"/>
        </w:rPr>
        <w:t xml:space="preserve">Molding, </w:t>
      </w:r>
      <w:proofErr w:type="spellStart"/>
      <w:r w:rsidRPr="0094422C">
        <w:rPr>
          <w:rFonts w:ascii="Calibri" w:eastAsia="Times New Roman" w:hAnsi="Calibri" w:cs="Calibri"/>
          <w:i/>
          <w:color w:val="030A13"/>
          <w:sz w:val="21"/>
          <w:szCs w:val="21"/>
        </w:rPr>
        <w:t>Coremaking</w:t>
      </w:r>
      <w:proofErr w:type="spellEnd"/>
      <w:r w:rsidRPr="0094422C">
        <w:rPr>
          <w:rFonts w:ascii="Calibri" w:eastAsia="Times New Roman" w:hAnsi="Calibri" w:cs="Calibri"/>
          <w:i/>
          <w:color w:val="030A13"/>
          <w:sz w:val="21"/>
          <w:szCs w:val="21"/>
        </w:rPr>
        <w:t>, and Casting Machine Setters, Operators, and Tenders</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144</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 xml:space="preserve">; </w:t>
      </w:r>
      <w:r w:rsidRPr="004C14AA">
        <w:rPr>
          <w:rFonts w:ascii="Calibri" w:eastAsia="Times New Roman" w:hAnsi="Calibri" w:cs="Calibri"/>
          <w:color w:val="030A13"/>
          <w:sz w:val="21"/>
          <w:szCs w:val="21"/>
        </w:rPr>
        <w:t xml:space="preserve">and </w:t>
      </w:r>
      <w:r w:rsidRPr="0094422C">
        <w:rPr>
          <w:rFonts w:ascii="Calibri" w:eastAsia="Times New Roman" w:hAnsi="Calibri" w:cs="Calibri"/>
          <w:i/>
          <w:color w:val="030A13"/>
          <w:sz w:val="21"/>
          <w:szCs w:val="21"/>
        </w:rPr>
        <w:t xml:space="preserve">Industrial Machinery Mechanics </w:t>
      </w:r>
      <w:r w:rsidRPr="004C14AA">
        <w:rPr>
          <w:rFonts w:ascii="Calibri" w:eastAsia="Times New Roman" w:hAnsi="Calibri" w:cs="Calibri"/>
          <w:color w:val="030A13"/>
          <w:sz w:val="21"/>
          <w:szCs w:val="21"/>
        </w:rPr>
        <w:t>(1</w:t>
      </w:r>
      <w:r>
        <w:rPr>
          <w:rFonts w:ascii="Calibri" w:eastAsia="Times New Roman" w:hAnsi="Calibri" w:cs="Calibri"/>
          <w:color w:val="030A13"/>
          <w:sz w:val="21"/>
          <w:szCs w:val="21"/>
        </w:rPr>
        <w:t>25</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p>
    <w:p w14:paraId="7B753C66" w14:textId="77777777" w:rsidR="007B5D20" w:rsidRPr="004C14AA"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b/>
          <w:color w:val="030A13"/>
          <w:sz w:val="21"/>
          <w:szCs w:val="21"/>
        </w:rPr>
        <w:t>Later</w:t>
      </w:r>
      <w:r w:rsidRPr="004C14AA">
        <w:rPr>
          <w:rFonts w:ascii="Calibri" w:eastAsia="Times New Roman" w:hAnsi="Calibri" w:cs="Calibri"/>
          <w:color w:val="030A13"/>
          <w:sz w:val="21"/>
          <w:szCs w:val="21"/>
        </w:rPr>
        <w:t xml:space="preserve"> occupations with the highest number of annual openings </w:t>
      </w:r>
      <w:r>
        <w:rPr>
          <w:rFonts w:ascii="Calibri" w:eastAsia="Times New Roman" w:hAnsi="Calibri" w:cs="Calibri"/>
          <w:color w:val="030A13"/>
          <w:sz w:val="21"/>
          <w:szCs w:val="21"/>
        </w:rPr>
        <w:t>we</w:t>
      </w:r>
      <w:r w:rsidRPr="004C14AA">
        <w:rPr>
          <w:rFonts w:ascii="Calibri" w:eastAsia="Times New Roman" w:hAnsi="Calibri" w:cs="Calibri"/>
          <w:color w:val="030A13"/>
          <w:sz w:val="21"/>
          <w:szCs w:val="21"/>
        </w:rPr>
        <w:t xml:space="preserve">re </w:t>
      </w:r>
      <w:r w:rsidRPr="004C14AA">
        <w:rPr>
          <w:rFonts w:ascii="Calibri" w:eastAsia="Times New Roman" w:hAnsi="Calibri" w:cs="Calibri"/>
          <w:i/>
          <w:color w:val="030A13"/>
          <w:sz w:val="21"/>
          <w:szCs w:val="21"/>
        </w:rPr>
        <w:t>Registered Nurses</w:t>
      </w:r>
      <w:r w:rsidRPr="004C14AA" w:rsidDel="0019167E">
        <w:rPr>
          <w:rFonts w:ascii="Calibri" w:eastAsia="Times New Roman" w:hAnsi="Calibri" w:cs="Calibri"/>
          <w:i/>
          <w:color w:val="030A13"/>
          <w:sz w:val="21"/>
          <w:szCs w:val="21"/>
        </w:rPr>
        <w:t xml:space="preserve">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167</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4C14AA">
        <w:rPr>
          <w:rFonts w:ascii="Calibri" w:eastAsia="Times New Roman" w:hAnsi="Calibri" w:cs="Calibri"/>
          <w:i/>
          <w:color w:val="030A13"/>
          <w:sz w:val="21"/>
          <w:szCs w:val="21"/>
        </w:rPr>
        <w:t>General and Operations Managers</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134</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4C14AA">
        <w:rPr>
          <w:rFonts w:ascii="Calibri" w:eastAsia="Times New Roman" w:hAnsi="Calibri" w:cs="Calibri"/>
          <w:i/>
          <w:color w:val="030A13"/>
          <w:sz w:val="21"/>
          <w:szCs w:val="21"/>
        </w:rPr>
        <w:t>Secondary School Teachers</w:t>
      </w:r>
      <w:r w:rsidRPr="004C14AA">
        <w:rPr>
          <w:rFonts w:ascii="Calibri" w:eastAsia="Times New Roman" w:hAnsi="Calibri" w:cs="Calibri"/>
          <w:color w:val="030A13"/>
          <w:sz w:val="21"/>
          <w:szCs w:val="21"/>
        </w:rPr>
        <w:t xml:space="preserve"> (</w:t>
      </w:r>
      <w:r>
        <w:rPr>
          <w:rFonts w:ascii="Calibri" w:eastAsia="Times New Roman" w:hAnsi="Calibri" w:cs="Calibri"/>
          <w:color w:val="030A13"/>
          <w:sz w:val="21"/>
          <w:szCs w:val="21"/>
        </w:rPr>
        <w:t>98</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w:t>
      </w:r>
      <w:r w:rsidRPr="0094422C">
        <w:rPr>
          <w:rFonts w:ascii="Calibri" w:eastAsia="Times New Roman" w:hAnsi="Calibri" w:cs="Calibri"/>
          <w:i/>
          <w:color w:val="030A13"/>
          <w:sz w:val="21"/>
          <w:szCs w:val="21"/>
        </w:rPr>
        <w:t xml:space="preserve">Medical and Health Services Managers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53</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w:t>
      </w:r>
      <w:r w:rsidRPr="004C14AA">
        <w:rPr>
          <w:rFonts w:ascii="Calibri" w:eastAsia="Times New Roman" w:hAnsi="Calibri" w:cs="Calibri"/>
          <w:color w:val="030A13"/>
          <w:sz w:val="21"/>
          <w:szCs w:val="21"/>
        </w:rPr>
        <w:t xml:space="preserve"> and </w:t>
      </w:r>
      <w:r w:rsidRPr="0094422C">
        <w:rPr>
          <w:rFonts w:ascii="Calibri" w:eastAsia="Times New Roman" w:hAnsi="Calibri" w:cs="Calibri"/>
          <w:i/>
          <w:color w:val="030A13"/>
          <w:sz w:val="21"/>
          <w:szCs w:val="21"/>
        </w:rPr>
        <w:t xml:space="preserve">Industrial Engineers </w:t>
      </w:r>
      <w:r w:rsidRPr="004C14AA">
        <w:rPr>
          <w:rFonts w:ascii="Calibri" w:eastAsia="Times New Roman" w:hAnsi="Calibri" w:cs="Calibri"/>
          <w:color w:val="030A13"/>
          <w:sz w:val="21"/>
          <w:szCs w:val="21"/>
        </w:rPr>
        <w:t>(</w:t>
      </w:r>
      <w:r>
        <w:rPr>
          <w:rFonts w:ascii="Calibri" w:eastAsia="Times New Roman" w:hAnsi="Calibri" w:cs="Calibri"/>
          <w:color w:val="030A13"/>
          <w:sz w:val="21"/>
          <w:szCs w:val="21"/>
        </w:rPr>
        <w:t>41</w:t>
      </w:r>
      <w:r w:rsidRPr="004C14AA">
        <w:rPr>
          <w:rFonts w:ascii="Calibri" w:eastAsia="Times New Roman" w:hAnsi="Calibri" w:cs="Calibri"/>
          <w:color w:val="030A13"/>
          <w:sz w:val="21"/>
          <w:szCs w:val="21"/>
        </w:rPr>
        <w:t xml:space="preserve">). </w:t>
      </w:r>
    </w:p>
    <w:p w14:paraId="5B9B0E70" w14:textId="77777777" w:rsidR="007B5D20" w:rsidRDefault="007B5D20" w:rsidP="007B5D20">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Many high demand occupations correspond directly with certain industry sectors, such as </w:t>
      </w:r>
      <w:r w:rsidRPr="004C14AA">
        <w:rPr>
          <w:rFonts w:ascii="Calibri" w:eastAsia="Times New Roman" w:hAnsi="Calibri" w:cs="Calibri"/>
          <w:i/>
          <w:color w:val="030A13"/>
          <w:sz w:val="21"/>
          <w:szCs w:val="21"/>
        </w:rPr>
        <w:t>Health Care</w:t>
      </w:r>
      <w:r w:rsidRPr="004C14AA">
        <w:rPr>
          <w:rFonts w:ascii="Calibri" w:eastAsia="Times New Roman" w:hAnsi="Calibri" w:cs="Calibri"/>
          <w:color w:val="030A13"/>
          <w:sz w:val="21"/>
          <w:szCs w:val="21"/>
        </w:rPr>
        <w:t>,</w:t>
      </w:r>
      <w:r w:rsidRPr="004C14AA">
        <w:rPr>
          <w:rFonts w:ascii="Calibri" w:eastAsia="Times New Roman" w:hAnsi="Calibri" w:cs="Calibri"/>
          <w:i/>
          <w:color w:val="030A13"/>
          <w:sz w:val="21"/>
          <w:szCs w:val="21"/>
        </w:rPr>
        <w:t xml:space="preserve"> Educational Services</w:t>
      </w:r>
      <w:r w:rsidRPr="004C14AA">
        <w:rPr>
          <w:rFonts w:ascii="Calibri" w:eastAsia="Times New Roman" w:hAnsi="Calibri" w:cs="Calibri"/>
          <w:color w:val="030A13"/>
          <w:sz w:val="21"/>
          <w:szCs w:val="21"/>
        </w:rPr>
        <w:t>, and</w:t>
      </w:r>
      <w:r w:rsidRPr="004C14AA">
        <w:rPr>
          <w:rFonts w:ascii="Calibri" w:eastAsia="Times New Roman" w:hAnsi="Calibri" w:cs="Calibri"/>
          <w:i/>
          <w:color w:val="030A13"/>
          <w:sz w:val="21"/>
          <w:szCs w:val="21"/>
        </w:rPr>
        <w:t xml:space="preserve"> Retail</w:t>
      </w:r>
      <w:r w:rsidRPr="004C14AA">
        <w:rPr>
          <w:rFonts w:ascii="Calibri" w:eastAsia="Times New Roman" w:hAnsi="Calibri" w:cs="Calibri"/>
          <w:color w:val="030A13"/>
          <w:sz w:val="21"/>
          <w:szCs w:val="21"/>
        </w:rPr>
        <w:t>. Other high demand occupations, such as</w:t>
      </w:r>
      <w:r w:rsidRPr="004C14AA">
        <w:rPr>
          <w:rFonts w:ascii="Calibri" w:eastAsia="Times New Roman" w:hAnsi="Calibri" w:cs="Calibri"/>
          <w:i/>
          <w:color w:val="030A13"/>
          <w:sz w:val="21"/>
          <w:szCs w:val="21"/>
        </w:rPr>
        <w:t xml:space="preserve"> Secretaries and Administrative Assistants</w:t>
      </w:r>
      <w:r w:rsidRPr="004C14AA">
        <w:rPr>
          <w:rFonts w:ascii="Calibri" w:eastAsia="Times New Roman" w:hAnsi="Calibri" w:cs="Calibri"/>
          <w:color w:val="030A13"/>
          <w:sz w:val="21"/>
          <w:szCs w:val="21"/>
        </w:rPr>
        <w:t xml:space="preserve"> and</w:t>
      </w:r>
      <w:r w:rsidRPr="004C14AA">
        <w:rPr>
          <w:rFonts w:ascii="Calibri" w:eastAsia="Times New Roman" w:hAnsi="Calibri" w:cs="Calibri"/>
          <w:i/>
          <w:color w:val="030A13"/>
          <w:sz w:val="21"/>
          <w:szCs w:val="21"/>
        </w:rPr>
        <w:t xml:space="preserve"> General and Operations Managers</w:t>
      </w:r>
      <w:r w:rsidRPr="004C14AA">
        <w:rPr>
          <w:rFonts w:ascii="Calibri" w:eastAsia="Times New Roman" w:hAnsi="Calibri" w:cs="Calibri"/>
          <w:color w:val="030A13"/>
          <w:sz w:val="21"/>
          <w:szCs w:val="21"/>
        </w:rPr>
        <w:t xml:space="preserve"> are found in many different industry sectors.</w:t>
      </w:r>
    </w:p>
    <w:p w14:paraId="0A7FCE82" w14:textId="4CBC5D81" w:rsidR="00F629B0" w:rsidRDefault="00630D2F" w:rsidP="00D101FC">
      <w:pPr>
        <w:rPr>
          <w:b/>
          <w:bCs/>
        </w:rPr>
      </w:pPr>
      <w:r w:rsidRPr="00630D2F">
        <w:rPr>
          <w:b/>
          <w:bCs/>
          <w:noProof/>
        </w:rPr>
        <w:lastRenderedPageBreak/>
        <w:drawing>
          <wp:inline distT="0" distB="0" distL="0" distR="0" wp14:anchorId="715BFA19" wp14:editId="0E3D941D">
            <wp:extent cx="5943600" cy="2685415"/>
            <wp:effectExtent l="0" t="0" r="0" b="635"/>
            <wp:docPr id="122970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09318" name=""/>
                    <pic:cNvPicPr/>
                  </pic:nvPicPr>
                  <pic:blipFill>
                    <a:blip r:embed="rId24"/>
                    <a:stretch>
                      <a:fillRect/>
                    </a:stretch>
                  </pic:blipFill>
                  <pic:spPr>
                    <a:xfrm>
                      <a:off x="0" y="0"/>
                      <a:ext cx="5943600" cy="2685415"/>
                    </a:xfrm>
                    <a:prstGeom prst="rect">
                      <a:avLst/>
                    </a:prstGeom>
                  </pic:spPr>
                </pic:pic>
              </a:graphicData>
            </a:graphic>
          </wp:inline>
        </w:drawing>
      </w:r>
    </w:p>
    <w:p w14:paraId="0ABA7CB6" w14:textId="77777777" w:rsidR="00630D2F" w:rsidRPr="00D101FC" w:rsidRDefault="00630D2F" w:rsidP="00D101FC">
      <w:pPr>
        <w:rPr>
          <w:b/>
          <w:bCs/>
        </w:rPr>
      </w:pPr>
    </w:p>
    <w:p w14:paraId="4310C2F2" w14:textId="77777777" w:rsidR="005F069D" w:rsidRDefault="005F069D" w:rsidP="00B20236">
      <w:pPr>
        <w:rPr>
          <w:b/>
          <w:bCs/>
        </w:rPr>
      </w:pPr>
    </w:p>
    <w:p w14:paraId="0944B4B9" w14:textId="77777777" w:rsidR="005F069D" w:rsidRDefault="005F069D" w:rsidP="00B20236">
      <w:pPr>
        <w:rPr>
          <w:b/>
          <w:bCs/>
        </w:rPr>
      </w:pPr>
    </w:p>
    <w:p w14:paraId="45D30E50" w14:textId="77777777" w:rsidR="005F069D" w:rsidRDefault="005F069D" w:rsidP="00B20236">
      <w:pPr>
        <w:rPr>
          <w:b/>
          <w:bCs/>
        </w:rPr>
      </w:pPr>
    </w:p>
    <w:p w14:paraId="3A6F5B4C" w14:textId="77777777" w:rsidR="005F069D" w:rsidRDefault="005F069D" w:rsidP="00B20236">
      <w:pPr>
        <w:rPr>
          <w:b/>
          <w:bCs/>
        </w:rPr>
      </w:pPr>
    </w:p>
    <w:p w14:paraId="0572CDAA" w14:textId="77777777" w:rsidR="005F069D" w:rsidRDefault="005F069D" w:rsidP="00B20236">
      <w:pPr>
        <w:rPr>
          <w:b/>
          <w:bCs/>
        </w:rPr>
      </w:pPr>
    </w:p>
    <w:p w14:paraId="1E7FD913" w14:textId="77777777" w:rsidR="005F069D" w:rsidRDefault="005F069D" w:rsidP="00B20236">
      <w:pPr>
        <w:rPr>
          <w:b/>
          <w:bCs/>
        </w:rPr>
      </w:pPr>
    </w:p>
    <w:p w14:paraId="7D0E01AA" w14:textId="77777777" w:rsidR="005F069D" w:rsidRDefault="005F069D" w:rsidP="00B20236">
      <w:pPr>
        <w:rPr>
          <w:b/>
          <w:bCs/>
        </w:rPr>
      </w:pPr>
    </w:p>
    <w:p w14:paraId="710ECD71" w14:textId="77777777" w:rsidR="005F069D" w:rsidRDefault="005F069D" w:rsidP="00B20236">
      <w:pPr>
        <w:rPr>
          <w:b/>
          <w:bCs/>
        </w:rPr>
      </w:pPr>
    </w:p>
    <w:p w14:paraId="0B8DB59B" w14:textId="77777777" w:rsidR="005F069D" w:rsidRDefault="005F069D" w:rsidP="00B20236">
      <w:pPr>
        <w:rPr>
          <w:b/>
          <w:bCs/>
        </w:rPr>
      </w:pPr>
    </w:p>
    <w:p w14:paraId="0BB11F82" w14:textId="77777777" w:rsidR="005F069D" w:rsidRDefault="005F069D" w:rsidP="00B20236">
      <w:pPr>
        <w:rPr>
          <w:b/>
          <w:bCs/>
        </w:rPr>
      </w:pPr>
    </w:p>
    <w:p w14:paraId="23A7F6FA"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52279AF7" w14:textId="77777777" w:rsidR="005F069D" w:rsidRDefault="005F069D" w:rsidP="00B20236">
      <w:pPr>
        <w:rPr>
          <w:b/>
          <w:bCs/>
        </w:rPr>
      </w:pPr>
    </w:p>
    <w:p w14:paraId="05CC91BE" w14:textId="77777777" w:rsidR="005F069D" w:rsidRDefault="005F069D" w:rsidP="00B20236">
      <w:pPr>
        <w:rPr>
          <w:b/>
          <w:bCs/>
        </w:rPr>
      </w:pPr>
    </w:p>
    <w:p w14:paraId="59283698" w14:textId="77777777" w:rsidR="005F069D" w:rsidRDefault="005F069D" w:rsidP="00B20236">
      <w:pPr>
        <w:rPr>
          <w:b/>
          <w:bCs/>
        </w:rPr>
      </w:pPr>
    </w:p>
    <w:p w14:paraId="3C5108DF" w14:textId="77777777" w:rsidR="005F069D" w:rsidRDefault="005F069D" w:rsidP="00B20236">
      <w:pPr>
        <w:rPr>
          <w:b/>
          <w:bCs/>
        </w:rPr>
      </w:pPr>
    </w:p>
    <w:p w14:paraId="7D905067" w14:textId="77777777" w:rsidR="005F069D" w:rsidRDefault="005F069D" w:rsidP="00B20236">
      <w:pPr>
        <w:rPr>
          <w:b/>
          <w:bCs/>
        </w:rPr>
      </w:pPr>
    </w:p>
    <w:p w14:paraId="7BAB6707" w14:textId="77777777" w:rsidR="005F069D" w:rsidRDefault="005F069D" w:rsidP="00B20236">
      <w:pPr>
        <w:rPr>
          <w:b/>
          <w:bCs/>
        </w:rPr>
      </w:pPr>
    </w:p>
    <w:p w14:paraId="7FEA6BE4" w14:textId="77777777" w:rsidR="005F069D" w:rsidRDefault="005F069D" w:rsidP="00B20236">
      <w:pPr>
        <w:rPr>
          <w:b/>
          <w:bCs/>
        </w:rPr>
      </w:pPr>
    </w:p>
    <w:p w14:paraId="7DBFEECC" w14:textId="799C6562" w:rsidR="00B20236" w:rsidRDefault="00D101FC" w:rsidP="00B20236">
      <w:pPr>
        <w:rPr>
          <w:b/>
          <w:bCs/>
        </w:rPr>
      </w:pPr>
      <w:r w:rsidRPr="00D101FC">
        <w:rPr>
          <w:b/>
          <w:bCs/>
        </w:rPr>
        <w:lastRenderedPageBreak/>
        <w:t>c. Education and Skills Levels of the Workforce Analysis Provide an analysis of the educational and skills levels of the workforce.</w:t>
      </w:r>
    </w:p>
    <w:p w14:paraId="1D8591DD" w14:textId="77777777" w:rsidR="00212EE1" w:rsidRPr="004C14AA" w:rsidRDefault="00212EE1" w:rsidP="00212EE1">
      <w:pPr>
        <w:spacing w:after="150" w:line="240" w:lineRule="auto"/>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t>Educational Attainment</w:t>
      </w:r>
    </w:p>
    <w:p w14:paraId="283985BB" w14:textId="77777777" w:rsidR="00212EE1" w:rsidRDefault="00212EE1" w:rsidP="00212EE1">
      <w:pPr>
        <w:spacing w:after="150" w:line="240" w:lineRule="auto"/>
        <w:rPr>
          <w:rFonts w:ascii="Calibri" w:eastAsia="Times New Roman" w:hAnsi="Calibri" w:cs="Calibri"/>
          <w:color w:val="030A13"/>
          <w:sz w:val="21"/>
          <w:szCs w:val="21"/>
        </w:rPr>
      </w:pPr>
      <w:r w:rsidRPr="00716FE1">
        <w:rPr>
          <w:rFonts w:ascii="Calibri" w:eastAsia="Times New Roman" w:hAnsi="Calibri" w:cs="Calibri"/>
          <w:color w:val="030A13"/>
          <w:sz w:val="21"/>
          <w:szCs w:val="21"/>
        </w:rPr>
        <w:t xml:space="preserve">Educational attainment is a measure of the highest level of education obtained by individuals aged 25 and up, or the population generally in the workforce. Ninety-two percent of Missouri’s population age 25 and over </w:t>
      </w:r>
      <w:r>
        <w:rPr>
          <w:rFonts w:ascii="Calibri" w:eastAsia="Times New Roman" w:hAnsi="Calibri" w:cs="Calibri"/>
          <w:color w:val="030A13"/>
          <w:sz w:val="21"/>
          <w:szCs w:val="21"/>
        </w:rPr>
        <w:t>wa</w:t>
      </w:r>
      <w:r w:rsidRPr="00716FE1">
        <w:rPr>
          <w:rFonts w:ascii="Calibri" w:eastAsia="Times New Roman" w:hAnsi="Calibri" w:cs="Calibri"/>
          <w:color w:val="030A13"/>
          <w:sz w:val="21"/>
          <w:szCs w:val="21"/>
        </w:rPr>
        <w:t>s a high school graduate or higher</w:t>
      </w:r>
      <w:r>
        <w:rPr>
          <w:rFonts w:ascii="Calibri" w:eastAsia="Times New Roman" w:hAnsi="Calibri" w:cs="Calibri"/>
          <w:color w:val="030A13"/>
          <w:sz w:val="21"/>
          <w:szCs w:val="21"/>
        </w:rPr>
        <w:t xml:space="preserve"> in 2022</w:t>
      </w:r>
      <w:r w:rsidRPr="00716FE1">
        <w:rPr>
          <w:rFonts w:ascii="Calibri" w:eastAsia="Times New Roman" w:hAnsi="Calibri" w:cs="Calibri"/>
          <w:color w:val="030A13"/>
          <w:sz w:val="21"/>
          <w:szCs w:val="21"/>
        </w:rPr>
        <w:t>. About 19 percent h</w:t>
      </w:r>
      <w:r>
        <w:rPr>
          <w:rFonts w:ascii="Calibri" w:eastAsia="Times New Roman" w:hAnsi="Calibri" w:cs="Calibri"/>
          <w:color w:val="030A13"/>
          <w:sz w:val="21"/>
          <w:szCs w:val="21"/>
        </w:rPr>
        <w:t>e</w:t>
      </w:r>
      <w:r w:rsidRPr="00716FE1">
        <w:rPr>
          <w:rFonts w:ascii="Calibri" w:eastAsia="Times New Roman" w:hAnsi="Calibri" w:cs="Calibri"/>
          <w:color w:val="030A13"/>
          <w:sz w:val="21"/>
          <w:szCs w:val="21"/>
        </w:rPr>
        <w:t>ld a bachelor’s degree and 12 percent h</w:t>
      </w:r>
      <w:r>
        <w:rPr>
          <w:rFonts w:ascii="Calibri" w:eastAsia="Times New Roman" w:hAnsi="Calibri" w:cs="Calibri"/>
          <w:color w:val="030A13"/>
          <w:sz w:val="21"/>
          <w:szCs w:val="21"/>
        </w:rPr>
        <w:t>e</w:t>
      </w:r>
      <w:r w:rsidRPr="00716FE1">
        <w:rPr>
          <w:rFonts w:ascii="Calibri" w:eastAsia="Times New Roman" w:hAnsi="Calibri" w:cs="Calibri"/>
          <w:color w:val="030A13"/>
          <w:sz w:val="21"/>
          <w:szCs w:val="21"/>
        </w:rPr>
        <w:t>ld a graduate or professional degree.</w:t>
      </w:r>
    </w:p>
    <w:p w14:paraId="41CC247C" w14:textId="77777777" w:rsidR="00212EE1" w:rsidRDefault="00212EE1" w:rsidP="00212EE1">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 xml:space="preserve">The West Central </w:t>
      </w:r>
      <w:r>
        <w:rPr>
          <w:rFonts w:ascii="Calibri" w:eastAsia="Times New Roman" w:hAnsi="Calibri" w:cs="Calibri"/>
          <w:color w:val="030A13"/>
          <w:sz w:val="21"/>
          <w:szCs w:val="21"/>
        </w:rPr>
        <w:t>R</w:t>
      </w:r>
      <w:r w:rsidRPr="004C14AA">
        <w:rPr>
          <w:rFonts w:ascii="Calibri" w:eastAsia="Times New Roman" w:hAnsi="Calibri" w:cs="Calibri"/>
          <w:color w:val="030A13"/>
          <w:sz w:val="21"/>
          <w:szCs w:val="21"/>
        </w:rPr>
        <w:t>egion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a higher percentage, than the state average, of people whose highest educational attainment is </w:t>
      </w:r>
      <w:r>
        <w:rPr>
          <w:rFonts w:ascii="Calibri" w:eastAsia="Times New Roman" w:hAnsi="Calibri" w:cs="Calibri"/>
          <w:color w:val="030A13"/>
          <w:sz w:val="21"/>
          <w:szCs w:val="21"/>
        </w:rPr>
        <w:t>h</w:t>
      </w:r>
      <w:r w:rsidRPr="004C14AA">
        <w:rPr>
          <w:rFonts w:ascii="Calibri" w:eastAsia="Times New Roman" w:hAnsi="Calibri" w:cs="Calibri"/>
          <w:color w:val="030A13"/>
          <w:sz w:val="21"/>
          <w:szCs w:val="21"/>
        </w:rPr>
        <w:t xml:space="preserve">igh </w:t>
      </w:r>
      <w:r>
        <w:rPr>
          <w:rFonts w:ascii="Calibri" w:eastAsia="Times New Roman" w:hAnsi="Calibri" w:cs="Calibri"/>
          <w:color w:val="030A13"/>
          <w:sz w:val="21"/>
          <w:szCs w:val="21"/>
        </w:rPr>
        <w:t>s</w:t>
      </w:r>
      <w:r w:rsidRPr="004C14AA">
        <w:rPr>
          <w:rFonts w:ascii="Calibri" w:eastAsia="Times New Roman" w:hAnsi="Calibri" w:cs="Calibri"/>
          <w:color w:val="030A13"/>
          <w:sz w:val="21"/>
          <w:szCs w:val="21"/>
        </w:rPr>
        <w:t xml:space="preserve">chool, less than </w:t>
      </w:r>
      <w:r>
        <w:rPr>
          <w:rFonts w:ascii="Calibri" w:eastAsia="Times New Roman" w:hAnsi="Calibri" w:cs="Calibri"/>
          <w:color w:val="030A13"/>
          <w:sz w:val="21"/>
          <w:szCs w:val="21"/>
        </w:rPr>
        <w:t>h</w:t>
      </w:r>
      <w:r w:rsidRPr="004C14AA">
        <w:rPr>
          <w:rFonts w:ascii="Calibri" w:eastAsia="Times New Roman" w:hAnsi="Calibri" w:cs="Calibri"/>
          <w:color w:val="030A13"/>
          <w:sz w:val="21"/>
          <w:szCs w:val="21"/>
        </w:rPr>
        <w:t xml:space="preserve">igh </w:t>
      </w:r>
      <w:r>
        <w:rPr>
          <w:rFonts w:ascii="Calibri" w:eastAsia="Times New Roman" w:hAnsi="Calibri" w:cs="Calibri"/>
          <w:color w:val="030A13"/>
          <w:sz w:val="21"/>
          <w:szCs w:val="21"/>
        </w:rPr>
        <w:t>s</w:t>
      </w:r>
      <w:r w:rsidRPr="004C14AA">
        <w:rPr>
          <w:rFonts w:ascii="Calibri" w:eastAsia="Times New Roman" w:hAnsi="Calibri" w:cs="Calibri"/>
          <w:color w:val="030A13"/>
          <w:sz w:val="21"/>
          <w:szCs w:val="21"/>
        </w:rPr>
        <w:t xml:space="preserve">chool, or an </w:t>
      </w:r>
      <w:r>
        <w:rPr>
          <w:rFonts w:ascii="Calibri" w:eastAsia="Times New Roman" w:hAnsi="Calibri" w:cs="Calibri"/>
          <w:color w:val="030A13"/>
          <w:sz w:val="21"/>
          <w:szCs w:val="21"/>
        </w:rPr>
        <w:t>a</w:t>
      </w:r>
      <w:r w:rsidRPr="004C14AA">
        <w:rPr>
          <w:rFonts w:ascii="Calibri" w:eastAsia="Times New Roman" w:hAnsi="Calibri" w:cs="Calibri"/>
          <w:color w:val="030A13"/>
          <w:sz w:val="21"/>
          <w:szCs w:val="21"/>
        </w:rPr>
        <w:t>ssociate degree. Missouri ha</w:t>
      </w:r>
      <w:r>
        <w:rPr>
          <w:rFonts w:ascii="Calibri" w:eastAsia="Times New Roman" w:hAnsi="Calibri" w:cs="Calibri"/>
          <w:color w:val="030A13"/>
          <w:sz w:val="21"/>
          <w:szCs w:val="21"/>
        </w:rPr>
        <w:t>d</w:t>
      </w:r>
      <w:r w:rsidRPr="004C14AA">
        <w:rPr>
          <w:rFonts w:ascii="Calibri" w:eastAsia="Times New Roman" w:hAnsi="Calibri" w:cs="Calibri"/>
          <w:color w:val="030A13"/>
          <w:sz w:val="21"/>
          <w:szCs w:val="21"/>
        </w:rPr>
        <w:t xml:space="preserve"> a higher percentage of people with a </w:t>
      </w:r>
      <w:r>
        <w:rPr>
          <w:rFonts w:ascii="Calibri" w:eastAsia="Times New Roman" w:hAnsi="Calibri" w:cs="Calibri"/>
          <w:color w:val="030A13"/>
          <w:sz w:val="21"/>
          <w:szCs w:val="21"/>
        </w:rPr>
        <w:t>b</w:t>
      </w:r>
      <w:r w:rsidRPr="004C14AA">
        <w:rPr>
          <w:rFonts w:ascii="Calibri" w:eastAsia="Times New Roman" w:hAnsi="Calibri" w:cs="Calibri"/>
          <w:color w:val="030A13"/>
          <w:sz w:val="21"/>
          <w:szCs w:val="21"/>
        </w:rPr>
        <w:t xml:space="preserve">achelor’s or </w:t>
      </w:r>
      <w:r>
        <w:rPr>
          <w:rFonts w:ascii="Calibri" w:eastAsia="Times New Roman" w:hAnsi="Calibri" w:cs="Calibri"/>
          <w:color w:val="030A13"/>
          <w:sz w:val="21"/>
          <w:szCs w:val="21"/>
        </w:rPr>
        <w:t>g</w:t>
      </w:r>
      <w:r w:rsidRPr="004C14AA">
        <w:rPr>
          <w:rFonts w:ascii="Calibri" w:eastAsia="Times New Roman" w:hAnsi="Calibri" w:cs="Calibri"/>
          <w:color w:val="030A13"/>
          <w:sz w:val="21"/>
          <w:szCs w:val="21"/>
        </w:rPr>
        <w:t xml:space="preserve">raduate or </w:t>
      </w:r>
      <w:r>
        <w:rPr>
          <w:rFonts w:ascii="Calibri" w:eastAsia="Times New Roman" w:hAnsi="Calibri" w:cs="Calibri"/>
          <w:color w:val="030A13"/>
          <w:sz w:val="21"/>
          <w:szCs w:val="21"/>
        </w:rPr>
        <w:t>p</w:t>
      </w:r>
      <w:r w:rsidRPr="004C14AA">
        <w:rPr>
          <w:rFonts w:ascii="Calibri" w:eastAsia="Times New Roman" w:hAnsi="Calibri" w:cs="Calibri"/>
          <w:color w:val="030A13"/>
          <w:sz w:val="21"/>
          <w:szCs w:val="21"/>
        </w:rPr>
        <w:t>rofessional degree.</w:t>
      </w:r>
    </w:p>
    <w:p w14:paraId="05A1E961" w14:textId="2329883D" w:rsidR="00630D2F" w:rsidRDefault="00212EE1" w:rsidP="00B20236">
      <w:pPr>
        <w:rPr>
          <w:b/>
          <w:bCs/>
        </w:rPr>
      </w:pPr>
      <w:r w:rsidRPr="00212EE1">
        <w:rPr>
          <w:b/>
          <w:bCs/>
          <w:noProof/>
        </w:rPr>
        <w:drawing>
          <wp:inline distT="0" distB="0" distL="0" distR="0" wp14:anchorId="0B5C5EA9" wp14:editId="4A3E0268">
            <wp:extent cx="5943600" cy="5290820"/>
            <wp:effectExtent l="0" t="0" r="0" b="5080"/>
            <wp:docPr id="51591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14640" name=""/>
                    <pic:cNvPicPr/>
                  </pic:nvPicPr>
                  <pic:blipFill>
                    <a:blip r:embed="rId25"/>
                    <a:stretch>
                      <a:fillRect/>
                    </a:stretch>
                  </pic:blipFill>
                  <pic:spPr>
                    <a:xfrm>
                      <a:off x="0" y="0"/>
                      <a:ext cx="5943600" cy="5290820"/>
                    </a:xfrm>
                    <a:prstGeom prst="rect">
                      <a:avLst/>
                    </a:prstGeom>
                  </pic:spPr>
                </pic:pic>
              </a:graphicData>
            </a:graphic>
          </wp:inline>
        </w:drawing>
      </w:r>
    </w:p>
    <w:p w14:paraId="4EBCBC61" w14:textId="77777777" w:rsidR="005F069D" w:rsidRDefault="005F069D" w:rsidP="008B72B9">
      <w:pPr>
        <w:spacing w:after="150" w:line="240" w:lineRule="auto"/>
        <w:rPr>
          <w:rFonts w:ascii="Calibri" w:eastAsia="Times New Roman" w:hAnsi="Calibri" w:cs="Calibri"/>
          <w:b/>
          <w:color w:val="030A13"/>
          <w:sz w:val="21"/>
          <w:szCs w:val="21"/>
        </w:rPr>
      </w:pPr>
    </w:p>
    <w:p w14:paraId="72EF7594" w14:textId="77777777" w:rsidR="005F069D" w:rsidRDefault="005F069D" w:rsidP="008B72B9">
      <w:pPr>
        <w:spacing w:after="150" w:line="240" w:lineRule="auto"/>
        <w:rPr>
          <w:rFonts w:ascii="Calibri" w:eastAsia="Times New Roman" w:hAnsi="Calibri" w:cs="Calibri"/>
          <w:b/>
          <w:color w:val="030A13"/>
          <w:sz w:val="21"/>
          <w:szCs w:val="21"/>
        </w:rPr>
      </w:pPr>
    </w:p>
    <w:p w14:paraId="026A0D80" w14:textId="77777777" w:rsidR="005F069D" w:rsidRDefault="005F069D" w:rsidP="008B72B9">
      <w:pPr>
        <w:spacing w:after="150" w:line="240" w:lineRule="auto"/>
        <w:rPr>
          <w:rFonts w:ascii="Calibri" w:eastAsia="Times New Roman" w:hAnsi="Calibri" w:cs="Calibri"/>
          <w:b/>
          <w:color w:val="030A13"/>
          <w:sz w:val="21"/>
          <w:szCs w:val="21"/>
        </w:rPr>
      </w:pPr>
    </w:p>
    <w:p w14:paraId="3B9CCA61" w14:textId="677EB170" w:rsidR="008B72B9" w:rsidRPr="004C14AA" w:rsidRDefault="008B72B9" w:rsidP="008B72B9">
      <w:pPr>
        <w:spacing w:after="150" w:line="240" w:lineRule="auto"/>
        <w:rPr>
          <w:rFonts w:ascii="Calibri" w:eastAsia="Times New Roman" w:hAnsi="Calibri" w:cs="Calibri"/>
          <w:b/>
          <w:color w:val="030A13"/>
          <w:sz w:val="21"/>
          <w:szCs w:val="21"/>
        </w:rPr>
      </w:pPr>
      <w:r w:rsidRPr="004C14AA">
        <w:rPr>
          <w:rFonts w:ascii="Calibri" w:eastAsia="Times New Roman" w:hAnsi="Calibri" w:cs="Calibri"/>
          <w:b/>
          <w:color w:val="030A13"/>
          <w:sz w:val="21"/>
          <w:szCs w:val="21"/>
        </w:rPr>
        <w:lastRenderedPageBreak/>
        <w:t>Occupational Projections</w:t>
      </w:r>
    </w:p>
    <w:p w14:paraId="090CD0EB" w14:textId="77777777" w:rsidR="008B72B9" w:rsidRPr="004C14AA" w:rsidRDefault="008B72B9" w:rsidP="008B72B9">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Long-term projections are used to identify the fastest growing occupations, as well as occupations with a high number of openings through 20</w:t>
      </w:r>
      <w:r>
        <w:rPr>
          <w:rFonts w:ascii="Calibri" w:eastAsia="Times New Roman" w:hAnsi="Calibri" w:cs="Calibri"/>
          <w:color w:val="030A13"/>
          <w:sz w:val="21"/>
          <w:szCs w:val="21"/>
        </w:rPr>
        <w:t>30</w:t>
      </w:r>
      <w:r w:rsidRPr="004C14AA">
        <w:rPr>
          <w:rFonts w:ascii="Calibri" w:eastAsia="Times New Roman" w:hAnsi="Calibri" w:cs="Calibri"/>
          <w:color w:val="030A13"/>
          <w:sz w:val="21"/>
          <w:szCs w:val="21"/>
        </w:rPr>
        <w:t xml:space="preserve">. </w:t>
      </w:r>
    </w:p>
    <w:p w14:paraId="4BB78D81" w14:textId="77777777" w:rsidR="008B72B9" w:rsidRPr="00F65DAC" w:rsidRDefault="008B72B9" w:rsidP="008B72B9">
      <w:pPr>
        <w:spacing w:after="150" w:line="240" w:lineRule="auto"/>
        <w:rPr>
          <w:rFonts w:ascii="Calibri" w:eastAsia="Times New Roman" w:hAnsi="Calibri" w:cs="Calibri"/>
          <w:color w:val="030A13"/>
          <w:sz w:val="21"/>
          <w:szCs w:val="21"/>
          <w:highlight w:val="yellow"/>
        </w:rPr>
      </w:pPr>
      <w:r w:rsidRPr="004C14AA">
        <w:rPr>
          <w:rFonts w:ascii="Calibri" w:eastAsia="Times New Roman" w:hAnsi="Calibri" w:cs="Calibri"/>
          <w:color w:val="030A13"/>
          <w:sz w:val="21"/>
          <w:szCs w:val="21"/>
        </w:rPr>
        <w:t xml:space="preserve">The growth rate of an occupation measures the percentage of job growth by an occupation between the base year and projected year. </w:t>
      </w:r>
      <w:r>
        <w:rPr>
          <w:rFonts w:ascii="Calibri" w:eastAsia="Times New Roman" w:hAnsi="Calibri" w:cs="Calibri"/>
          <w:color w:val="030A13"/>
          <w:sz w:val="21"/>
          <w:szCs w:val="21"/>
        </w:rPr>
        <w:t>In 2022, in the West Central Region, the o</w:t>
      </w:r>
      <w:r w:rsidRPr="004C14AA">
        <w:rPr>
          <w:rFonts w:ascii="Calibri" w:eastAsia="Times New Roman" w:hAnsi="Calibri" w:cs="Calibri"/>
          <w:color w:val="030A13"/>
          <w:sz w:val="21"/>
          <w:szCs w:val="21"/>
        </w:rPr>
        <w:t>ccupations requiring a graduate degree are projected to have the fastest growth rate (</w:t>
      </w:r>
      <w:r>
        <w:rPr>
          <w:rFonts w:ascii="Calibri" w:eastAsia="Times New Roman" w:hAnsi="Calibri" w:cs="Calibri"/>
          <w:color w:val="030A13"/>
          <w:sz w:val="21"/>
          <w:szCs w:val="21"/>
        </w:rPr>
        <w:t>7.2</w:t>
      </w:r>
      <w:r w:rsidRPr="004C14AA">
        <w:rPr>
          <w:rFonts w:ascii="Calibri" w:eastAsia="Times New Roman" w:hAnsi="Calibri" w:cs="Calibri"/>
          <w:color w:val="030A13"/>
          <w:sz w:val="21"/>
          <w:szCs w:val="21"/>
        </w:rPr>
        <w:t>%), followed by occupations requiring a bachelor’s degree (</w:t>
      </w:r>
      <w:r>
        <w:rPr>
          <w:rFonts w:ascii="Calibri" w:eastAsia="Times New Roman" w:hAnsi="Calibri" w:cs="Calibri"/>
          <w:color w:val="030A13"/>
          <w:sz w:val="21"/>
          <w:szCs w:val="21"/>
        </w:rPr>
        <w:t>6.0</w:t>
      </w:r>
      <w:r w:rsidRPr="004C14AA">
        <w:rPr>
          <w:rFonts w:ascii="Calibri" w:eastAsia="Times New Roman" w:hAnsi="Calibri" w:cs="Calibri"/>
          <w:color w:val="030A13"/>
          <w:sz w:val="21"/>
          <w:szCs w:val="21"/>
        </w:rPr>
        <w:t>%)</w:t>
      </w:r>
      <w:r w:rsidRPr="004C14AA">
        <w:rPr>
          <w:rFonts w:ascii="Calibri" w:eastAsia="Times New Roman" w:hAnsi="Calibri" w:cs="Calibri"/>
          <w:i/>
          <w:color w:val="030A13"/>
          <w:sz w:val="21"/>
          <w:szCs w:val="21"/>
        </w:rPr>
        <w:t>.</w:t>
      </w:r>
      <w:r w:rsidRPr="004C14AA">
        <w:rPr>
          <w:rFonts w:ascii="Calibri" w:eastAsia="Times New Roman" w:hAnsi="Calibri" w:cs="Calibri"/>
          <w:color w:val="030A13"/>
          <w:sz w:val="21"/>
          <w:szCs w:val="21"/>
        </w:rPr>
        <w:t xml:space="preserve"> </w:t>
      </w:r>
    </w:p>
    <w:p w14:paraId="5BBC684D" w14:textId="77777777" w:rsidR="008B72B9" w:rsidRDefault="008B72B9" w:rsidP="008B72B9">
      <w:pPr>
        <w:spacing w:after="150" w:line="240" w:lineRule="auto"/>
        <w:rPr>
          <w:rFonts w:ascii="Calibri" w:eastAsia="Times New Roman" w:hAnsi="Calibri" w:cs="Calibri"/>
          <w:color w:val="030A13"/>
          <w:sz w:val="21"/>
          <w:szCs w:val="21"/>
        </w:rPr>
      </w:pPr>
      <w:r w:rsidRPr="004C14AA">
        <w:rPr>
          <w:rFonts w:ascii="Calibri" w:eastAsia="Times New Roman" w:hAnsi="Calibri" w:cs="Calibri"/>
          <w:color w:val="030A13"/>
          <w:sz w:val="21"/>
          <w:szCs w:val="21"/>
        </w:rPr>
        <w:t>Long-term projections also present data on expected job openings for each occupation through 20</w:t>
      </w:r>
      <w:r>
        <w:rPr>
          <w:rFonts w:ascii="Calibri" w:eastAsia="Times New Roman" w:hAnsi="Calibri" w:cs="Calibri"/>
          <w:color w:val="030A13"/>
          <w:sz w:val="21"/>
          <w:szCs w:val="21"/>
        </w:rPr>
        <w:t>30</w:t>
      </w:r>
      <w:r w:rsidRPr="004C14AA">
        <w:rPr>
          <w:rFonts w:ascii="Calibri" w:eastAsia="Times New Roman" w:hAnsi="Calibri" w:cs="Calibri"/>
          <w:color w:val="030A13"/>
          <w:sz w:val="21"/>
          <w:szCs w:val="21"/>
        </w:rPr>
        <w:t xml:space="preserve">. Openings in an occupation can occur due to an occupation growing, workers moving into a different occupation, or workers leaving the workforce entirely. No matter the reason, qualified individuals are still needed to fill job vacancies. Most openings will be in entry-level jobs, mostly due to high turnover rates as workers either transfer to other occupations or leave the workforce. </w:t>
      </w:r>
    </w:p>
    <w:p w14:paraId="3E13BF50" w14:textId="73F24B30" w:rsidR="00212EE1" w:rsidRDefault="008B72B9" w:rsidP="00B20236">
      <w:pPr>
        <w:rPr>
          <w:b/>
          <w:bCs/>
        </w:rPr>
      </w:pPr>
      <w:r w:rsidRPr="008B72B9">
        <w:rPr>
          <w:b/>
          <w:bCs/>
          <w:noProof/>
        </w:rPr>
        <w:drawing>
          <wp:inline distT="0" distB="0" distL="0" distR="0" wp14:anchorId="313B66E6" wp14:editId="284C32D3">
            <wp:extent cx="5943600" cy="2217420"/>
            <wp:effectExtent l="0" t="0" r="0" b="0"/>
            <wp:docPr id="168419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3216" name=""/>
                    <pic:cNvPicPr/>
                  </pic:nvPicPr>
                  <pic:blipFill>
                    <a:blip r:embed="rId26"/>
                    <a:stretch>
                      <a:fillRect/>
                    </a:stretch>
                  </pic:blipFill>
                  <pic:spPr>
                    <a:xfrm>
                      <a:off x="0" y="0"/>
                      <a:ext cx="5943600" cy="2217420"/>
                    </a:xfrm>
                    <a:prstGeom prst="rect">
                      <a:avLst/>
                    </a:prstGeom>
                  </pic:spPr>
                </pic:pic>
              </a:graphicData>
            </a:graphic>
          </wp:inline>
        </w:drawing>
      </w:r>
    </w:p>
    <w:p w14:paraId="42F02976" w14:textId="2034B721" w:rsidR="00DE15BE" w:rsidRPr="00D162E6" w:rsidRDefault="00D162E6" w:rsidP="00B20236">
      <w:pPr>
        <w:rPr>
          <w:b/>
          <w:bCs/>
        </w:rPr>
      </w:pPr>
      <w:r w:rsidRPr="00D162E6">
        <w:rPr>
          <w:b/>
          <w:bCs/>
        </w:rPr>
        <w:t>d. Skills Gaps Describe apparent “skills gaps” in the local area. How are the “skills gaps” determined?</w:t>
      </w:r>
    </w:p>
    <w:p w14:paraId="6932C247" w14:textId="77777777" w:rsidR="00157C05" w:rsidRPr="004049C7" w:rsidRDefault="00157C05" w:rsidP="00157C05">
      <w:pPr>
        <w:spacing w:after="150" w:line="240" w:lineRule="auto"/>
        <w:rPr>
          <w:rFonts w:ascii="Calibri" w:eastAsia="Times New Roman" w:hAnsi="Calibri" w:cs="Calibri"/>
          <w:b/>
          <w:color w:val="030A13"/>
          <w:sz w:val="21"/>
          <w:szCs w:val="21"/>
        </w:rPr>
      </w:pPr>
      <w:r w:rsidRPr="004049C7">
        <w:rPr>
          <w:rFonts w:ascii="Calibri" w:eastAsia="Times New Roman" w:hAnsi="Calibri" w:cs="Calibri"/>
          <w:b/>
          <w:color w:val="030A13"/>
          <w:sz w:val="21"/>
          <w:szCs w:val="21"/>
        </w:rPr>
        <w:t>Missouri Workforce 20</w:t>
      </w:r>
      <w:r>
        <w:rPr>
          <w:rFonts w:ascii="Calibri" w:eastAsia="Times New Roman" w:hAnsi="Calibri" w:cs="Calibri"/>
          <w:b/>
          <w:color w:val="030A13"/>
          <w:sz w:val="21"/>
          <w:szCs w:val="21"/>
        </w:rPr>
        <w:t>23</w:t>
      </w:r>
      <w:r w:rsidRPr="004049C7">
        <w:rPr>
          <w:rFonts w:ascii="Calibri" w:eastAsia="Times New Roman" w:hAnsi="Calibri" w:cs="Calibri"/>
          <w:b/>
          <w:color w:val="030A13"/>
          <w:sz w:val="21"/>
          <w:szCs w:val="21"/>
        </w:rPr>
        <w:t xml:space="preserve"> Survey</w:t>
      </w:r>
    </w:p>
    <w:p w14:paraId="5B541048" w14:textId="77777777" w:rsidR="00157C05" w:rsidRPr="00735408" w:rsidRDefault="00157C05" w:rsidP="00157C05">
      <w:pPr>
        <w:rPr>
          <w:rFonts w:ascii="Calibri" w:hAnsi="Calibri" w:cs="Calibri"/>
          <w:sz w:val="21"/>
          <w:szCs w:val="21"/>
        </w:rPr>
      </w:pPr>
      <w:bookmarkStart w:id="2" w:name="_Hlk153346589"/>
      <w:r w:rsidRPr="00735408">
        <w:rPr>
          <w:rFonts w:ascii="Calibri" w:hAnsi="Calibri" w:cs="Calibri"/>
          <w:sz w:val="21"/>
          <w:szCs w:val="21"/>
        </w:rPr>
        <w:t>The Missouri Employer Survey has been conducted four times since 2019. Some questions have remained consistent each year, and others have changed to reflect current issues impacting the state’s employers. Methodologies were held as consistent as possible from year-to- year. Comparisons to previous years are made throughout the report where applicable, but each survey indicates a snapshot in time. It can be used to infer changing trends in the labor market and employer sentiment but was not designed as a stringent time series analysis.</w:t>
      </w:r>
    </w:p>
    <w:p w14:paraId="430188FA" w14:textId="77777777" w:rsidR="00157C05" w:rsidRPr="00735408" w:rsidRDefault="00157C05" w:rsidP="00157C05">
      <w:pPr>
        <w:rPr>
          <w:rFonts w:ascii="Calibri" w:hAnsi="Calibri" w:cs="Calibri"/>
          <w:sz w:val="21"/>
          <w:szCs w:val="21"/>
        </w:rPr>
      </w:pPr>
      <w:r w:rsidRPr="00735408">
        <w:rPr>
          <w:rFonts w:ascii="Calibri" w:hAnsi="Calibri" w:cs="Calibri"/>
          <w:sz w:val="21"/>
          <w:szCs w:val="21"/>
        </w:rPr>
        <w:t>Missouri has more than 230,000 payroll employers who provide jobs to over 2.8 million people. Understanding the current hiring trends and challenges faced by the state’s employers is essential not only in providing targeted resources and services to help these employers but also in supporting the state’s economic and workforce development. Keeping these objectives in view, over 2,800 Missouri companies with five or more employees were surveyed from February 20, 2023, to April 17, 2023. This helped gauge the state of the workforce from the employer’s perspective, with 1,183 employers completing the survey. Throughout the report, data in the graphs may not add to 100 percent due to rounding or the ability to select more than one response.</w:t>
      </w:r>
    </w:p>
    <w:p w14:paraId="1D4FF890" w14:textId="77777777" w:rsidR="0062519B" w:rsidRDefault="0062519B" w:rsidP="00157C05">
      <w:pPr>
        <w:rPr>
          <w:rFonts w:ascii="Calibri" w:hAnsi="Calibri" w:cs="Calibri"/>
          <w:sz w:val="21"/>
          <w:szCs w:val="21"/>
        </w:rPr>
      </w:pPr>
    </w:p>
    <w:p w14:paraId="2CF0AB19" w14:textId="2F95B510" w:rsidR="00157C05" w:rsidRPr="00735408" w:rsidRDefault="00157C05" w:rsidP="00157C05">
      <w:pPr>
        <w:rPr>
          <w:rFonts w:ascii="Calibri" w:hAnsi="Calibri" w:cs="Calibri"/>
          <w:sz w:val="21"/>
          <w:szCs w:val="21"/>
        </w:rPr>
      </w:pPr>
      <w:r w:rsidRPr="00735408">
        <w:rPr>
          <w:rFonts w:ascii="Calibri" w:hAnsi="Calibri" w:cs="Calibri"/>
          <w:sz w:val="21"/>
          <w:szCs w:val="21"/>
        </w:rPr>
        <w:lastRenderedPageBreak/>
        <w:t>A few takeaways from this survey include:</w:t>
      </w:r>
    </w:p>
    <w:p w14:paraId="27E0B47A"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Employer’s main concerns are hiring and retaining top talent.</w:t>
      </w:r>
    </w:p>
    <w:p w14:paraId="7278705A"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Sixty-two percent of employers had job postings that took more than 30 days to fill.</w:t>
      </w:r>
    </w:p>
    <w:p w14:paraId="117B2A34"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The top barrier to expanding employment is a shortage of applicants with knowledge or skills, which has increased significantly from previous years (47% in 2019 and 2020, 60% in 2021, and 65% in 2023).</w:t>
      </w:r>
    </w:p>
    <w:p w14:paraId="3D0EC9F5"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Most employees work in person vs. working remotely.</w:t>
      </w:r>
    </w:p>
    <w:p w14:paraId="7B669743"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The top strategy used to retain existing workers is offering increased wages.</w:t>
      </w:r>
    </w:p>
    <w:p w14:paraId="29C5EEAF" w14:textId="77777777" w:rsidR="00157C05" w:rsidRPr="00735408" w:rsidRDefault="00157C05" w:rsidP="00157C05">
      <w:pPr>
        <w:numPr>
          <w:ilvl w:val="0"/>
          <w:numId w:val="42"/>
        </w:numPr>
        <w:rPr>
          <w:rFonts w:ascii="Calibri" w:hAnsi="Calibri" w:cs="Calibri"/>
          <w:sz w:val="21"/>
          <w:szCs w:val="21"/>
        </w:rPr>
      </w:pPr>
      <w:r w:rsidRPr="00735408">
        <w:rPr>
          <w:rFonts w:ascii="Calibri" w:hAnsi="Calibri" w:cs="Calibri"/>
          <w:sz w:val="21"/>
          <w:szCs w:val="21"/>
        </w:rPr>
        <w:t>Eighty-nine percent of surveyed employers have increased wages at an average of 11 percent in the last 12 months.</w:t>
      </w:r>
    </w:p>
    <w:bookmarkEnd w:id="2"/>
    <w:p w14:paraId="29628778" w14:textId="77777777" w:rsidR="00157C05" w:rsidRPr="00C83C4F" w:rsidRDefault="00157C05" w:rsidP="00157C05">
      <w:pPr>
        <w:pStyle w:val="BodyText"/>
        <w:spacing w:after="160" w:line="250" w:lineRule="auto"/>
        <w:rPr>
          <w:rFonts w:asciiTheme="minorHAnsi" w:hAnsiTheme="minorHAnsi" w:cstheme="minorHAnsi"/>
          <w:sz w:val="21"/>
          <w:szCs w:val="21"/>
        </w:rPr>
      </w:pPr>
      <w:r w:rsidRPr="00C83C4F">
        <w:rPr>
          <w:rFonts w:asciiTheme="minorHAnsi" w:hAnsiTheme="minorHAnsi" w:cstheme="minorHAnsi"/>
          <w:color w:val="072F3A"/>
          <w:sz w:val="21"/>
          <w:szCs w:val="21"/>
        </w:rPr>
        <w:t>Difficulty</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hiring</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quality</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employees</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was</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a</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constant theme</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throughout</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the</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survey.</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Sixty-two</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percent</w:t>
      </w:r>
      <w:r w:rsidRPr="00C83C4F">
        <w:rPr>
          <w:rFonts w:asciiTheme="minorHAnsi" w:hAnsiTheme="minorHAnsi" w:cstheme="minorHAnsi"/>
          <w:color w:val="072F3A"/>
          <w:spacing w:val="-1"/>
          <w:sz w:val="21"/>
          <w:szCs w:val="21"/>
        </w:rPr>
        <w:t xml:space="preserve"> </w:t>
      </w:r>
      <w:r w:rsidRPr="00C83C4F">
        <w:rPr>
          <w:rFonts w:asciiTheme="minorHAnsi" w:hAnsiTheme="minorHAnsi" w:cstheme="minorHAnsi"/>
          <w:color w:val="072F3A"/>
          <w:sz w:val="21"/>
          <w:szCs w:val="21"/>
        </w:rPr>
        <w:t>of</w:t>
      </w:r>
      <w:r>
        <w:rPr>
          <w:rFonts w:asciiTheme="minorHAnsi" w:hAnsiTheme="minorHAnsi" w:cstheme="minorHAnsi"/>
          <w:color w:val="072F3A"/>
          <w:sz w:val="21"/>
          <w:szCs w:val="21"/>
        </w:rPr>
        <w:t xml:space="preserve"> </w:t>
      </w:r>
      <w:r w:rsidRPr="00C83C4F">
        <w:rPr>
          <w:rFonts w:asciiTheme="minorHAnsi" w:hAnsiTheme="minorHAnsi" w:cstheme="minorHAnsi"/>
          <w:color w:val="072F3A"/>
          <w:spacing w:val="-2"/>
          <w:sz w:val="21"/>
          <w:szCs w:val="21"/>
        </w:rPr>
        <w:t>employers</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reported</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they</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had</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some</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positions</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that</w:t>
      </w:r>
      <w:r w:rsidRPr="00C83C4F">
        <w:rPr>
          <w:rFonts w:asciiTheme="minorHAnsi" w:hAnsiTheme="minorHAnsi" w:cstheme="minorHAnsi"/>
          <w:color w:val="072F3A"/>
          <w:spacing w:val="-13"/>
          <w:sz w:val="21"/>
          <w:szCs w:val="21"/>
        </w:rPr>
        <w:t xml:space="preserve"> </w:t>
      </w:r>
      <w:r w:rsidRPr="00C83C4F">
        <w:rPr>
          <w:rFonts w:asciiTheme="minorHAnsi" w:hAnsiTheme="minorHAnsi" w:cstheme="minorHAnsi"/>
          <w:color w:val="072F3A"/>
          <w:spacing w:val="-2"/>
          <w:sz w:val="21"/>
          <w:szCs w:val="21"/>
        </w:rPr>
        <w:t xml:space="preserve">took </w:t>
      </w:r>
      <w:r w:rsidRPr="00C83C4F">
        <w:rPr>
          <w:rFonts w:asciiTheme="minorHAnsi" w:hAnsiTheme="minorHAnsi" w:cstheme="minorHAnsi"/>
          <w:color w:val="072F3A"/>
          <w:sz w:val="21"/>
          <w:szCs w:val="21"/>
        </w:rPr>
        <w:t>over</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30</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days</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to</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fill</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and</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38</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percent</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reported</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to</w:t>
      </w:r>
      <w:r w:rsidRPr="00C83C4F">
        <w:rPr>
          <w:rFonts w:asciiTheme="minorHAnsi" w:hAnsiTheme="minorHAnsi" w:cstheme="minorHAnsi"/>
          <w:color w:val="072F3A"/>
          <w:spacing w:val="-8"/>
          <w:sz w:val="21"/>
          <w:szCs w:val="21"/>
        </w:rPr>
        <w:t xml:space="preserve"> </w:t>
      </w:r>
      <w:r w:rsidRPr="00C83C4F">
        <w:rPr>
          <w:rFonts w:asciiTheme="minorHAnsi" w:hAnsiTheme="minorHAnsi" w:cstheme="minorHAnsi"/>
          <w:color w:val="072F3A"/>
          <w:sz w:val="21"/>
          <w:szCs w:val="21"/>
        </w:rPr>
        <w:t>have their</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vacant</w:t>
      </w:r>
      <w:r w:rsidRPr="00C83C4F">
        <w:rPr>
          <w:rFonts w:asciiTheme="minorHAnsi" w:hAnsiTheme="minorHAnsi" w:cstheme="minorHAnsi"/>
          <w:color w:val="072F3A"/>
          <w:spacing w:val="-5"/>
          <w:sz w:val="21"/>
          <w:szCs w:val="21"/>
        </w:rPr>
        <w:t xml:space="preserve"> </w:t>
      </w:r>
      <w:r w:rsidRPr="00B47C35">
        <w:rPr>
          <w:rFonts w:asciiTheme="minorHAnsi" w:hAnsiTheme="minorHAnsi" w:cstheme="minorHAnsi"/>
          <w:color w:val="072F3A"/>
          <w:sz w:val="21"/>
          <w:szCs w:val="21"/>
        </w:rPr>
        <w:t>positions</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filled</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in</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less</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than</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30</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days.</w:t>
      </w:r>
    </w:p>
    <w:p w14:paraId="43F3BC8B" w14:textId="77777777" w:rsidR="00157C05" w:rsidRDefault="00157C05" w:rsidP="00157C05">
      <w:pPr>
        <w:pStyle w:val="BodyText"/>
        <w:spacing w:after="160" w:line="250" w:lineRule="auto"/>
        <w:rPr>
          <w:rFonts w:asciiTheme="minorHAnsi" w:hAnsiTheme="minorHAnsi" w:cstheme="minorHAnsi"/>
          <w:i/>
          <w:color w:val="072F3A"/>
          <w:spacing w:val="-2"/>
          <w:sz w:val="21"/>
          <w:szCs w:val="21"/>
        </w:rPr>
      </w:pPr>
      <w:r w:rsidRPr="00C83C4F">
        <w:rPr>
          <w:rFonts w:asciiTheme="minorHAnsi" w:hAnsiTheme="minorHAnsi" w:cstheme="minorHAnsi"/>
          <w:color w:val="072F3A"/>
          <w:sz w:val="21"/>
          <w:szCs w:val="21"/>
        </w:rPr>
        <w:t>Fifteen</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percent</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reported</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75-100</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percent</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of</w:t>
      </w:r>
      <w:r w:rsidRPr="00C83C4F">
        <w:rPr>
          <w:rFonts w:asciiTheme="minorHAnsi" w:hAnsiTheme="minorHAnsi" w:cstheme="minorHAnsi"/>
          <w:color w:val="072F3A"/>
          <w:spacing w:val="-5"/>
          <w:sz w:val="21"/>
          <w:szCs w:val="21"/>
        </w:rPr>
        <w:t xml:space="preserve"> </w:t>
      </w:r>
      <w:r w:rsidRPr="00C83C4F">
        <w:rPr>
          <w:rFonts w:asciiTheme="minorHAnsi" w:hAnsiTheme="minorHAnsi" w:cstheme="minorHAnsi"/>
          <w:color w:val="072F3A"/>
          <w:sz w:val="21"/>
          <w:szCs w:val="21"/>
        </w:rPr>
        <w:t>their vacant</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positions</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took</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over</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30</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days</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to</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fill.</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Jobs</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z w:val="21"/>
          <w:szCs w:val="21"/>
        </w:rPr>
        <w:t xml:space="preserve">that </w:t>
      </w:r>
      <w:r w:rsidRPr="00C83C4F">
        <w:rPr>
          <w:rFonts w:asciiTheme="minorHAnsi" w:hAnsiTheme="minorHAnsi" w:cstheme="minorHAnsi"/>
          <w:color w:val="072F3A"/>
          <w:spacing w:val="-4"/>
          <w:sz w:val="21"/>
          <w:szCs w:val="21"/>
        </w:rPr>
        <w:t>were</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the</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hardest</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to</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fill</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were</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in</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i/>
          <w:color w:val="072F3A"/>
          <w:spacing w:val="-4"/>
          <w:sz w:val="21"/>
          <w:szCs w:val="21"/>
        </w:rPr>
        <w:t>healthcare</w:t>
      </w:r>
      <w:r w:rsidRPr="00C83C4F">
        <w:rPr>
          <w:rFonts w:asciiTheme="minorHAnsi" w:hAnsiTheme="minorHAnsi" w:cstheme="minorHAnsi"/>
          <w:color w:val="072F3A"/>
          <w:spacing w:val="-4"/>
          <w:sz w:val="21"/>
          <w:szCs w:val="21"/>
        </w:rPr>
        <w:t>;</w:t>
      </w:r>
      <w:r w:rsidRPr="00C83C4F">
        <w:rPr>
          <w:rFonts w:asciiTheme="minorHAnsi" w:hAnsiTheme="minorHAnsi" w:cstheme="minorHAnsi"/>
          <w:color w:val="072F3A"/>
          <w:spacing w:val="-11"/>
          <w:sz w:val="21"/>
          <w:szCs w:val="21"/>
        </w:rPr>
        <w:t xml:space="preserve"> </w:t>
      </w:r>
      <w:r w:rsidRPr="00C83C4F">
        <w:rPr>
          <w:rFonts w:asciiTheme="minorHAnsi" w:hAnsiTheme="minorHAnsi" w:cstheme="minorHAnsi"/>
          <w:color w:val="072F3A"/>
          <w:spacing w:val="-4"/>
          <w:sz w:val="21"/>
          <w:szCs w:val="21"/>
        </w:rPr>
        <w:t xml:space="preserve">particularly </w:t>
      </w:r>
      <w:r w:rsidRPr="00C83C4F">
        <w:rPr>
          <w:rFonts w:asciiTheme="minorHAnsi" w:hAnsiTheme="minorHAnsi" w:cstheme="minorHAnsi"/>
          <w:i/>
          <w:color w:val="072F3A"/>
          <w:spacing w:val="-2"/>
          <w:sz w:val="21"/>
          <w:szCs w:val="21"/>
        </w:rPr>
        <w:t>nursing</w:t>
      </w:r>
      <w:r w:rsidRPr="00C83C4F">
        <w:rPr>
          <w:rFonts w:asciiTheme="minorHAnsi" w:hAnsiTheme="minorHAnsi" w:cstheme="minorHAnsi"/>
          <w:i/>
          <w:color w:val="072F3A"/>
          <w:spacing w:val="-7"/>
          <w:sz w:val="21"/>
          <w:szCs w:val="21"/>
        </w:rPr>
        <w:t xml:space="preserve"> </w:t>
      </w:r>
      <w:r w:rsidRPr="00C83C4F">
        <w:rPr>
          <w:rFonts w:asciiTheme="minorHAnsi" w:hAnsiTheme="minorHAnsi" w:cstheme="minorHAnsi"/>
          <w:color w:val="072F3A"/>
          <w:spacing w:val="-2"/>
          <w:sz w:val="21"/>
          <w:szCs w:val="21"/>
        </w:rPr>
        <w:t>occupations;</w:t>
      </w:r>
      <w:r w:rsidRPr="00C83C4F">
        <w:rPr>
          <w:rFonts w:asciiTheme="minorHAnsi" w:hAnsiTheme="minorHAnsi" w:cstheme="minorHAnsi"/>
          <w:color w:val="072F3A"/>
          <w:spacing w:val="-7"/>
          <w:sz w:val="21"/>
          <w:szCs w:val="21"/>
        </w:rPr>
        <w:t xml:space="preserve"> </w:t>
      </w:r>
      <w:r w:rsidRPr="00C83C4F">
        <w:rPr>
          <w:rFonts w:asciiTheme="minorHAnsi" w:hAnsiTheme="minorHAnsi" w:cstheme="minorHAnsi"/>
          <w:i/>
          <w:color w:val="072F3A"/>
          <w:spacing w:val="-2"/>
          <w:sz w:val="21"/>
          <w:szCs w:val="21"/>
        </w:rPr>
        <w:t>sales</w:t>
      </w:r>
      <w:r w:rsidRPr="00C83C4F">
        <w:rPr>
          <w:rFonts w:asciiTheme="minorHAnsi" w:hAnsiTheme="minorHAnsi" w:cstheme="minorHAnsi"/>
          <w:color w:val="072F3A"/>
          <w:spacing w:val="-2"/>
          <w:sz w:val="21"/>
          <w:szCs w:val="21"/>
        </w:rPr>
        <w:t>;</w:t>
      </w:r>
      <w:r w:rsidRPr="00C83C4F">
        <w:rPr>
          <w:rFonts w:asciiTheme="minorHAnsi" w:hAnsiTheme="minorHAnsi" w:cstheme="minorHAnsi"/>
          <w:color w:val="072F3A"/>
          <w:spacing w:val="-7"/>
          <w:sz w:val="21"/>
          <w:szCs w:val="21"/>
        </w:rPr>
        <w:t xml:space="preserve"> </w:t>
      </w:r>
      <w:r w:rsidRPr="00C83C4F">
        <w:rPr>
          <w:rFonts w:asciiTheme="minorHAnsi" w:hAnsiTheme="minorHAnsi" w:cstheme="minorHAnsi"/>
          <w:color w:val="072F3A"/>
          <w:spacing w:val="-2"/>
          <w:sz w:val="21"/>
          <w:szCs w:val="21"/>
        </w:rPr>
        <w:t>and</w:t>
      </w:r>
      <w:r w:rsidRPr="00C83C4F">
        <w:rPr>
          <w:rFonts w:asciiTheme="minorHAnsi" w:hAnsiTheme="minorHAnsi" w:cstheme="minorHAnsi"/>
          <w:color w:val="072F3A"/>
          <w:spacing w:val="-7"/>
          <w:sz w:val="21"/>
          <w:szCs w:val="21"/>
        </w:rPr>
        <w:t xml:space="preserve"> </w:t>
      </w:r>
      <w:r w:rsidRPr="00C83C4F">
        <w:rPr>
          <w:rFonts w:asciiTheme="minorHAnsi" w:hAnsiTheme="minorHAnsi" w:cstheme="minorHAnsi"/>
          <w:i/>
          <w:color w:val="072F3A"/>
          <w:spacing w:val="-2"/>
          <w:sz w:val="21"/>
          <w:szCs w:val="21"/>
        </w:rPr>
        <w:t>food</w:t>
      </w:r>
      <w:r w:rsidRPr="00C83C4F">
        <w:rPr>
          <w:rFonts w:asciiTheme="minorHAnsi" w:hAnsiTheme="minorHAnsi" w:cstheme="minorHAnsi"/>
          <w:i/>
          <w:color w:val="072F3A"/>
          <w:spacing w:val="-7"/>
          <w:sz w:val="21"/>
          <w:szCs w:val="21"/>
        </w:rPr>
        <w:t xml:space="preserve"> </w:t>
      </w:r>
      <w:r w:rsidRPr="00C83C4F">
        <w:rPr>
          <w:rFonts w:asciiTheme="minorHAnsi" w:hAnsiTheme="minorHAnsi" w:cstheme="minorHAnsi"/>
          <w:i/>
          <w:color w:val="072F3A"/>
          <w:spacing w:val="-2"/>
          <w:sz w:val="21"/>
          <w:szCs w:val="21"/>
        </w:rPr>
        <w:t>service.</w:t>
      </w:r>
    </w:p>
    <w:p w14:paraId="723E9F2C" w14:textId="54D2C38C" w:rsidR="00DE15BE" w:rsidRDefault="00251E64" w:rsidP="0062519B">
      <w:pPr>
        <w:jc w:val="center"/>
        <w:rPr>
          <w:rFonts w:ascii="Perpetua" w:hAnsi="Perpetua"/>
          <w:b/>
          <w:bCs/>
          <w:sz w:val="24"/>
          <w:szCs w:val="24"/>
        </w:rPr>
      </w:pPr>
      <w:r w:rsidRPr="00251E64">
        <w:rPr>
          <w:rFonts w:ascii="Perpetua" w:hAnsi="Perpetua"/>
          <w:b/>
          <w:bCs/>
          <w:noProof/>
          <w:sz w:val="24"/>
          <w:szCs w:val="24"/>
        </w:rPr>
        <w:drawing>
          <wp:inline distT="0" distB="0" distL="0" distR="0" wp14:anchorId="34A4A674" wp14:editId="2B928CC1">
            <wp:extent cx="4625741" cy="3642676"/>
            <wp:effectExtent l="0" t="0" r="3810" b="0"/>
            <wp:docPr id="108118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86118" name=""/>
                    <pic:cNvPicPr/>
                  </pic:nvPicPr>
                  <pic:blipFill>
                    <a:blip r:embed="rId27"/>
                    <a:stretch>
                      <a:fillRect/>
                    </a:stretch>
                  </pic:blipFill>
                  <pic:spPr>
                    <a:xfrm>
                      <a:off x="0" y="0"/>
                      <a:ext cx="4625741" cy="3642676"/>
                    </a:xfrm>
                    <a:prstGeom prst="rect">
                      <a:avLst/>
                    </a:prstGeom>
                  </pic:spPr>
                </pic:pic>
              </a:graphicData>
            </a:graphic>
          </wp:inline>
        </w:drawing>
      </w:r>
    </w:p>
    <w:p w14:paraId="51556442" w14:textId="77777777" w:rsidR="004B0F37" w:rsidRPr="003D35DC" w:rsidRDefault="004B0F37" w:rsidP="004B0F37">
      <w:pPr>
        <w:pStyle w:val="BodyText"/>
        <w:spacing w:after="120" w:line="249" w:lineRule="auto"/>
        <w:rPr>
          <w:rFonts w:ascii="Calibri" w:hAnsi="Calibri" w:cs="Calibri"/>
          <w:sz w:val="21"/>
          <w:szCs w:val="21"/>
        </w:rPr>
      </w:pPr>
      <w:r w:rsidRPr="003D35DC">
        <w:rPr>
          <w:rFonts w:ascii="Calibri" w:hAnsi="Calibri" w:cs="Calibri"/>
          <w:sz w:val="21"/>
          <w:szCs w:val="21"/>
        </w:rPr>
        <w:t>Employers were asked about the barriers they encountered</w:t>
      </w:r>
      <w:r w:rsidRPr="003D35DC">
        <w:rPr>
          <w:rFonts w:ascii="Calibri" w:hAnsi="Calibri" w:cs="Calibri"/>
          <w:spacing w:val="40"/>
          <w:sz w:val="21"/>
          <w:szCs w:val="21"/>
        </w:rPr>
        <w:t xml:space="preserve"> </w:t>
      </w:r>
      <w:r w:rsidRPr="003D35DC">
        <w:rPr>
          <w:rFonts w:ascii="Calibri" w:hAnsi="Calibri" w:cs="Calibri"/>
          <w:sz w:val="21"/>
          <w:szCs w:val="21"/>
        </w:rPr>
        <w:t xml:space="preserve">in expanding employment. </w:t>
      </w:r>
      <w:r w:rsidRPr="003D35DC">
        <w:rPr>
          <w:rFonts w:ascii="Calibri" w:hAnsi="Calibri" w:cs="Calibri"/>
          <w:i/>
          <w:sz w:val="21"/>
          <w:szCs w:val="21"/>
        </w:rPr>
        <w:t xml:space="preserve">Lack of applicants overall </w:t>
      </w:r>
      <w:r w:rsidRPr="003D35DC">
        <w:rPr>
          <w:rFonts w:ascii="Calibri" w:hAnsi="Calibri" w:cs="Calibri"/>
          <w:sz w:val="21"/>
          <w:szCs w:val="21"/>
        </w:rPr>
        <w:t>was a new</w:t>
      </w:r>
      <w:r w:rsidRPr="003D35DC">
        <w:rPr>
          <w:rFonts w:ascii="Calibri" w:hAnsi="Calibri" w:cs="Calibri"/>
          <w:spacing w:val="-5"/>
          <w:sz w:val="21"/>
          <w:szCs w:val="21"/>
        </w:rPr>
        <w:t xml:space="preserve"> </w:t>
      </w:r>
      <w:r w:rsidRPr="003D35DC">
        <w:rPr>
          <w:rFonts w:ascii="Calibri" w:hAnsi="Calibri" w:cs="Calibri"/>
          <w:sz w:val="21"/>
          <w:szCs w:val="21"/>
        </w:rPr>
        <w:t>option</w:t>
      </w:r>
      <w:r w:rsidRPr="003D35DC">
        <w:rPr>
          <w:rFonts w:ascii="Calibri" w:hAnsi="Calibri" w:cs="Calibri"/>
          <w:spacing w:val="-5"/>
          <w:sz w:val="21"/>
          <w:szCs w:val="21"/>
        </w:rPr>
        <w:t xml:space="preserve"> </w:t>
      </w:r>
      <w:r w:rsidRPr="003D35DC">
        <w:rPr>
          <w:rFonts w:ascii="Calibri" w:hAnsi="Calibri" w:cs="Calibri"/>
          <w:sz w:val="21"/>
          <w:szCs w:val="21"/>
        </w:rPr>
        <w:t>for</w:t>
      </w:r>
      <w:r w:rsidRPr="003D35DC">
        <w:rPr>
          <w:rFonts w:ascii="Calibri" w:hAnsi="Calibri" w:cs="Calibri"/>
          <w:spacing w:val="-5"/>
          <w:sz w:val="21"/>
          <w:szCs w:val="21"/>
        </w:rPr>
        <w:t xml:space="preserve"> </w:t>
      </w:r>
      <w:r w:rsidRPr="003D35DC">
        <w:rPr>
          <w:rFonts w:ascii="Calibri" w:hAnsi="Calibri" w:cs="Calibri"/>
          <w:sz w:val="21"/>
          <w:szCs w:val="21"/>
        </w:rPr>
        <w:t>employers</w:t>
      </w:r>
      <w:r w:rsidRPr="003D35DC">
        <w:rPr>
          <w:rFonts w:ascii="Calibri" w:hAnsi="Calibri" w:cs="Calibri"/>
          <w:spacing w:val="-5"/>
          <w:sz w:val="21"/>
          <w:szCs w:val="21"/>
        </w:rPr>
        <w:t xml:space="preserve"> </w:t>
      </w:r>
      <w:r w:rsidRPr="003D35DC">
        <w:rPr>
          <w:rFonts w:ascii="Calibri" w:hAnsi="Calibri" w:cs="Calibri"/>
          <w:sz w:val="21"/>
          <w:szCs w:val="21"/>
        </w:rPr>
        <w:t>in</w:t>
      </w:r>
      <w:r w:rsidRPr="003D35DC">
        <w:rPr>
          <w:rFonts w:ascii="Calibri" w:hAnsi="Calibri" w:cs="Calibri"/>
          <w:spacing w:val="-5"/>
          <w:sz w:val="21"/>
          <w:szCs w:val="21"/>
        </w:rPr>
        <w:t xml:space="preserve"> </w:t>
      </w:r>
      <w:r w:rsidRPr="003D35DC">
        <w:rPr>
          <w:rFonts w:ascii="Calibri" w:hAnsi="Calibri" w:cs="Calibri"/>
          <w:sz w:val="21"/>
          <w:szCs w:val="21"/>
        </w:rPr>
        <w:t>the</w:t>
      </w:r>
      <w:r w:rsidRPr="003D35DC">
        <w:rPr>
          <w:rFonts w:ascii="Calibri" w:hAnsi="Calibri" w:cs="Calibri"/>
          <w:spacing w:val="-5"/>
          <w:sz w:val="21"/>
          <w:szCs w:val="21"/>
        </w:rPr>
        <w:t xml:space="preserve"> </w:t>
      </w:r>
      <w:r w:rsidRPr="003D35DC">
        <w:rPr>
          <w:rFonts w:ascii="Calibri" w:hAnsi="Calibri" w:cs="Calibri"/>
          <w:sz w:val="21"/>
          <w:szCs w:val="21"/>
        </w:rPr>
        <w:t>2023</w:t>
      </w:r>
      <w:r w:rsidRPr="003D35DC">
        <w:rPr>
          <w:rFonts w:ascii="Calibri" w:hAnsi="Calibri" w:cs="Calibri"/>
          <w:spacing w:val="-5"/>
          <w:sz w:val="21"/>
          <w:szCs w:val="21"/>
        </w:rPr>
        <w:t xml:space="preserve"> </w:t>
      </w:r>
      <w:r w:rsidRPr="003D35DC">
        <w:rPr>
          <w:rFonts w:ascii="Calibri" w:hAnsi="Calibri" w:cs="Calibri"/>
          <w:sz w:val="21"/>
          <w:szCs w:val="21"/>
        </w:rPr>
        <w:t>survey,</w:t>
      </w:r>
      <w:r w:rsidRPr="003D35DC">
        <w:rPr>
          <w:rFonts w:ascii="Calibri" w:hAnsi="Calibri" w:cs="Calibri"/>
          <w:spacing w:val="-5"/>
          <w:sz w:val="21"/>
          <w:szCs w:val="21"/>
        </w:rPr>
        <w:t xml:space="preserve"> </w:t>
      </w:r>
      <w:r w:rsidRPr="003D35DC">
        <w:rPr>
          <w:rFonts w:ascii="Calibri" w:hAnsi="Calibri" w:cs="Calibri"/>
          <w:sz w:val="21"/>
          <w:szCs w:val="21"/>
        </w:rPr>
        <w:t>and</w:t>
      </w:r>
      <w:r w:rsidRPr="003D35DC">
        <w:rPr>
          <w:rFonts w:ascii="Calibri" w:hAnsi="Calibri" w:cs="Calibri"/>
          <w:spacing w:val="-5"/>
          <w:sz w:val="21"/>
          <w:szCs w:val="21"/>
        </w:rPr>
        <w:t xml:space="preserve"> </w:t>
      </w:r>
      <w:r w:rsidRPr="003D35DC">
        <w:rPr>
          <w:rFonts w:ascii="Calibri" w:hAnsi="Calibri" w:cs="Calibri"/>
          <w:sz w:val="21"/>
          <w:szCs w:val="21"/>
        </w:rPr>
        <w:t>66</w:t>
      </w:r>
      <w:r w:rsidRPr="003D35DC">
        <w:rPr>
          <w:rFonts w:ascii="Calibri" w:hAnsi="Calibri" w:cs="Calibri"/>
          <w:spacing w:val="-5"/>
          <w:sz w:val="21"/>
          <w:szCs w:val="21"/>
        </w:rPr>
        <w:t xml:space="preserve"> </w:t>
      </w:r>
      <w:r w:rsidRPr="003D35DC">
        <w:rPr>
          <w:rFonts w:ascii="Calibri" w:hAnsi="Calibri" w:cs="Calibri"/>
          <w:sz w:val="21"/>
          <w:szCs w:val="21"/>
        </w:rPr>
        <w:t xml:space="preserve">percent of surveyed employers selected this option, making it the top barrier to expansion of employment. The next highest </w:t>
      </w:r>
      <w:r w:rsidRPr="003D35DC">
        <w:rPr>
          <w:rFonts w:ascii="Calibri" w:hAnsi="Calibri" w:cs="Calibri"/>
          <w:spacing w:val="-2"/>
          <w:sz w:val="21"/>
          <w:szCs w:val="21"/>
        </w:rPr>
        <w:t>barriers</w:t>
      </w:r>
      <w:r w:rsidRPr="003D35DC">
        <w:rPr>
          <w:rFonts w:ascii="Calibri" w:hAnsi="Calibri" w:cs="Calibri"/>
          <w:spacing w:val="-6"/>
          <w:sz w:val="21"/>
          <w:szCs w:val="21"/>
        </w:rPr>
        <w:t xml:space="preserve"> </w:t>
      </w:r>
      <w:r w:rsidRPr="003D35DC">
        <w:rPr>
          <w:rFonts w:ascii="Calibri" w:hAnsi="Calibri" w:cs="Calibri"/>
          <w:spacing w:val="-2"/>
          <w:sz w:val="21"/>
          <w:szCs w:val="21"/>
        </w:rPr>
        <w:t>were</w:t>
      </w:r>
      <w:r w:rsidRPr="003D35DC">
        <w:rPr>
          <w:rFonts w:ascii="Calibri" w:hAnsi="Calibri" w:cs="Calibri"/>
          <w:spacing w:val="-6"/>
          <w:sz w:val="21"/>
          <w:szCs w:val="21"/>
        </w:rPr>
        <w:t xml:space="preserve"> </w:t>
      </w:r>
      <w:r w:rsidRPr="003D35DC">
        <w:rPr>
          <w:rFonts w:ascii="Calibri" w:hAnsi="Calibri" w:cs="Calibri"/>
          <w:i/>
          <w:spacing w:val="-2"/>
          <w:sz w:val="21"/>
          <w:szCs w:val="21"/>
        </w:rPr>
        <w:t>shortage</w:t>
      </w:r>
      <w:r w:rsidRPr="003D35DC">
        <w:rPr>
          <w:rFonts w:ascii="Calibri" w:hAnsi="Calibri" w:cs="Calibri"/>
          <w:i/>
          <w:spacing w:val="-6"/>
          <w:sz w:val="21"/>
          <w:szCs w:val="21"/>
        </w:rPr>
        <w:t xml:space="preserve"> </w:t>
      </w:r>
      <w:r w:rsidRPr="003D35DC">
        <w:rPr>
          <w:rFonts w:ascii="Calibri" w:hAnsi="Calibri" w:cs="Calibri"/>
          <w:i/>
          <w:spacing w:val="-2"/>
          <w:sz w:val="21"/>
          <w:szCs w:val="21"/>
        </w:rPr>
        <w:t>of</w:t>
      </w:r>
      <w:r w:rsidRPr="003D35DC">
        <w:rPr>
          <w:rFonts w:ascii="Calibri" w:hAnsi="Calibri" w:cs="Calibri"/>
          <w:i/>
          <w:spacing w:val="-6"/>
          <w:sz w:val="21"/>
          <w:szCs w:val="21"/>
        </w:rPr>
        <w:t xml:space="preserve"> </w:t>
      </w:r>
      <w:r w:rsidRPr="003D35DC">
        <w:rPr>
          <w:rFonts w:ascii="Calibri" w:hAnsi="Calibri" w:cs="Calibri"/>
          <w:i/>
          <w:spacing w:val="-2"/>
          <w:sz w:val="21"/>
          <w:szCs w:val="21"/>
        </w:rPr>
        <w:t>applicants</w:t>
      </w:r>
      <w:r w:rsidRPr="003D35DC">
        <w:rPr>
          <w:rFonts w:ascii="Calibri" w:hAnsi="Calibri" w:cs="Calibri"/>
          <w:i/>
          <w:spacing w:val="-6"/>
          <w:sz w:val="21"/>
          <w:szCs w:val="21"/>
        </w:rPr>
        <w:t xml:space="preserve"> </w:t>
      </w:r>
      <w:r w:rsidRPr="003D35DC">
        <w:rPr>
          <w:rFonts w:ascii="Calibri" w:hAnsi="Calibri" w:cs="Calibri"/>
          <w:i/>
          <w:spacing w:val="-2"/>
          <w:sz w:val="21"/>
          <w:szCs w:val="21"/>
        </w:rPr>
        <w:t>with</w:t>
      </w:r>
      <w:r w:rsidRPr="003D35DC">
        <w:rPr>
          <w:rFonts w:ascii="Calibri" w:hAnsi="Calibri" w:cs="Calibri"/>
          <w:i/>
          <w:spacing w:val="-6"/>
          <w:sz w:val="21"/>
          <w:szCs w:val="21"/>
        </w:rPr>
        <w:t xml:space="preserve"> </w:t>
      </w:r>
      <w:r w:rsidRPr="003D35DC">
        <w:rPr>
          <w:rFonts w:ascii="Calibri" w:hAnsi="Calibri" w:cs="Calibri"/>
          <w:i/>
          <w:spacing w:val="-2"/>
          <w:sz w:val="21"/>
          <w:szCs w:val="21"/>
        </w:rPr>
        <w:t>knowledge</w:t>
      </w:r>
      <w:r w:rsidRPr="003D35DC">
        <w:rPr>
          <w:rFonts w:ascii="Calibri" w:hAnsi="Calibri" w:cs="Calibri"/>
          <w:i/>
          <w:spacing w:val="-6"/>
          <w:sz w:val="21"/>
          <w:szCs w:val="21"/>
        </w:rPr>
        <w:t xml:space="preserve"> </w:t>
      </w:r>
      <w:r w:rsidRPr="003D35DC">
        <w:rPr>
          <w:rFonts w:ascii="Calibri" w:hAnsi="Calibri" w:cs="Calibri"/>
          <w:i/>
          <w:spacing w:val="-2"/>
          <w:sz w:val="21"/>
          <w:szCs w:val="21"/>
        </w:rPr>
        <w:t>or</w:t>
      </w:r>
      <w:r w:rsidRPr="003D35DC">
        <w:rPr>
          <w:rFonts w:ascii="Calibri" w:hAnsi="Calibri" w:cs="Calibri"/>
          <w:i/>
          <w:spacing w:val="-6"/>
          <w:sz w:val="21"/>
          <w:szCs w:val="21"/>
        </w:rPr>
        <w:t xml:space="preserve"> </w:t>
      </w:r>
      <w:r w:rsidRPr="003D35DC">
        <w:rPr>
          <w:rFonts w:ascii="Calibri" w:hAnsi="Calibri" w:cs="Calibri"/>
          <w:i/>
          <w:spacing w:val="-2"/>
          <w:sz w:val="21"/>
          <w:szCs w:val="21"/>
        </w:rPr>
        <w:t xml:space="preserve">skills </w:t>
      </w:r>
      <w:r w:rsidRPr="003D35DC">
        <w:rPr>
          <w:rFonts w:ascii="Calibri" w:hAnsi="Calibri" w:cs="Calibri"/>
          <w:sz w:val="21"/>
          <w:szCs w:val="21"/>
        </w:rPr>
        <w:t xml:space="preserve">and </w:t>
      </w:r>
      <w:r w:rsidRPr="003D35DC">
        <w:rPr>
          <w:rFonts w:ascii="Calibri" w:hAnsi="Calibri" w:cs="Calibri"/>
          <w:i/>
          <w:sz w:val="21"/>
          <w:szCs w:val="21"/>
        </w:rPr>
        <w:t>economic conditions</w:t>
      </w:r>
      <w:r w:rsidRPr="003D35DC">
        <w:rPr>
          <w:rFonts w:ascii="Calibri" w:hAnsi="Calibri" w:cs="Calibri"/>
          <w:sz w:val="21"/>
          <w:szCs w:val="21"/>
        </w:rPr>
        <w:t>, which have been the top cited barriers</w:t>
      </w:r>
      <w:r w:rsidRPr="003D35DC">
        <w:rPr>
          <w:rFonts w:ascii="Calibri" w:hAnsi="Calibri" w:cs="Calibri"/>
          <w:spacing w:val="-6"/>
          <w:sz w:val="21"/>
          <w:szCs w:val="21"/>
        </w:rPr>
        <w:t xml:space="preserve"> </w:t>
      </w:r>
      <w:r w:rsidRPr="003D35DC">
        <w:rPr>
          <w:rFonts w:ascii="Calibri" w:hAnsi="Calibri" w:cs="Calibri"/>
          <w:sz w:val="21"/>
          <w:szCs w:val="21"/>
        </w:rPr>
        <w:t>since</w:t>
      </w:r>
      <w:r w:rsidRPr="003D35DC">
        <w:rPr>
          <w:rFonts w:ascii="Calibri" w:hAnsi="Calibri" w:cs="Calibri"/>
          <w:spacing w:val="-6"/>
          <w:sz w:val="21"/>
          <w:szCs w:val="21"/>
        </w:rPr>
        <w:t xml:space="preserve"> </w:t>
      </w:r>
      <w:r w:rsidRPr="003D35DC">
        <w:rPr>
          <w:rFonts w:ascii="Calibri" w:hAnsi="Calibri" w:cs="Calibri"/>
          <w:sz w:val="21"/>
          <w:szCs w:val="21"/>
        </w:rPr>
        <w:t>the</w:t>
      </w:r>
      <w:r w:rsidRPr="003D35DC">
        <w:rPr>
          <w:rFonts w:ascii="Calibri" w:hAnsi="Calibri" w:cs="Calibri"/>
          <w:spacing w:val="-6"/>
          <w:sz w:val="21"/>
          <w:szCs w:val="21"/>
        </w:rPr>
        <w:t xml:space="preserve"> </w:t>
      </w:r>
      <w:r w:rsidRPr="003D35DC">
        <w:rPr>
          <w:rFonts w:ascii="Calibri" w:hAnsi="Calibri" w:cs="Calibri"/>
          <w:sz w:val="21"/>
          <w:szCs w:val="21"/>
        </w:rPr>
        <w:t>survey</w:t>
      </w:r>
      <w:r w:rsidRPr="003D35DC">
        <w:rPr>
          <w:rFonts w:ascii="Calibri" w:hAnsi="Calibri" w:cs="Calibri"/>
          <w:spacing w:val="-6"/>
          <w:sz w:val="21"/>
          <w:szCs w:val="21"/>
        </w:rPr>
        <w:t xml:space="preserve"> </w:t>
      </w:r>
      <w:r w:rsidRPr="003D35DC">
        <w:rPr>
          <w:rFonts w:ascii="Calibri" w:hAnsi="Calibri" w:cs="Calibri"/>
          <w:sz w:val="21"/>
          <w:szCs w:val="21"/>
        </w:rPr>
        <w:t>began</w:t>
      </w:r>
      <w:r w:rsidRPr="003D35DC">
        <w:rPr>
          <w:rFonts w:ascii="Calibri" w:hAnsi="Calibri" w:cs="Calibri"/>
          <w:spacing w:val="-6"/>
          <w:sz w:val="21"/>
          <w:szCs w:val="21"/>
        </w:rPr>
        <w:t xml:space="preserve"> </w:t>
      </w:r>
      <w:r w:rsidRPr="003D35DC">
        <w:rPr>
          <w:rFonts w:ascii="Calibri" w:hAnsi="Calibri" w:cs="Calibri"/>
          <w:sz w:val="21"/>
          <w:szCs w:val="21"/>
        </w:rPr>
        <w:t>in</w:t>
      </w:r>
      <w:r w:rsidRPr="003D35DC">
        <w:rPr>
          <w:rFonts w:ascii="Calibri" w:hAnsi="Calibri" w:cs="Calibri"/>
          <w:spacing w:val="-6"/>
          <w:sz w:val="21"/>
          <w:szCs w:val="21"/>
        </w:rPr>
        <w:t xml:space="preserve"> </w:t>
      </w:r>
      <w:r w:rsidRPr="003D35DC">
        <w:rPr>
          <w:rFonts w:ascii="Calibri" w:hAnsi="Calibri" w:cs="Calibri"/>
          <w:sz w:val="21"/>
          <w:szCs w:val="21"/>
        </w:rPr>
        <w:t>2019.</w:t>
      </w:r>
      <w:r w:rsidRPr="003D35DC">
        <w:rPr>
          <w:rFonts w:ascii="Calibri" w:hAnsi="Calibri" w:cs="Calibri"/>
          <w:spacing w:val="-6"/>
          <w:sz w:val="21"/>
          <w:szCs w:val="21"/>
        </w:rPr>
        <w:t xml:space="preserve"> </w:t>
      </w:r>
      <w:r w:rsidRPr="003D35DC">
        <w:rPr>
          <w:rFonts w:ascii="Calibri" w:hAnsi="Calibri" w:cs="Calibri"/>
          <w:i/>
          <w:sz w:val="21"/>
          <w:szCs w:val="21"/>
        </w:rPr>
        <w:t>Shortage</w:t>
      </w:r>
      <w:r w:rsidRPr="003D35DC">
        <w:rPr>
          <w:rFonts w:ascii="Calibri" w:hAnsi="Calibri" w:cs="Calibri"/>
          <w:i/>
          <w:spacing w:val="-6"/>
          <w:sz w:val="21"/>
          <w:szCs w:val="21"/>
        </w:rPr>
        <w:t xml:space="preserve"> </w:t>
      </w:r>
      <w:r w:rsidRPr="003D35DC">
        <w:rPr>
          <w:rFonts w:ascii="Calibri" w:hAnsi="Calibri" w:cs="Calibri"/>
          <w:i/>
          <w:sz w:val="21"/>
          <w:szCs w:val="21"/>
        </w:rPr>
        <w:t>of</w:t>
      </w:r>
      <w:r w:rsidRPr="003D35DC">
        <w:rPr>
          <w:rFonts w:ascii="Calibri" w:hAnsi="Calibri" w:cs="Calibri"/>
          <w:i/>
          <w:spacing w:val="-6"/>
          <w:sz w:val="21"/>
          <w:szCs w:val="21"/>
        </w:rPr>
        <w:t xml:space="preserve"> </w:t>
      </w:r>
      <w:r w:rsidRPr="003D35DC">
        <w:rPr>
          <w:rFonts w:ascii="Calibri" w:hAnsi="Calibri" w:cs="Calibri"/>
          <w:i/>
          <w:sz w:val="21"/>
          <w:szCs w:val="21"/>
        </w:rPr>
        <w:t xml:space="preserve">applicants with knowledge or skills </w:t>
      </w:r>
      <w:r w:rsidRPr="003D35DC">
        <w:rPr>
          <w:rFonts w:ascii="Calibri" w:hAnsi="Calibri" w:cs="Calibri"/>
          <w:sz w:val="21"/>
          <w:szCs w:val="21"/>
        </w:rPr>
        <w:t xml:space="preserve">increased significantly from previous </w:t>
      </w:r>
      <w:r w:rsidRPr="003D35DC">
        <w:rPr>
          <w:rFonts w:ascii="Calibri" w:hAnsi="Calibri" w:cs="Calibri"/>
          <w:sz w:val="21"/>
          <w:szCs w:val="21"/>
        </w:rPr>
        <w:lastRenderedPageBreak/>
        <w:t>years,</w:t>
      </w:r>
      <w:r w:rsidRPr="003D35DC">
        <w:rPr>
          <w:rFonts w:ascii="Calibri" w:hAnsi="Calibri" w:cs="Calibri"/>
          <w:spacing w:val="-9"/>
          <w:sz w:val="21"/>
          <w:szCs w:val="21"/>
        </w:rPr>
        <w:t xml:space="preserve"> </w:t>
      </w:r>
      <w:r w:rsidRPr="003D35DC">
        <w:rPr>
          <w:rFonts w:ascii="Calibri" w:hAnsi="Calibri" w:cs="Calibri"/>
          <w:sz w:val="21"/>
          <w:szCs w:val="21"/>
        </w:rPr>
        <w:t>from</w:t>
      </w:r>
      <w:r w:rsidRPr="003D35DC">
        <w:rPr>
          <w:rFonts w:ascii="Calibri" w:hAnsi="Calibri" w:cs="Calibri"/>
          <w:spacing w:val="-9"/>
          <w:sz w:val="21"/>
          <w:szCs w:val="21"/>
        </w:rPr>
        <w:t xml:space="preserve"> </w:t>
      </w:r>
      <w:r w:rsidRPr="003D35DC">
        <w:rPr>
          <w:rFonts w:ascii="Calibri" w:hAnsi="Calibri" w:cs="Calibri"/>
          <w:sz w:val="21"/>
          <w:szCs w:val="21"/>
        </w:rPr>
        <w:t>47</w:t>
      </w:r>
      <w:r w:rsidRPr="003D35DC">
        <w:rPr>
          <w:rFonts w:ascii="Calibri" w:hAnsi="Calibri" w:cs="Calibri"/>
          <w:spacing w:val="-9"/>
          <w:sz w:val="21"/>
          <w:szCs w:val="21"/>
        </w:rPr>
        <w:t xml:space="preserve"> </w:t>
      </w:r>
      <w:r w:rsidRPr="003D35DC">
        <w:rPr>
          <w:rFonts w:ascii="Calibri" w:hAnsi="Calibri" w:cs="Calibri"/>
          <w:sz w:val="21"/>
          <w:szCs w:val="21"/>
        </w:rPr>
        <w:t>percent</w:t>
      </w:r>
      <w:r w:rsidRPr="003D35DC">
        <w:rPr>
          <w:rFonts w:ascii="Calibri" w:hAnsi="Calibri" w:cs="Calibri"/>
          <w:spacing w:val="-9"/>
          <w:sz w:val="21"/>
          <w:szCs w:val="21"/>
        </w:rPr>
        <w:t xml:space="preserve"> </w:t>
      </w:r>
      <w:r w:rsidRPr="003D35DC">
        <w:rPr>
          <w:rFonts w:ascii="Calibri" w:hAnsi="Calibri" w:cs="Calibri"/>
          <w:sz w:val="21"/>
          <w:szCs w:val="21"/>
        </w:rPr>
        <w:t>in</w:t>
      </w:r>
      <w:r w:rsidRPr="003D35DC">
        <w:rPr>
          <w:rFonts w:ascii="Calibri" w:hAnsi="Calibri" w:cs="Calibri"/>
          <w:spacing w:val="-9"/>
          <w:sz w:val="21"/>
          <w:szCs w:val="21"/>
        </w:rPr>
        <w:t xml:space="preserve"> </w:t>
      </w:r>
      <w:r w:rsidRPr="003D35DC">
        <w:rPr>
          <w:rFonts w:ascii="Calibri" w:hAnsi="Calibri" w:cs="Calibri"/>
          <w:sz w:val="21"/>
          <w:szCs w:val="21"/>
        </w:rPr>
        <w:t>2019</w:t>
      </w:r>
      <w:r w:rsidRPr="003D35DC">
        <w:rPr>
          <w:rFonts w:ascii="Calibri" w:hAnsi="Calibri" w:cs="Calibri"/>
          <w:spacing w:val="-9"/>
          <w:sz w:val="21"/>
          <w:szCs w:val="21"/>
        </w:rPr>
        <w:t xml:space="preserve"> </w:t>
      </w:r>
      <w:r w:rsidRPr="003D35DC">
        <w:rPr>
          <w:rFonts w:ascii="Calibri" w:hAnsi="Calibri" w:cs="Calibri"/>
          <w:sz w:val="21"/>
          <w:szCs w:val="21"/>
        </w:rPr>
        <w:t>and</w:t>
      </w:r>
      <w:r w:rsidRPr="003D35DC">
        <w:rPr>
          <w:rFonts w:ascii="Calibri" w:hAnsi="Calibri" w:cs="Calibri"/>
          <w:spacing w:val="-9"/>
          <w:sz w:val="21"/>
          <w:szCs w:val="21"/>
        </w:rPr>
        <w:t xml:space="preserve"> </w:t>
      </w:r>
      <w:r w:rsidRPr="003D35DC">
        <w:rPr>
          <w:rFonts w:ascii="Calibri" w:hAnsi="Calibri" w:cs="Calibri"/>
          <w:sz w:val="21"/>
          <w:szCs w:val="21"/>
        </w:rPr>
        <w:t>2020,</w:t>
      </w:r>
      <w:r w:rsidRPr="003D35DC">
        <w:rPr>
          <w:rFonts w:ascii="Calibri" w:hAnsi="Calibri" w:cs="Calibri"/>
          <w:spacing w:val="-9"/>
          <w:sz w:val="21"/>
          <w:szCs w:val="21"/>
        </w:rPr>
        <w:t xml:space="preserve"> </w:t>
      </w:r>
      <w:r w:rsidRPr="003D35DC">
        <w:rPr>
          <w:rFonts w:ascii="Calibri" w:hAnsi="Calibri" w:cs="Calibri"/>
          <w:sz w:val="21"/>
          <w:szCs w:val="21"/>
        </w:rPr>
        <w:t>to</w:t>
      </w:r>
      <w:r w:rsidRPr="003D35DC">
        <w:rPr>
          <w:rFonts w:ascii="Calibri" w:hAnsi="Calibri" w:cs="Calibri"/>
          <w:spacing w:val="-9"/>
          <w:sz w:val="21"/>
          <w:szCs w:val="21"/>
        </w:rPr>
        <w:t xml:space="preserve"> </w:t>
      </w:r>
      <w:r w:rsidRPr="003D35DC">
        <w:rPr>
          <w:rFonts w:ascii="Calibri" w:hAnsi="Calibri" w:cs="Calibri"/>
          <w:sz w:val="21"/>
          <w:szCs w:val="21"/>
        </w:rPr>
        <w:t>60</w:t>
      </w:r>
      <w:r w:rsidRPr="003D35DC">
        <w:rPr>
          <w:rFonts w:ascii="Calibri" w:hAnsi="Calibri" w:cs="Calibri"/>
          <w:spacing w:val="-9"/>
          <w:sz w:val="21"/>
          <w:szCs w:val="21"/>
        </w:rPr>
        <w:t xml:space="preserve"> </w:t>
      </w:r>
      <w:r w:rsidRPr="003D35DC">
        <w:rPr>
          <w:rFonts w:ascii="Calibri" w:hAnsi="Calibri" w:cs="Calibri"/>
          <w:sz w:val="21"/>
          <w:szCs w:val="21"/>
        </w:rPr>
        <w:t>percent</w:t>
      </w:r>
      <w:r w:rsidRPr="003D35DC">
        <w:rPr>
          <w:rFonts w:ascii="Calibri" w:hAnsi="Calibri" w:cs="Calibri"/>
          <w:spacing w:val="-9"/>
          <w:sz w:val="21"/>
          <w:szCs w:val="21"/>
        </w:rPr>
        <w:t xml:space="preserve"> </w:t>
      </w:r>
      <w:r w:rsidRPr="003D35DC">
        <w:rPr>
          <w:rFonts w:ascii="Calibri" w:hAnsi="Calibri" w:cs="Calibri"/>
          <w:sz w:val="21"/>
          <w:szCs w:val="21"/>
        </w:rPr>
        <w:t>in</w:t>
      </w:r>
      <w:r w:rsidRPr="003D35DC">
        <w:rPr>
          <w:rFonts w:ascii="Calibri" w:hAnsi="Calibri" w:cs="Calibri"/>
          <w:spacing w:val="-9"/>
          <w:sz w:val="21"/>
          <w:szCs w:val="21"/>
        </w:rPr>
        <w:t xml:space="preserve"> </w:t>
      </w:r>
      <w:r w:rsidRPr="003D35DC">
        <w:rPr>
          <w:rFonts w:ascii="Calibri" w:hAnsi="Calibri" w:cs="Calibri"/>
          <w:sz w:val="21"/>
          <w:szCs w:val="21"/>
        </w:rPr>
        <w:t xml:space="preserve">2021, and 65 percent in 2023. </w:t>
      </w:r>
      <w:r w:rsidRPr="003D35DC">
        <w:rPr>
          <w:rFonts w:ascii="Calibri" w:hAnsi="Calibri" w:cs="Calibri"/>
          <w:i/>
          <w:sz w:val="21"/>
          <w:szCs w:val="21"/>
        </w:rPr>
        <w:t xml:space="preserve">Economic conditions </w:t>
      </w:r>
      <w:r w:rsidRPr="003D35DC">
        <w:rPr>
          <w:rFonts w:ascii="Calibri" w:hAnsi="Calibri" w:cs="Calibri"/>
          <w:sz w:val="21"/>
          <w:szCs w:val="21"/>
        </w:rPr>
        <w:t xml:space="preserve">as a barrier to employment decreased from 37 percent in 2021 to 30 percent in 2023. Similarly, fewer employers encountered </w:t>
      </w:r>
      <w:r w:rsidRPr="003D35DC">
        <w:rPr>
          <w:rFonts w:ascii="Calibri" w:hAnsi="Calibri" w:cs="Calibri"/>
          <w:i/>
          <w:sz w:val="21"/>
          <w:szCs w:val="21"/>
        </w:rPr>
        <w:t xml:space="preserve">government policies or regulations </w:t>
      </w:r>
      <w:r w:rsidRPr="003D35DC">
        <w:rPr>
          <w:rFonts w:ascii="Calibri" w:hAnsi="Calibri" w:cs="Calibri"/>
          <w:sz w:val="21"/>
          <w:szCs w:val="21"/>
        </w:rPr>
        <w:t>as a barrier to expanding employment, dropping from 30 percent in 2021 to 13 percent in 2023.</w:t>
      </w:r>
    </w:p>
    <w:p w14:paraId="53F419E8" w14:textId="77777777" w:rsidR="004B0F37" w:rsidRPr="003D35DC" w:rsidRDefault="004B0F37" w:rsidP="004B0F37">
      <w:pPr>
        <w:spacing w:after="120"/>
        <w:rPr>
          <w:rFonts w:ascii="Calibri" w:hAnsi="Calibri" w:cs="Calibri"/>
          <w:spacing w:val="-2"/>
          <w:sz w:val="21"/>
          <w:szCs w:val="21"/>
        </w:rPr>
      </w:pPr>
      <w:r w:rsidRPr="003D35DC">
        <w:rPr>
          <w:rFonts w:ascii="Calibri" w:hAnsi="Calibri" w:cs="Calibri"/>
          <w:sz w:val="21"/>
          <w:szCs w:val="21"/>
        </w:rPr>
        <w:t xml:space="preserve">Other significant barriers encountered in 2023 included </w:t>
      </w:r>
      <w:r w:rsidRPr="003D35DC">
        <w:rPr>
          <w:rFonts w:ascii="Calibri" w:hAnsi="Calibri" w:cs="Calibri"/>
          <w:i/>
          <w:sz w:val="21"/>
          <w:szCs w:val="21"/>
        </w:rPr>
        <w:t>lack</w:t>
      </w:r>
      <w:r w:rsidRPr="003D35DC">
        <w:rPr>
          <w:rFonts w:ascii="Calibri" w:hAnsi="Calibri" w:cs="Calibri"/>
          <w:i/>
          <w:spacing w:val="-13"/>
          <w:sz w:val="21"/>
          <w:szCs w:val="21"/>
        </w:rPr>
        <w:t xml:space="preserve"> </w:t>
      </w:r>
      <w:r w:rsidRPr="003D35DC">
        <w:rPr>
          <w:rFonts w:ascii="Calibri" w:hAnsi="Calibri" w:cs="Calibri"/>
          <w:i/>
          <w:sz w:val="21"/>
          <w:szCs w:val="21"/>
        </w:rPr>
        <w:t>of</w:t>
      </w:r>
      <w:r w:rsidRPr="003D35DC">
        <w:rPr>
          <w:rFonts w:ascii="Calibri" w:hAnsi="Calibri" w:cs="Calibri"/>
          <w:i/>
          <w:spacing w:val="-12"/>
          <w:sz w:val="21"/>
          <w:szCs w:val="21"/>
        </w:rPr>
        <w:t xml:space="preserve"> </w:t>
      </w:r>
      <w:r w:rsidRPr="003D35DC">
        <w:rPr>
          <w:rFonts w:ascii="Calibri" w:hAnsi="Calibri" w:cs="Calibri"/>
          <w:i/>
          <w:sz w:val="21"/>
          <w:szCs w:val="21"/>
        </w:rPr>
        <w:t>childcare</w:t>
      </w:r>
      <w:r w:rsidRPr="003D35DC">
        <w:rPr>
          <w:rFonts w:ascii="Calibri" w:hAnsi="Calibri" w:cs="Calibri"/>
          <w:i/>
          <w:spacing w:val="-13"/>
          <w:sz w:val="21"/>
          <w:szCs w:val="21"/>
        </w:rPr>
        <w:t xml:space="preserve"> </w:t>
      </w:r>
      <w:r w:rsidRPr="003D35DC">
        <w:rPr>
          <w:rFonts w:ascii="Calibri" w:hAnsi="Calibri" w:cs="Calibri"/>
          <w:sz w:val="21"/>
          <w:szCs w:val="21"/>
        </w:rPr>
        <w:t>and</w:t>
      </w:r>
      <w:r w:rsidRPr="003D35DC">
        <w:rPr>
          <w:rFonts w:ascii="Calibri" w:hAnsi="Calibri" w:cs="Calibri"/>
          <w:spacing w:val="-12"/>
          <w:sz w:val="21"/>
          <w:szCs w:val="21"/>
        </w:rPr>
        <w:t xml:space="preserve"> </w:t>
      </w:r>
      <w:r w:rsidRPr="003D35DC">
        <w:rPr>
          <w:rFonts w:ascii="Calibri" w:hAnsi="Calibri" w:cs="Calibri"/>
          <w:i/>
          <w:sz w:val="21"/>
          <w:szCs w:val="21"/>
        </w:rPr>
        <w:t>transportation</w:t>
      </w:r>
      <w:r w:rsidRPr="003D35DC">
        <w:rPr>
          <w:rFonts w:ascii="Calibri" w:hAnsi="Calibri" w:cs="Calibri"/>
          <w:i/>
          <w:spacing w:val="-13"/>
          <w:sz w:val="21"/>
          <w:szCs w:val="21"/>
        </w:rPr>
        <w:t xml:space="preserve"> </w:t>
      </w:r>
      <w:r w:rsidRPr="003D35DC">
        <w:rPr>
          <w:rFonts w:ascii="Calibri" w:hAnsi="Calibri" w:cs="Calibri"/>
          <w:i/>
          <w:sz w:val="21"/>
          <w:szCs w:val="21"/>
        </w:rPr>
        <w:t>access,</w:t>
      </w:r>
      <w:r w:rsidRPr="003D35DC">
        <w:rPr>
          <w:rFonts w:ascii="Calibri" w:hAnsi="Calibri" w:cs="Calibri"/>
          <w:i/>
          <w:spacing w:val="-12"/>
          <w:sz w:val="21"/>
          <w:szCs w:val="21"/>
        </w:rPr>
        <w:t xml:space="preserve"> </w:t>
      </w:r>
      <w:r w:rsidRPr="003D35DC">
        <w:rPr>
          <w:rFonts w:ascii="Calibri" w:hAnsi="Calibri" w:cs="Calibri"/>
          <w:sz w:val="21"/>
          <w:szCs w:val="21"/>
        </w:rPr>
        <w:t>with</w:t>
      </w:r>
      <w:r w:rsidRPr="003D35DC">
        <w:rPr>
          <w:rFonts w:ascii="Calibri" w:hAnsi="Calibri" w:cs="Calibri"/>
          <w:spacing w:val="-13"/>
          <w:sz w:val="21"/>
          <w:szCs w:val="21"/>
        </w:rPr>
        <w:t xml:space="preserve"> </w:t>
      </w:r>
      <w:r w:rsidRPr="003D35DC">
        <w:rPr>
          <w:rFonts w:ascii="Calibri" w:hAnsi="Calibri" w:cs="Calibri"/>
          <w:sz w:val="21"/>
          <w:szCs w:val="21"/>
        </w:rPr>
        <w:t>21</w:t>
      </w:r>
      <w:r w:rsidRPr="003D35DC">
        <w:rPr>
          <w:rFonts w:ascii="Calibri" w:hAnsi="Calibri" w:cs="Calibri"/>
          <w:spacing w:val="-12"/>
          <w:sz w:val="21"/>
          <w:szCs w:val="21"/>
        </w:rPr>
        <w:t xml:space="preserve"> </w:t>
      </w:r>
      <w:r w:rsidRPr="003D35DC">
        <w:rPr>
          <w:rFonts w:ascii="Calibri" w:hAnsi="Calibri" w:cs="Calibri"/>
          <w:sz w:val="21"/>
          <w:szCs w:val="21"/>
        </w:rPr>
        <w:t xml:space="preserve">percent of respondents reporting these as barriers to expanding </w:t>
      </w:r>
      <w:r w:rsidRPr="003D35DC">
        <w:rPr>
          <w:rFonts w:ascii="Calibri" w:hAnsi="Calibri" w:cs="Calibri"/>
          <w:spacing w:val="-2"/>
          <w:sz w:val="21"/>
          <w:szCs w:val="21"/>
        </w:rPr>
        <w:t>employment.</w:t>
      </w:r>
    </w:p>
    <w:p w14:paraId="5692C2A1" w14:textId="77777777" w:rsidR="004B0F37" w:rsidRDefault="004B0F37" w:rsidP="004B0F37">
      <w:pPr>
        <w:spacing w:after="120" w:line="240" w:lineRule="auto"/>
        <w:rPr>
          <w:rFonts w:cstheme="minorHAnsi"/>
          <w:spacing w:val="-2"/>
          <w:sz w:val="21"/>
          <w:szCs w:val="21"/>
        </w:rPr>
      </w:pPr>
      <w:r w:rsidRPr="003D35DC">
        <w:rPr>
          <w:rFonts w:ascii="Calibri" w:hAnsi="Calibri" w:cs="Calibri"/>
          <w:sz w:val="21"/>
          <w:szCs w:val="21"/>
        </w:rPr>
        <w:t xml:space="preserve">The survey also asked employers to rate the importance of each barrier on a scale of one to five, with one being insignificant and five being critical. The highest weighted average response for any barrier cited this year was </w:t>
      </w:r>
      <w:r w:rsidRPr="003D35DC">
        <w:rPr>
          <w:rFonts w:ascii="Calibri" w:hAnsi="Calibri" w:cs="Calibri"/>
          <w:i/>
          <w:sz w:val="21"/>
          <w:szCs w:val="21"/>
        </w:rPr>
        <w:t>lack of applicants</w:t>
      </w:r>
      <w:r w:rsidRPr="003D35DC">
        <w:rPr>
          <w:rFonts w:ascii="Calibri" w:hAnsi="Calibri" w:cs="Calibri"/>
          <w:i/>
          <w:spacing w:val="-8"/>
          <w:sz w:val="21"/>
          <w:szCs w:val="21"/>
        </w:rPr>
        <w:t xml:space="preserve"> </w:t>
      </w:r>
      <w:r w:rsidRPr="003D35DC">
        <w:rPr>
          <w:rFonts w:ascii="Calibri" w:hAnsi="Calibri" w:cs="Calibri"/>
          <w:i/>
          <w:sz w:val="21"/>
          <w:szCs w:val="21"/>
        </w:rPr>
        <w:t>overall,</w:t>
      </w:r>
      <w:r w:rsidRPr="003D35DC">
        <w:rPr>
          <w:rFonts w:ascii="Calibri" w:hAnsi="Calibri" w:cs="Calibri"/>
          <w:i/>
          <w:spacing w:val="-8"/>
          <w:sz w:val="21"/>
          <w:szCs w:val="21"/>
        </w:rPr>
        <w:t xml:space="preserve"> </w:t>
      </w:r>
      <w:r w:rsidRPr="003D35DC">
        <w:rPr>
          <w:rFonts w:ascii="Calibri" w:hAnsi="Calibri" w:cs="Calibri"/>
          <w:sz w:val="21"/>
          <w:szCs w:val="21"/>
        </w:rPr>
        <w:t>getting</w:t>
      </w:r>
      <w:r w:rsidRPr="003D35DC">
        <w:rPr>
          <w:rFonts w:ascii="Calibri" w:hAnsi="Calibri" w:cs="Calibri"/>
          <w:spacing w:val="-8"/>
          <w:sz w:val="21"/>
          <w:szCs w:val="21"/>
        </w:rPr>
        <w:t xml:space="preserve"> </w:t>
      </w:r>
      <w:r w:rsidRPr="003D35DC">
        <w:rPr>
          <w:rFonts w:ascii="Calibri" w:hAnsi="Calibri" w:cs="Calibri"/>
          <w:sz w:val="21"/>
          <w:szCs w:val="21"/>
        </w:rPr>
        <w:t>an</w:t>
      </w:r>
      <w:r w:rsidRPr="003D35DC">
        <w:rPr>
          <w:rFonts w:ascii="Calibri" w:hAnsi="Calibri" w:cs="Calibri"/>
          <w:spacing w:val="-8"/>
          <w:sz w:val="21"/>
          <w:szCs w:val="21"/>
        </w:rPr>
        <w:t xml:space="preserve"> </w:t>
      </w:r>
      <w:r w:rsidRPr="003D35DC">
        <w:rPr>
          <w:rFonts w:ascii="Calibri" w:hAnsi="Calibri" w:cs="Calibri"/>
          <w:sz w:val="21"/>
          <w:szCs w:val="21"/>
        </w:rPr>
        <w:t>importance</w:t>
      </w:r>
      <w:r w:rsidRPr="003D35DC">
        <w:rPr>
          <w:rFonts w:ascii="Calibri" w:hAnsi="Calibri" w:cs="Calibri"/>
          <w:spacing w:val="-8"/>
          <w:sz w:val="21"/>
          <w:szCs w:val="21"/>
        </w:rPr>
        <w:t xml:space="preserve"> </w:t>
      </w:r>
      <w:r w:rsidRPr="003D35DC">
        <w:rPr>
          <w:rFonts w:ascii="Calibri" w:hAnsi="Calibri" w:cs="Calibri"/>
          <w:sz w:val="21"/>
          <w:szCs w:val="21"/>
        </w:rPr>
        <w:t>score</w:t>
      </w:r>
      <w:r w:rsidRPr="003D35DC">
        <w:rPr>
          <w:rFonts w:ascii="Calibri" w:hAnsi="Calibri" w:cs="Calibri"/>
          <w:spacing w:val="-8"/>
          <w:sz w:val="21"/>
          <w:szCs w:val="21"/>
        </w:rPr>
        <w:t xml:space="preserve"> </w:t>
      </w:r>
      <w:r w:rsidRPr="003D35DC">
        <w:rPr>
          <w:rFonts w:ascii="Calibri" w:hAnsi="Calibri" w:cs="Calibri"/>
          <w:sz w:val="21"/>
          <w:szCs w:val="21"/>
        </w:rPr>
        <w:t>of</w:t>
      </w:r>
      <w:r w:rsidRPr="003D35DC">
        <w:rPr>
          <w:rFonts w:ascii="Calibri" w:hAnsi="Calibri" w:cs="Calibri"/>
          <w:spacing w:val="-8"/>
          <w:sz w:val="21"/>
          <w:szCs w:val="21"/>
        </w:rPr>
        <w:t xml:space="preserve"> </w:t>
      </w:r>
      <w:r w:rsidRPr="003D35DC">
        <w:rPr>
          <w:rFonts w:ascii="Calibri" w:hAnsi="Calibri" w:cs="Calibri"/>
          <w:sz w:val="21"/>
          <w:szCs w:val="21"/>
        </w:rPr>
        <w:t>4.05</w:t>
      </w:r>
      <w:r w:rsidRPr="003D35DC">
        <w:rPr>
          <w:rFonts w:ascii="Calibri" w:hAnsi="Calibri" w:cs="Calibri"/>
          <w:spacing w:val="-8"/>
          <w:sz w:val="21"/>
          <w:szCs w:val="21"/>
        </w:rPr>
        <w:t xml:space="preserve"> </w:t>
      </w:r>
      <w:r w:rsidRPr="003D35DC">
        <w:rPr>
          <w:rFonts w:ascii="Calibri" w:hAnsi="Calibri" w:cs="Calibri"/>
          <w:sz w:val="21"/>
          <w:szCs w:val="21"/>
        </w:rPr>
        <w:t>out</w:t>
      </w:r>
      <w:r w:rsidRPr="003D35DC">
        <w:rPr>
          <w:rFonts w:ascii="Calibri" w:hAnsi="Calibri" w:cs="Calibri"/>
          <w:spacing w:val="-8"/>
          <w:sz w:val="21"/>
          <w:szCs w:val="21"/>
        </w:rPr>
        <w:t xml:space="preserve"> </w:t>
      </w:r>
      <w:r w:rsidRPr="003D35DC">
        <w:rPr>
          <w:rFonts w:ascii="Calibri" w:hAnsi="Calibri" w:cs="Calibri"/>
          <w:sz w:val="21"/>
          <w:szCs w:val="21"/>
        </w:rPr>
        <w:t>of 5.</w:t>
      </w:r>
      <w:r w:rsidRPr="003D35DC">
        <w:rPr>
          <w:rFonts w:ascii="Calibri" w:hAnsi="Calibri" w:cs="Calibri"/>
          <w:spacing w:val="-13"/>
          <w:sz w:val="21"/>
          <w:szCs w:val="21"/>
        </w:rPr>
        <w:t xml:space="preserve"> </w:t>
      </w:r>
      <w:r w:rsidRPr="003D35DC">
        <w:rPr>
          <w:rFonts w:ascii="Calibri" w:hAnsi="Calibri" w:cs="Calibri"/>
          <w:sz w:val="21"/>
          <w:szCs w:val="21"/>
        </w:rPr>
        <w:t>The</w:t>
      </w:r>
      <w:r w:rsidRPr="003D35DC">
        <w:rPr>
          <w:rFonts w:ascii="Calibri" w:hAnsi="Calibri" w:cs="Calibri"/>
          <w:spacing w:val="-12"/>
          <w:sz w:val="21"/>
          <w:szCs w:val="21"/>
        </w:rPr>
        <w:t xml:space="preserve"> </w:t>
      </w:r>
      <w:r w:rsidRPr="003D35DC">
        <w:rPr>
          <w:rFonts w:ascii="Calibri" w:hAnsi="Calibri" w:cs="Calibri"/>
          <w:sz w:val="21"/>
          <w:szCs w:val="21"/>
        </w:rPr>
        <w:t>next</w:t>
      </w:r>
      <w:r w:rsidRPr="003D35DC">
        <w:rPr>
          <w:rFonts w:ascii="Calibri" w:hAnsi="Calibri" w:cs="Calibri"/>
          <w:spacing w:val="-13"/>
          <w:sz w:val="21"/>
          <w:szCs w:val="21"/>
        </w:rPr>
        <w:t xml:space="preserve"> </w:t>
      </w:r>
      <w:r w:rsidRPr="003D35DC">
        <w:rPr>
          <w:rFonts w:ascii="Calibri" w:hAnsi="Calibri" w:cs="Calibri"/>
          <w:sz w:val="21"/>
          <w:szCs w:val="21"/>
        </w:rPr>
        <w:t>highest</w:t>
      </w:r>
      <w:r w:rsidRPr="003D35DC">
        <w:rPr>
          <w:rFonts w:ascii="Calibri" w:hAnsi="Calibri" w:cs="Calibri"/>
          <w:spacing w:val="-12"/>
          <w:sz w:val="21"/>
          <w:szCs w:val="21"/>
        </w:rPr>
        <w:t xml:space="preserve"> </w:t>
      </w:r>
      <w:r w:rsidRPr="003D35DC">
        <w:rPr>
          <w:rFonts w:ascii="Calibri" w:hAnsi="Calibri" w:cs="Calibri"/>
          <w:sz w:val="21"/>
          <w:szCs w:val="21"/>
        </w:rPr>
        <w:t>weighted response</w:t>
      </w:r>
      <w:r w:rsidRPr="003D35DC">
        <w:rPr>
          <w:rFonts w:ascii="Calibri" w:hAnsi="Calibri" w:cs="Calibri"/>
          <w:spacing w:val="-12"/>
          <w:sz w:val="21"/>
          <w:szCs w:val="21"/>
        </w:rPr>
        <w:t xml:space="preserve"> </w:t>
      </w:r>
      <w:r w:rsidRPr="003D35DC">
        <w:rPr>
          <w:rFonts w:ascii="Calibri" w:hAnsi="Calibri" w:cs="Calibri"/>
          <w:sz w:val="21"/>
          <w:szCs w:val="21"/>
        </w:rPr>
        <w:t>was</w:t>
      </w:r>
      <w:r w:rsidRPr="003D35DC">
        <w:rPr>
          <w:rFonts w:ascii="Calibri" w:hAnsi="Calibri" w:cs="Calibri"/>
          <w:spacing w:val="-13"/>
          <w:sz w:val="21"/>
          <w:szCs w:val="21"/>
        </w:rPr>
        <w:t xml:space="preserve"> </w:t>
      </w:r>
      <w:r w:rsidRPr="003D35DC">
        <w:rPr>
          <w:rFonts w:ascii="Calibri" w:hAnsi="Calibri" w:cs="Calibri"/>
          <w:i/>
          <w:sz w:val="21"/>
          <w:szCs w:val="21"/>
        </w:rPr>
        <w:t>government</w:t>
      </w:r>
      <w:r w:rsidRPr="003D35DC">
        <w:rPr>
          <w:rFonts w:ascii="Calibri" w:hAnsi="Calibri" w:cs="Calibri"/>
          <w:i/>
          <w:spacing w:val="-12"/>
          <w:sz w:val="21"/>
          <w:szCs w:val="21"/>
        </w:rPr>
        <w:t xml:space="preserve"> </w:t>
      </w:r>
      <w:r w:rsidRPr="003D35DC">
        <w:rPr>
          <w:rFonts w:ascii="Calibri" w:hAnsi="Calibri" w:cs="Calibri"/>
          <w:i/>
          <w:sz w:val="21"/>
          <w:szCs w:val="21"/>
        </w:rPr>
        <w:t>policies or</w:t>
      </w:r>
      <w:r w:rsidRPr="003D35DC">
        <w:rPr>
          <w:rFonts w:ascii="Calibri" w:hAnsi="Calibri" w:cs="Calibri"/>
          <w:i/>
          <w:spacing w:val="-6"/>
          <w:sz w:val="21"/>
          <w:szCs w:val="21"/>
        </w:rPr>
        <w:t xml:space="preserve"> </w:t>
      </w:r>
      <w:r w:rsidRPr="003D35DC">
        <w:rPr>
          <w:rFonts w:ascii="Calibri" w:hAnsi="Calibri" w:cs="Calibri"/>
          <w:i/>
          <w:sz w:val="21"/>
          <w:szCs w:val="21"/>
        </w:rPr>
        <w:t>regulations</w:t>
      </w:r>
      <w:r w:rsidRPr="003D35DC">
        <w:rPr>
          <w:rFonts w:ascii="Calibri" w:hAnsi="Calibri" w:cs="Calibri"/>
          <w:i/>
          <w:spacing w:val="-6"/>
          <w:sz w:val="21"/>
          <w:szCs w:val="21"/>
        </w:rPr>
        <w:t xml:space="preserve"> </w:t>
      </w:r>
      <w:r w:rsidRPr="003D35DC">
        <w:rPr>
          <w:rFonts w:ascii="Calibri" w:hAnsi="Calibri" w:cs="Calibri"/>
          <w:sz w:val="21"/>
          <w:szCs w:val="21"/>
        </w:rPr>
        <w:t>(3.88),</w:t>
      </w:r>
      <w:r w:rsidRPr="003D35DC">
        <w:rPr>
          <w:rFonts w:ascii="Calibri" w:hAnsi="Calibri" w:cs="Calibri"/>
          <w:spacing w:val="-6"/>
          <w:sz w:val="21"/>
          <w:szCs w:val="21"/>
        </w:rPr>
        <w:t xml:space="preserve"> </w:t>
      </w:r>
      <w:r w:rsidRPr="003D35DC">
        <w:rPr>
          <w:rFonts w:ascii="Calibri" w:hAnsi="Calibri" w:cs="Calibri"/>
          <w:sz w:val="21"/>
          <w:szCs w:val="21"/>
        </w:rPr>
        <w:t>followed</w:t>
      </w:r>
      <w:r w:rsidRPr="003D35DC">
        <w:rPr>
          <w:rFonts w:ascii="Calibri" w:hAnsi="Calibri" w:cs="Calibri"/>
          <w:spacing w:val="-6"/>
          <w:sz w:val="21"/>
          <w:szCs w:val="21"/>
        </w:rPr>
        <w:t xml:space="preserve"> </w:t>
      </w:r>
      <w:r w:rsidRPr="003D35DC">
        <w:rPr>
          <w:rFonts w:ascii="Calibri" w:hAnsi="Calibri" w:cs="Calibri"/>
          <w:sz w:val="21"/>
          <w:szCs w:val="21"/>
        </w:rPr>
        <w:t>by</w:t>
      </w:r>
      <w:r w:rsidRPr="003D35DC">
        <w:rPr>
          <w:rFonts w:ascii="Calibri" w:hAnsi="Calibri" w:cs="Calibri"/>
          <w:spacing w:val="-6"/>
          <w:sz w:val="21"/>
          <w:szCs w:val="21"/>
        </w:rPr>
        <w:t xml:space="preserve"> </w:t>
      </w:r>
      <w:r w:rsidRPr="003D35DC">
        <w:rPr>
          <w:rFonts w:ascii="Calibri" w:hAnsi="Calibri" w:cs="Calibri"/>
          <w:i/>
          <w:sz w:val="21"/>
          <w:szCs w:val="21"/>
        </w:rPr>
        <w:t>shortage</w:t>
      </w:r>
      <w:r w:rsidRPr="003D35DC">
        <w:rPr>
          <w:rFonts w:ascii="Calibri" w:hAnsi="Calibri" w:cs="Calibri"/>
          <w:i/>
          <w:spacing w:val="-6"/>
          <w:sz w:val="21"/>
          <w:szCs w:val="21"/>
        </w:rPr>
        <w:t xml:space="preserve"> </w:t>
      </w:r>
      <w:r w:rsidRPr="003D35DC">
        <w:rPr>
          <w:rFonts w:ascii="Calibri" w:hAnsi="Calibri" w:cs="Calibri"/>
          <w:i/>
          <w:sz w:val="21"/>
          <w:szCs w:val="21"/>
        </w:rPr>
        <w:t>of</w:t>
      </w:r>
      <w:r w:rsidRPr="003D35DC">
        <w:rPr>
          <w:rFonts w:ascii="Calibri" w:hAnsi="Calibri" w:cs="Calibri"/>
          <w:i/>
          <w:spacing w:val="-6"/>
          <w:sz w:val="21"/>
          <w:szCs w:val="21"/>
        </w:rPr>
        <w:t xml:space="preserve"> </w:t>
      </w:r>
      <w:r w:rsidRPr="003D35DC">
        <w:rPr>
          <w:rFonts w:ascii="Calibri" w:hAnsi="Calibri" w:cs="Calibri"/>
          <w:i/>
          <w:sz w:val="21"/>
          <w:szCs w:val="21"/>
        </w:rPr>
        <w:t>applicants</w:t>
      </w:r>
      <w:r w:rsidRPr="003D35DC">
        <w:rPr>
          <w:rFonts w:ascii="Calibri" w:hAnsi="Calibri" w:cs="Calibri"/>
          <w:i/>
          <w:spacing w:val="-6"/>
          <w:sz w:val="21"/>
          <w:szCs w:val="21"/>
        </w:rPr>
        <w:t xml:space="preserve"> </w:t>
      </w:r>
      <w:r w:rsidRPr="003D35DC">
        <w:rPr>
          <w:rFonts w:ascii="Calibri" w:hAnsi="Calibri" w:cs="Calibri"/>
          <w:i/>
          <w:sz w:val="21"/>
          <w:szCs w:val="21"/>
        </w:rPr>
        <w:t xml:space="preserve">with knowledge or skills </w:t>
      </w:r>
      <w:r w:rsidRPr="003D35DC">
        <w:rPr>
          <w:rFonts w:ascii="Calibri" w:hAnsi="Calibri" w:cs="Calibri"/>
          <w:sz w:val="21"/>
          <w:szCs w:val="21"/>
        </w:rPr>
        <w:t xml:space="preserve">(3.85). Although the share of employers choosing </w:t>
      </w:r>
      <w:r w:rsidRPr="003D35DC">
        <w:rPr>
          <w:rFonts w:ascii="Calibri" w:hAnsi="Calibri" w:cs="Calibri"/>
          <w:i/>
          <w:sz w:val="21"/>
          <w:szCs w:val="21"/>
        </w:rPr>
        <w:t xml:space="preserve">government policies or regulations </w:t>
      </w:r>
      <w:r w:rsidRPr="003D35DC">
        <w:rPr>
          <w:rFonts w:ascii="Calibri" w:hAnsi="Calibri" w:cs="Calibri"/>
          <w:sz w:val="21"/>
          <w:szCs w:val="21"/>
        </w:rPr>
        <w:t>as a barrier to employment expansion has decreased, for those that did encounter</w:t>
      </w:r>
      <w:r w:rsidRPr="003D35DC">
        <w:rPr>
          <w:rFonts w:ascii="Calibri" w:hAnsi="Calibri" w:cs="Calibri"/>
          <w:spacing w:val="-3"/>
          <w:sz w:val="21"/>
          <w:szCs w:val="21"/>
        </w:rPr>
        <w:t xml:space="preserve"> </w:t>
      </w:r>
      <w:r w:rsidRPr="003D35DC">
        <w:rPr>
          <w:rFonts w:ascii="Calibri" w:hAnsi="Calibri" w:cs="Calibri"/>
          <w:sz w:val="21"/>
          <w:szCs w:val="21"/>
        </w:rPr>
        <w:t>it,</w:t>
      </w:r>
      <w:r w:rsidRPr="003D35DC">
        <w:rPr>
          <w:rFonts w:ascii="Calibri" w:hAnsi="Calibri" w:cs="Calibri"/>
          <w:spacing w:val="-3"/>
          <w:sz w:val="21"/>
          <w:szCs w:val="21"/>
        </w:rPr>
        <w:t xml:space="preserve"> </w:t>
      </w:r>
      <w:r w:rsidRPr="003D35DC">
        <w:rPr>
          <w:rFonts w:ascii="Calibri" w:hAnsi="Calibri" w:cs="Calibri"/>
          <w:sz w:val="21"/>
          <w:szCs w:val="21"/>
        </w:rPr>
        <w:t>it</w:t>
      </w:r>
      <w:r w:rsidRPr="003D35DC">
        <w:rPr>
          <w:rFonts w:ascii="Calibri" w:hAnsi="Calibri" w:cs="Calibri"/>
          <w:spacing w:val="-3"/>
          <w:sz w:val="21"/>
          <w:szCs w:val="21"/>
        </w:rPr>
        <w:t xml:space="preserve"> </w:t>
      </w:r>
      <w:r w:rsidRPr="003D35DC">
        <w:rPr>
          <w:rFonts w:ascii="Calibri" w:hAnsi="Calibri" w:cs="Calibri"/>
          <w:sz w:val="21"/>
          <w:szCs w:val="21"/>
        </w:rPr>
        <w:t>was</w:t>
      </w:r>
      <w:r w:rsidRPr="003D35DC">
        <w:rPr>
          <w:rFonts w:ascii="Calibri" w:hAnsi="Calibri" w:cs="Calibri"/>
          <w:spacing w:val="-3"/>
          <w:sz w:val="21"/>
          <w:szCs w:val="21"/>
        </w:rPr>
        <w:t xml:space="preserve"> </w:t>
      </w:r>
      <w:r w:rsidRPr="003D35DC">
        <w:rPr>
          <w:rFonts w:ascii="Calibri" w:hAnsi="Calibri" w:cs="Calibri"/>
          <w:sz w:val="21"/>
          <w:szCs w:val="21"/>
        </w:rPr>
        <w:t>still</w:t>
      </w:r>
      <w:r w:rsidRPr="003D35DC">
        <w:rPr>
          <w:rFonts w:ascii="Calibri" w:hAnsi="Calibri" w:cs="Calibri"/>
          <w:spacing w:val="-3"/>
          <w:sz w:val="21"/>
          <w:szCs w:val="21"/>
        </w:rPr>
        <w:t xml:space="preserve"> </w:t>
      </w:r>
      <w:r w:rsidRPr="003D35DC">
        <w:rPr>
          <w:rFonts w:ascii="Calibri" w:hAnsi="Calibri" w:cs="Calibri"/>
          <w:sz w:val="21"/>
          <w:szCs w:val="21"/>
        </w:rPr>
        <w:t>a</w:t>
      </w:r>
      <w:r w:rsidRPr="003D35DC">
        <w:rPr>
          <w:rFonts w:ascii="Calibri" w:hAnsi="Calibri" w:cs="Calibri"/>
          <w:spacing w:val="-3"/>
          <w:sz w:val="21"/>
          <w:szCs w:val="21"/>
        </w:rPr>
        <w:t xml:space="preserve"> </w:t>
      </w:r>
      <w:r w:rsidRPr="003D35DC">
        <w:rPr>
          <w:rFonts w:ascii="Calibri" w:hAnsi="Calibri" w:cs="Calibri"/>
          <w:sz w:val="21"/>
          <w:szCs w:val="21"/>
        </w:rPr>
        <w:t>critical</w:t>
      </w:r>
      <w:r w:rsidRPr="003D35DC">
        <w:rPr>
          <w:rFonts w:ascii="Calibri" w:hAnsi="Calibri" w:cs="Calibri"/>
          <w:spacing w:val="-3"/>
          <w:sz w:val="21"/>
          <w:szCs w:val="21"/>
        </w:rPr>
        <w:t xml:space="preserve"> </w:t>
      </w:r>
      <w:r w:rsidRPr="003D35DC">
        <w:rPr>
          <w:rFonts w:ascii="Calibri" w:hAnsi="Calibri" w:cs="Calibri"/>
          <w:sz w:val="21"/>
          <w:szCs w:val="21"/>
        </w:rPr>
        <w:t>barrier.</w:t>
      </w:r>
      <w:r w:rsidRPr="003D35DC">
        <w:rPr>
          <w:rFonts w:ascii="Calibri" w:hAnsi="Calibri" w:cs="Calibri"/>
          <w:spacing w:val="-3"/>
          <w:sz w:val="21"/>
          <w:szCs w:val="21"/>
        </w:rPr>
        <w:t xml:space="preserve"> </w:t>
      </w:r>
      <w:r w:rsidRPr="003D35DC">
        <w:rPr>
          <w:rFonts w:ascii="Calibri" w:hAnsi="Calibri" w:cs="Calibri"/>
          <w:i/>
          <w:sz w:val="21"/>
          <w:szCs w:val="21"/>
        </w:rPr>
        <w:t>Shortage</w:t>
      </w:r>
      <w:r w:rsidRPr="003D35DC">
        <w:rPr>
          <w:rFonts w:ascii="Calibri" w:hAnsi="Calibri" w:cs="Calibri"/>
          <w:i/>
          <w:spacing w:val="-3"/>
          <w:sz w:val="21"/>
          <w:szCs w:val="21"/>
        </w:rPr>
        <w:t xml:space="preserve"> </w:t>
      </w:r>
      <w:r w:rsidRPr="003D35DC">
        <w:rPr>
          <w:rFonts w:ascii="Calibri" w:hAnsi="Calibri" w:cs="Calibri"/>
          <w:i/>
          <w:sz w:val="21"/>
          <w:szCs w:val="21"/>
        </w:rPr>
        <w:t>of</w:t>
      </w:r>
      <w:r w:rsidRPr="003D35DC">
        <w:rPr>
          <w:rFonts w:ascii="Calibri" w:hAnsi="Calibri" w:cs="Calibri"/>
          <w:i/>
          <w:spacing w:val="-3"/>
          <w:sz w:val="21"/>
          <w:szCs w:val="21"/>
        </w:rPr>
        <w:t xml:space="preserve"> </w:t>
      </w:r>
      <w:r w:rsidRPr="003D35DC">
        <w:rPr>
          <w:rFonts w:ascii="Calibri" w:hAnsi="Calibri" w:cs="Calibri"/>
          <w:i/>
          <w:sz w:val="21"/>
          <w:szCs w:val="21"/>
        </w:rPr>
        <w:t>available training</w:t>
      </w:r>
      <w:r w:rsidRPr="003D35DC">
        <w:rPr>
          <w:rFonts w:ascii="Calibri" w:hAnsi="Calibri" w:cs="Calibri"/>
          <w:i/>
          <w:spacing w:val="-5"/>
          <w:sz w:val="21"/>
          <w:szCs w:val="21"/>
        </w:rPr>
        <w:t xml:space="preserve"> </w:t>
      </w:r>
      <w:r w:rsidRPr="003D35DC">
        <w:rPr>
          <w:rFonts w:ascii="Calibri" w:hAnsi="Calibri" w:cs="Calibri"/>
          <w:i/>
          <w:sz w:val="21"/>
          <w:szCs w:val="21"/>
        </w:rPr>
        <w:t>programs</w:t>
      </w:r>
      <w:r w:rsidRPr="003D35DC">
        <w:rPr>
          <w:rFonts w:ascii="Calibri" w:hAnsi="Calibri" w:cs="Calibri"/>
          <w:i/>
          <w:spacing w:val="-5"/>
          <w:sz w:val="21"/>
          <w:szCs w:val="21"/>
        </w:rPr>
        <w:t xml:space="preserve"> </w:t>
      </w:r>
      <w:r w:rsidRPr="003D35DC">
        <w:rPr>
          <w:rFonts w:ascii="Calibri" w:hAnsi="Calibri" w:cs="Calibri"/>
          <w:sz w:val="21"/>
          <w:szCs w:val="21"/>
        </w:rPr>
        <w:t>dropped</w:t>
      </w:r>
      <w:r w:rsidRPr="003D35DC">
        <w:rPr>
          <w:rFonts w:ascii="Calibri" w:hAnsi="Calibri" w:cs="Calibri"/>
          <w:spacing w:val="-5"/>
          <w:sz w:val="21"/>
          <w:szCs w:val="21"/>
        </w:rPr>
        <w:t xml:space="preserve"> </w:t>
      </w:r>
      <w:r w:rsidRPr="003D35DC">
        <w:rPr>
          <w:rFonts w:ascii="Calibri" w:hAnsi="Calibri" w:cs="Calibri"/>
          <w:sz w:val="21"/>
          <w:szCs w:val="21"/>
        </w:rPr>
        <w:t>in</w:t>
      </w:r>
      <w:r w:rsidRPr="003D35DC">
        <w:rPr>
          <w:rFonts w:ascii="Calibri" w:hAnsi="Calibri" w:cs="Calibri"/>
          <w:spacing w:val="-5"/>
          <w:sz w:val="21"/>
          <w:szCs w:val="21"/>
        </w:rPr>
        <w:t xml:space="preserve"> </w:t>
      </w:r>
      <w:r w:rsidRPr="003D35DC">
        <w:rPr>
          <w:rFonts w:ascii="Calibri" w:hAnsi="Calibri" w:cs="Calibri"/>
          <w:sz w:val="21"/>
          <w:szCs w:val="21"/>
        </w:rPr>
        <w:t>importance</w:t>
      </w:r>
      <w:r w:rsidRPr="003D35DC">
        <w:rPr>
          <w:rFonts w:ascii="Calibri" w:hAnsi="Calibri" w:cs="Calibri"/>
          <w:spacing w:val="-5"/>
          <w:sz w:val="21"/>
          <w:szCs w:val="21"/>
        </w:rPr>
        <w:t xml:space="preserve"> </w:t>
      </w:r>
      <w:r w:rsidRPr="003D35DC">
        <w:rPr>
          <w:rFonts w:ascii="Calibri" w:hAnsi="Calibri" w:cs="Calibri"/>
          <w:sz w:val="21"/>
          <w:szCs w:val="21"/>
        </w:rPr>
        <w:t>from</w:t>
      </w:r>
      <w:r w:rsidRPr="003D35DC">
        <w:rPr>
          <w:rFonts w:ascii="Calibri" w:hAnsi="Calibri" w:cs="Calibri"/>
          <w:spacing w:val="-5"/>
          <w:sz w:val="21"/>
          <w:szCs w:val="21"/>
        </w:rPr>
        <w:t xml:space="preserve"> </w:t>
      </w:r>
      <w:r w:rsidRPr="003D35DC">
        <w:rPr>
          <w:rFonts w:ascii="Calibri" w:hAnsi="Calibri" w:cs="Calibri"/>
          <w:sz w:val="21"/>
          <w:szCs w:val="21"/>
        </w:rPr>
        <w:t>3.98</w:t>
      </w:r>
      <w:r w:rsidRPr="003D35DC">
        <w:rPr>
          <w:rFonts w:ascii="Calibri" w:hAnsi="Calibri" w:cs="Calibri"/>
          <w:spacing w:val="-5"/>
          <w:sz w:val="21"/>
          <w:szCs w:val="21"/>
        </w:rPr>
        <w:t xml:space="preserve"> </w:t>
      </w:r>
      <w:r w:rsidRPr="003D35DC">
        <w:rPr>
          <w:rFonts w:ascii="Calibri" w:hAnsi="Calibri" w:cs="Calibri"/>
          <w:sz w:val="21"/>
          <w:szCs w:val="21"/>
        </w:rPr>
        <w:t>in</w:t>
      </w:r>
      <w:r w:rsidRPr="003D35DC">
        <w:rPr>
          <w:rFonts w:ascii="Calibri" w:hAnsi="Calibri" w:cs="Calibri"/>
          <w:spacing w:val="-5"/>
          <w:sz w:val="21"/>
          <w:szCs w:val="21"/>
        </w:rPr>
        <w:t xml:space="preserve"> </w:t>
      </w:r>
      <w:r w:rsidRPr="003D35DC">
        <w:rPr>
          <w:rFonts w:ascii="Calibri" w:hAnsi="Calibri" w:cs="Calibri"/>
          <w:sz w:val="21"/>
          <w:szCs w:val="21"/>
        </w:rPr>
        <w:t>2019</w:t>
      </w:r>
      <w:r w:rsidRPr="003D35DC">
        <w:rPr>
          <w:rFonts w:ascii="Calibri" w:hAnsi="Calibri" w:cs="Calibri"/>
          <w:spacing w:val="-5"/>
          <w:sz w:val="21"/>
          <w:szCs w:val="21"/>
        </w:rPr>
        <w:t xml:space="preserve"> </w:t>
      </w:r>
      <w:r w:rsidRPr="003D35DC">
        <w:rPr>
          <w:rFonts w:ascii="Calibri" w:hAnsi="Calibri" w:cs="Calibri"/>
          <w:sz w:val="21"/>
          <w:szCs w:val="21"/>
        </w:rPr>
        <w:t xml:space="preserve">to </w:t>
      </w:r>
      <w:r w:rsidRPr="003D35DC">
        <w:rPr>
          <w:rFonts w:ascii="Calibri" w:hAnsi="Calibri" w:cs="Calibri"/>
          <w:spacing w:val="-2"/>
          <w:sz w:val="21"/>
          <w:szCs w:val="21"/>
        </w:rPr>
        <w:t>3.15</w:t>
      </w:r>
      <w:r w:rsidRPr="003D35DC">
        <w:rPr>
          <w:rFonts w:ascii="Calibri" w:hAnsi="Calibri" w:cs="Calibri"/>
          <w:spacing w:val="-10"/>
          <w:sz w:val="21"/>
          <w:szCs w:val="21"/>
        </w:rPr>
        <w:t xml:space="preserve"> </w:t>
      </w:r>
      <w:r w:rsidRPr="003D35DC">
        <w:rPr>
          <w:rFonts w:ascii="Calibri" w:hAnsi="Calibri" w:cs="Calibri"/>
          <w:spacing w:val="-2"/>
          <w:sz w:val="21"/>
          <w:szCs w:val="21"/>
        </w:rPr>
        <w:t>in</w:t>
      </w:r>
      <w:r w:rsidRPr="003D35DC">
        <w:rPr>
          <w:rFonts w:ascii="Calibri" w:hAnsi="Calibri" w:cs="Calibri"/>
          <w:spacing w:val="-9"/>
          <w:sz w:val="21"/>
          <w:szCs w:val="21"/>
        </w:rPr>
        <w:t xml:space="preserve"> </w:t>
      </w:r>
      <w:r w:rsidRPr="003D35DC">
        <w:rPr>
          <w:rFonts w:ascii="Calibri" w:hAnsi="Calibri" w:cs="Calibri"/>
          <w:spacing w:val="-2"/>
          <w:sz w:val="21"/>
          <w:szCs w:val="21"/>
        </w:rPr>
        <w:t>2023.</w:t>
      </w:r>
    </w:p>
    <w:p w14:paraId="05337FE8" w14:textId="401207F6" w:rsidR="00251E64" w:rsidRDefault="007712B6" w:rsidP="0062519B">
      <w:pPr>
        <w:jc w:val="center"/>
        <w:rPr>
          <w:rFonts w:ascii="Perpetua" w:hAnsi="Perpetua"/>
          <w:b/>
          <w:bCs/>
          <w:sz w:val="24"/>
          <w:szCs w:val="24"/>
        </w:rPr>
      </w:pPr>
      <w:r w:rsidRPr="007712B6">
        <w:rPr>
          <w:rFonts w:ascii="Perpetua" w:hAnsi="Perpetua"/>
          <w:b/>
          <w:bCs/>
          <w:noProof/>
          <w:sz w:val="24"/>
          <w:szCs w:val="24"/>
        </w:rPr>
        <w:drawing>
          <wp:inline distT="0" distB="0" distL="0" distR="0" wp14:anchorId="0EC851CB" wp14:editId="35F6A207">
            <wp:extent cx="4374259" cy="5464013"/>
            <wp:effectExtent l="0" t="0" r="7620" b="3810"/>
            <wp:docPr id="27039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5345" name=""/>
                    <pic:cNvPicPr/>
                  </pic:nvPicPr>
                  <pic:blipFill>
                    <a:blip r:embed="rId28"/>
                    <a:stretch>
                      <a:fillRect/>
                    </a:stretch>
                  </pic:blipFill>
                  <pic:spPr>
                    <a:xfrm>
                      <a:off x="0" y="0"/>
                      <a:ext cx="4374259" cy="5464013"/>
                    </a:xfrm>
                    <a:prstGeom prst="rect">
                      <a:avLst/>
                    </a:prstGeom>
                  </pic:spPr>
                </pic:pic>
              </a:graphicData>
            </a:graphic>
          </wp:inline>
        </w:drawing>
      </w:r>
    </w:p>
    <w:p w14:paraId="1D54D131" w14:textId="77777777" w:rsidR="00211A39" w:rsidRDefault="00211A39" w:rsidP="00E87013">
      <w:pPr>
        <w:pStyle w:val="BodyText"/>
        <w:spacing w:after="120" w:line="250" w:lineRule="auto"/>
        <w:rPr>
          <w:rFonts w:ascii="Calibri" w:hAnsi="Calibri" w:cs="Calibri"/>
          <w:iCs/>
          <w:sz w:val="21"/>
          <w:szCs w:val="21"/>
        </w:rPr>
      </w:pPr>
    </w:p>
    <w:p w14:paraId="00AFC46B" w14:textId="77777777" w:rsidR="00211A39" w:rsidRDefault="00211A39" w:rsidP="00E87013">
      <w:pPr>
        <w:pStyle w:val="BodyText"/>
        <w:spacing w:after="120" w:line="250" w:lineRule="auto"/>
        <w:rPr>
          <w:rFonts w:ascii="Calibri" w:hAnsi="Calibri" w:cs="Calibri"/>
          <w:iCs/>
          <w:sz w:val="21"/>
          <w:szCs w:val="21"/>
        </w:rPr>
      </w:pPr>
    </w:p>
    <w:p w14:paraId="3E385516" w14:textId="59E9FD85" w:rsidR="00E87013" w:rsidRDefault="00E87013" w:rsidP="00E87013">
      <w:pPr>
        <w:pStyle w:val="BodyText"/>
        <w:spacing w:after="120" w:line="250" w:lineRule="auto"/>
        <w:rPr>
          <w:rFonts w:ascii="Calibri" w:hAnsi="Calibri" w:cs="Calibri"/>
          <w:iCs/>
          <w:noProof/>
          <w:sz w:val="21"/>
          <w:szCs w:val="21"/>
        </w:rPr>
      </w:pPr>
      <w:r w:rsidRPr="000C038C">
        <w:rPr>
          <w:rFonts w:ascii="Calibri" w:hAnsi="Calibri" w:cs="Calibri"/>
          <w:iCs/>
          <w:sz w:val="21"/>
          <w:szCs w:val="21"/>
        </w:rPr>
        <w:t xml:space="preserve">Sixty-one percent of employers stated they were experiencing a </w:t>
      </w:r>
      <w:r w:rsidRPr="000C038C">
        <w:rPr>
          <w:rFonts w:ascii="Calibri" w:hAnsi="Calibri" w:cs="Calibri"/>
          <w:i/>
          <w:iCs/>
          <w:sz w:val="21"/>
          <w:szCs w:val="21"/>
        </w:rPr>
        <w:t xml:space="preserve">shortage of skilled applicants. </w:t>
      </w:r>
      <w:r w:rsidRPr="000C038C">
        <w:rPr>
          <w:rFonts w:ascii="Calibri" w:hAnsi="Calibri" w:cs="Calibri"/>
          <w:iCs/>
          <w:sz w:val="21"/>
          <w:szCs w:val="21"/>
        </w:rPr>
        <w:t>This is slightly lower than the 68 percent reported in 2021 and much higher than the 28 percent cited in 2019.</w:t>
      </w:r>
      <w:r w:rsidRPr="000C038C">
        <w:rPr>
          <w:rFonts w:ascii="Calibri" w:hAnsi="Calibri" w:cs="Calibri"/>
          <w:iCs/>
          <w:noProof/>
          <w:sz w:val="21"/>
          <w:szCs w:val="21"/>
        </w:rPr>
        <w:t xml:space="preserve"> </w:t>
      </w:r>
    </w:p>
    <w:p w14:paraId="4F8018CF" w14:textId="3D21D0C2" w:rsidR="007712B6" w:rsidRDefault="00C74B78" w:rsidP="0062519B">
      <w:pPr>
        <w:jc w:val="center"/>
        <w:rPr>
          <w:rFonts w:ascii="Perpetua" w:hAnsi="Perpetua"/>
          <w:b/>
          <w:bCs/>
          <w:sz w:val="24"/>
          <w:szCs w:val="24"/>
        </w:rPr>
      </w:pPr>
      <w:r w:rsidRPr="00C74B78">
        <w:rPr>
          <w:rFonts w:ascii="Perpetua" w:hAnsi="Perpetua"/>
          <w:b/>
          <w:bCs/>
          <w:noProof/>
          <w:sz w:val="24"/>
          <w:szCs w:val="24"/>
        </w:rPr>
        <w:drawing>
          <wp:inline distT="0" distB="0" distL="0" distR="0" wp14:anchorId="55528861" wp14:editId="5A46E347">
            <wp:extent cx="3756986" cy="3154953"/>
            <wp:effectExtent l="0" t="0" r="0" b="7620"/>
            <wp:docPr id="18761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084" name=""/>
                    <pic:cNvPicPr/>
                  </pic:nvPicPr>
                  <pic:blipFill>
                    <a:blip r:embed="rId29"/>
                    <a:stretch>
                      <a:fillRect/>
                    </a:stretch>
                  </pic:blipFill>
                  <pic:spPr>
                    <a:xfrm>
                      <a:off x="0" y="0"/>
                      <a:ext cx="3756986" cy="3154953"/>
                    </a:xfrm>
                    <a:prstGeom prst="rect">
                      <a:avLst/>
                    </a:prstGeom>
                  </pic:spPr>
                </pic:pic>
              </a:graphicData>
            </a:graphic>
          </wp:inline>
        </w:drawing>
      </w:r>
    </w:p>
    <w:p w14:paraId="2FF0D51E" w14:textId="77777777" w:rsidR="00514E68" w:rsidRPr="000C038C" w:rsidRDefault="00514E68" w:rsidP="00514E68">
      <w:pPr>
        <w:pStyle w:val="BodyText"/>
        <w:spacing w:after="120" w:line="250" w:lineRule="auto"/>
        <w:rPr>
          <w:rFonts w:ascii="Calibri" w:hAnsi="Calibri" w:cs="Calibri"/>
          <w:iCs/>
          <w:sz w:val="21"/>
          <w:szCs w:val="21"/>
        </w:rPr>
      </w:pPr>
      <w:r w:rsidRPr="000C038C">
        <w:rPr>
          <w:rFonts w:ascii="Calibri" w:hAnsi="Calibri" w:cs="Calibri"/>
          <w:iCs/>
          <w:sz w:val="21"/>
          <w:szCs w:val="21"/>
        </w:rPr>
        <w:t xml:space="preserve">Employers were asked about possible shortcomings of applicants. As in previous years, </w:t>
      </w:r>
      <w:r w:rsidRPr="000C038C">
        <w:rPr>
          <w:rFonts w:ascii="Calibri" w:hAnsi="Calibri" w:cs="Calibri"/>
          <w:i/>
          <w:iCs/>
          <w:sz w:val="21"/>
          <w:szCs w:val="21"/>
        </w:rPr>
        <w:t xml:space="preserve">poor work habits </w:t>
      </w:r>
      <w:proofErr w:type="gramStart"/>
      <w:r w:rsidRPr="000C038C">
        <w:rPr>
          <w:rFonts w:ascii="Calibri" w:hAnsi="Calibri" w:cs="Calibri"/>
          <w:iCs/>
          <w:sz w:val="21"/>
          <w:szCs w:val="21"/>
        </w:rPr>
        <w:t>is</w:t>
      </w:r>
      <w:proofErr w:type="gramEnd"/>
      <w:r>
        <w:rPr>
          <w:rFonts w:ascii="Calibri" w:hAnsi="Calibri" w:cs="Calibri"/>
          <w:iCs/>
          <w:sz w:val="21"/>
          <w:szCs w:val="21"/>
        </w:rPr>
        <w:t xml:space="preserve"> </w:t>
      </w:r>
      <w:r w:rsidRPr="000C038C">
        <w:rPr>
          <w:rFonts w:ascii="Calibri" w:hAnsi="Calibri" w:cs="Calibri"/>
          <w:iCs/>
          <w:sz w:val="21"/>
          <w:szCs w:val="21"/>
        </w:rPr>
        <w:t xml:space="preserve">the most frequently cited shortcoming at 64 percent (68% in 2021 and 70% in 2019). Other top shortcomings include </w:t>
      </w:r>
      <w:r w:rsidRPr="000C038C">
        <w:rPr>
          <w:rFonts w:ascii="Calibri" w:hAnsi="Calibri" w:cs="Calibri"/>
          <w:i/>
          <w:iCs/>
          <w:sz w:val="21"/>
          <w:szCs w:val="21"/>
        </w:rPr>
        <w:t xml:space="preserve">lack of general business or industry knowledge </w:t>
      </w:r>
      <w:r w:rsidRPr="000C038C">
        <w:rPr>
          <w:rFonts w:ascii="Calibri" w:hAnsi="Calibri" w:cs="Calibri"/>
          <w:iCs/>
          <w:sz w:val="21"/>
          <w:szCs w:val="21"/>
        </w:rPr>
        <w:t xml:space="preserve">(55% in 2023, 58% in 2021, and 43% in 2019) and </w:t>
      </w:r>
      <w:r w:rsidRPr="000C038C">
        <w:rPr>
          <w:rFonts w:ascii="Calibri" w:hAnsi="Calibri" w:cs="Calibri"/>
          <w:i/>
          <w:iCs/>
          <w:sz w:val="21"/>
          <w:szCs w:val="21"/>
        </w:rPr>
        <w:t xml:space="preserve">lack of critical thinking and problem solving </w:t>
      </w:r>
      <w:r w:rsidRPr="000C038C">
        <w:rPr>
          <w:rFonts w:ascii="Calibri" w:hAnsi="Calibri" w:cs="Calibri"/>
          <w:iCs/>
          <w:sz w:val="21"/>
          <w:szCs w:val="21"/>
        </w:rPr>
        <w:t xml:space="preserve">(54% in 2023, 59% in 2021, and 49% in 2019). </w:t>
      </w:r>
    </w:p>
    <w:p w14:paraId="452CA701" w14:textId="77777777" w:rsidR="00514E68" w:rsidRDefault="00514E68" w:rsidP="00514E68">
      <w:pPr>
        <w:pStyle w:val="BodyText"/>
        <w:spacing w:after="120" w:line="250" w:lineRule="auto"/>
        <w:rPr>
          <w:rFonts w:ascii="Calibri" w:hAnsi="Calibri" w:cs="Calibri"/>
          <w:iCs/>
          <w:sz w:val="21"/>
          <w:szCs w:val="21"/>
        </w:rPr>
      </w:pPr>
      <w:r w:rsidRPr="000C038C">
        <w:rPr>
          <w:rFonts w:ascii="Calibri" w:hAnsi="Calibri" w:cs="Calibri"/>
          <w:iCs/>
          <w:sz w:val="21"/>
          <w:szCs w:val="21"/>
        </w:rPr>
        <w:t xml:space="preserve">Since 2019, large changes have occurred in two less frequently mentioned shortcomings – </w:t>
      </w:r>
      <w:r w:rsidRPr="000C038C">
        <w:rPr>
          <w:rFonts w:ascii="Calibri" w:hAnsi="Calibri" w:cs="Calibri"/>
          <w:i/>
          <w:iCs/>
          <w:sz w:val="21"/>
          <w:szCs w:val="21"/>
        </w:rPr>
        <w:t xml:space="preserve">inability to interact effectively with people of different cultures and socio-economic backgrounds </w:t>
      </w:r>
      <w:r w:rsidRPr="000C038C">
        <w:rPr>
          <w:rFonts w:ascii="Calibri" w:hAnsi="Calibri" w:cs="Calibri"/>
          <w:iCs/>
          <w:sz w:val="21"/>
          <w:szCs w:val="21"/>
        </w:rPr>
        <w:t xml:space="preserve">and </w:t>
      </w:r>
      <w:r w:rsidRPr="000C038C">
        <w:rPr>
          <w:rFonts w:ascii="Calibri" w:hAnsi="Calibri" w:cs="Calibri"/>
          <w:i/>
          <w:iCs/>
          <w:sz w:val="21"/>
          <w:szCs w:val="21"/>
        </w:rPr>
        <w:t xml:space="preserve">inability to pass a drug test or having a substance abuse issue. </w:t>
      </w:r>
      <w:r w:rsidRPr="000C038C">
        <w:rPr>
          <w:rFonts w:ascii="Calibri" w:hAnsi="Calibri" w:cs="Calibri"/>
          <w:iCs/>
          <w:sz w:val="21"/>
          <w:szCs w:val="21"/>
        </w:rPr>
        <w:t xml:space="preserve">In 2019, 44 percent of employers cited applicant’s </w:t>
      </w:r>
      <w:r w:rsidRPr="000C038C">
        <w:rPr>
          <w:rFonts w:ascii="Calibri" w:hAnsi="Calibri" w:cs="Calibri"/>
          <w:i/>
          <w:iCs/>
          <w:sz w:val="21"/>
          <w:szCs w:val="21"/>
        </w:rPr>
        <w:t xml:space="preserve">inability to interact effectively with people of different cultures and socio-economic backgrounds </w:t>
      </w:r>
      <w:r w:rsidRPr="000C038C">
        <w:rPr>
          <w:rFonts w:ascii="Calibri" w:hAnsi="Calibri" w:cs="Calibri"/>
          <w:iCs/>
          <w:sz w:val="21"/>
          <w:szCs w:val="21"/>
        </w:rPr>
        <w:t xml:space="preserve">as a shortcoming. This dropped to 24 percent in 2021 and 2023. </w:t>
      </w:r>
      <w:r w:rsidRPr="000C038C">
        <w:rPr>
          <w:rFonts w:ascii="Calibri" w:hAnsi="Calibri" w:cs="Calibri"/>
          <w:i/>
          <w:iCs/>
          <w:sz w:val="21"/>
          <w:szCs w:val="21"/>
        </w:rPr>
        <w:t xml:space="preserve">Inability to pass drug test or has substance abuse issue </w:t>
      </w:r>
      <w:r w:rsidRPr="000C038C">
        <w:rPr>
          <w:rFonts w:ascii="Calibri" w:hAnsi="Calibri" w:cs="Calibri"/>
          <w:iCs/>
          <w:sz w:val="21"/>
          <w:szCs w:val="21"/>
        </w:rPr>
        <w:t>increased from 6 percent in 2019 to 30 percent in 2021 and 26 percent in 2023.</w:t>
      </w:r>
    </w:p>
    <w:p w14:paraId="46C17449" w14:textId="77777777" w:rsidR="000B3724" w:rsidRDefault="000B3724" w:rsidP="00514E68">
      <w:pPr>
        <w:pStyle w:val="BodyText"/>
        <w:spacing w:after="120" w:line="250" w:lineRule="auto"/>
        <w:rPr>
          <w:rFonts w:ascii="Calibri" w:hAnsi="Calibri" w:cs="Calibri"/>
          <w:iCs/>
          <w:sz w:val="21"/>
          <w:szCs w:val="21"/>
        </w:rPr>
      </w:pPr>
    </w:p>
    <w:p w14:paraId="68628429" w14:textId="77777777" w:rsidR="000B3724" w:rsidRDefault="000B3724" w:rsidP="00514E68">
      <w:pPr>
        <w:pStyle w:val="BodyText"/>
        <w:spacing w:after="120" w:line="250" w:lineRule="auto"/>
        <w:rPr>
          <w:rFonts w:ascii="Calibri" w:hAnsi="Calibri" w:cs="Calibri"/>
          <w:iCs/>
          <w:sz w:val="21"/>
          <w:szCs w:val="21"/>
        </w:rPr>
      </w:pPr>
    </w:p>
    <w:p w14:paraId="70FB17AC" w14:textId="77777777" w:rsidR="000B3724" w:rsidRDefault="000B3724" w:rsidP="00514E68">
      <w:pPr>
        <w:pStyle w:val="BodyText"/>
        <w:spacing w:after="120" w:line="250" w:lineRule="auto"/>
        <w:rPr>
          <w:rFonts w:ascii="Calibri" w:hAnsi="Calibri" w:cs="Calibri"/>
          <w:iCs/>
          <w:sz w:val="21"/>
          <w:szCs w:val="21"/>
        </w:rPr>
      </w:pPr>
    </w:p>
    <w:p w14:paraId="2C24FE9F"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749C52E5" w14:textId="77777777" w:rsidR="000B3724" w:rsidRDefault="000B3724" w:rsidP="00514E68">
      <w:pPr>
        <w:pStyle w:val="BodyText"/>
        <w:spacing w:after="120" w:line="250" w:lineRule="auto"/>
        <w:rPr>
          <w:rFonts w:ascii="Calibri" w:hAnsi="Calibri" w:cs="Calibri"/>
          <w:iCs/>
          <w:sz w:val="21"/>
          <w:szCs w:val="21"/>
        </w:rPr>
      </w:pPr>
    </w:p>
    <w:p w14:paraId="061B5E44" w14:textId="08BDA704" w:rsidR="00C74B78" w:rsidRDefault="00E41263" w:rsidP="0062519B">
      <w:pPr>
        <w:jc w:val="center"/>
        <w:rPr>
          <w:rFonts w:ascii="Perpetua" w:hAnsi="Perpetua"/>
          <w:b/>
          <w:bCs/>
          <w:sz w:val="24"/>
          <w:szCs w:val="24"/>
        </w:rPr>
      </w:pPr>
      <w:r w:rsidRPr="00E41263">
        <w:rPr>
          <w:rFonts w:ascii="Perpetua" w:hAnsi="Perpetua"/>
          <w:b/>
          <w:bCs/>
          <w:noProof/>
          <w:sz w:val="24"/>
          <w:szCs w:val="24"/>
        </w:rPr>
        <w:lastRenderedPageBreak/>
        <w:drawing>
          <wp:inline distT="0" distB="0" distL="0" distR="0" wp14:anchorId="6EBCE784" wp14:editId="73D2C276">
            <wp:extent cx="5049078" cy="7706487"/>
            <wp:effectExtent l="0" t="0" r="0" b="8890"/>
            <wp:docPr id="192314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3820" name=""/>
                    <pic:cNvPicPr/>
                  </pic:nvPicPr>
                  <pic:blipFill>
                    <a:blip r:embed="rId30"/>
                    <a:stretch>
                      <a:fillRect/>
                    </a:stretch>
                  </pic:blipFill>
                  <pic:spPr>
                    <a:xfrm>
                      <a:off x="0" y="0"/>
                      <a:ext cx="5066465" cy="7733025"/>
                    </a:xfrm>
                    <a:prstGeom prst="rect">
                      <a:avLst/>
                    </a:prstGeom>
                  </pic:spPr>
                </pic:pic>
              </a:graphicData>
            </a:graphic>
          </wp:inline>
        </w:drawing>
      </w:r>
    </w:p>
    <w:p w14:paraId="3F197B2F" w14:textId="77777777" w:rsidR="00211A39" w:rsidRDefault="00211A39" w:rsidP="00D824B0">
      <w:pPr>
        <w:pStyle w:val="BodyText"/>
        <w:spacing w:after="120" w:line="250" w:lineRule="auto"/>
        <w:rPr>
          <w:rFonts w:ascii="Calibri" w:hAnsi="Calibri" w:cs="Calibri"/>
          <w:iCs/>
          <w:sz w:val="21"/>
          <w:szCs w:val="21"/>
        </w:rPr>
      </w:pPr>
    </w:p>
    <w:p w14:paraId="6492DB9F" w14:textId="720EDBF7" w:rsidR="00D824B0" w:rsidRDefault="00D824B0" w:rsidP="00D824B0">
      <w:pPr>
        <w:pStyle w:val="BodyText"/>
        <w:spacing w:after="120" w:line="250" w:lineRule="auto"/>
        <w:rPr>
          <w:rFonts w:ascii="Calibri" w:hAnsi="Calibri" w:cs="Calibri"/>
          <w:iCs/>
          <w:sz w:val="21"/>
          <w:szCs w:val="21"/>
        </w:rPr>
      </w:pPr>
      <w:r w:rsidRPr="003B2922">
        <w:rPr>
          <w:rFonts w:ascii="Calibri" w:hAnsi="Calibri" w:cs="Calibri"/>
          <w:iCs/>
          <w:sz w:val="21"/>
          <w:szCs w:val="21"/>
        </w:rPr>
        <w:lastRenderedPageBreak/>
        <w:t xml:space="preserve">Employers were also asked to rate importance of each shortcoming on a scale of one to five, with one being insignificant and five being critical. </w:t>
      </w:r>
      <w:r w:rsidRPr="003B2922">
        <w:rPr>
          <w:rFonts w:ascii="Calibri" w:hAnsi="Calibri" w:cs="Calibri"/>
          <w:i/>
          <w:iCs/>
          <w:sz w:val="21"/>
          <w:szCs w:val="21"/>
        </w:rPr>
        <w:t xml:space="preserve">Poor work habits </w:t>
      </w:r>
      <w:proofErr w:type="gramStart"/>
      <w:r w:rsidRPr="003B2922">
        <w:rPr>
          <w:rFonts w:ascii="Calibri" w:hAnsi="Calibri" w:cs="Calibri"/>
          <w:iCs/>
          <w:sz w:val="21"/>
          <w:szCs w:val="21"/>
        </w:rPr>
        <w:t>was</w:t>
      </w:r>
      <w:proofErr w:type="gramEnd"/>
      <w:r w:rsidRPr="003B2922">
        <w:rPr>
          <w:rFonts w:ascii="Calibri" w:hAnsi="Calibri" w:cs="Calibri"/>
          <w:iCs/>
          <w:sz w:val="21"/>
          <w:szCs w:val="21"/>
        </w:rPr>
        <w:t xml:space="preserve"> the most cited shortcoming and also ranked as the most important, with an average importance score of 4.19 out of 5.0. </w:t>
      </w:r>
      <w:r w:rsidRPr="003B2922">
        <w:rPr>
          <w:rFonts w:ascii="Calibri" w:hAnsi="Calibri" w:cs="Calibri"/>
          <w:i/>
          <w:iCs/>
          <w:sz w:val="21"/>
          <w:szCs w:val="21"/>
        </w:rPr>
        <w:t xml:space="preserve">Poor work habits </w:t>
      </w:r>
      <w:proofErr w:type="gramStart"/>
      <w:r w:rsidRPr="003B2922">
        <w:rPr>
          <w:rFonts w:ascii="Calibri" w:hAnsi="Calibri" w:cs="Calibri"/>
          <w:iCs/>
          <w:sz w:val="21"/>
          <w:szCs w:val="21"/>
        </w:rPr>
        <w:t>was</w:t>
      </w:r>
      <w:proofErr w:type="gramEnd"/>
      <w:r w:rsidRPr="003B2922">
        <w:rPr>
          <w:rFonts w:ascii="Calibri" w:hAnsi="Calibri" w:cs="Calibri"/>
          <w:iCs/>
          <w:sz w:val="21"/>
          <w:szCs w:val="21"/>
        </w:rPr>
        <w:t xml:space="preserve"> also ranked the highest shortcoming in 2019 and 2021. Other high-ranking shortcomings are </w:t>
      </w:r>
      <w:r w:rsidRPr="003B2922">
        <w:rPr>
          <w:rFonts w:ascii="Calibri" w:hAnsi="Calibri" w:cs="Calibri"/>
          <w:i/>
          <w:iCs/>
          <w:sz w:val="21"/>
          <w:szCs w:val="21"/>
        </w:rPr>
        <w:t xml:space="preserve">unwillingness or inability to learn </w:t>
      </w:r>
      <w:r w:rsidRPr="003B2922">
        <w:rPr>
          <w:rFonts w:ascii="Calibri" w:hAnsi="Calibri" w:cs="Calibri"/>
          <w:iCs/>
          <w:sz w:val="21"/>
          <w:szCs w:val="21"/>
        </w:rPr>
        <w:t xml:space="preserve">(4.04) and </w:t>
      </w:r>
      <w:r w:rsidRPr="003B2922">
        <w:rPr>
          <w:rFonts w:ascii="Calibri" w:hAnsi="Calibri" w:cs="Calibri"/>
          <w:i/>
          <w:iCs/>
          <w:sz w:val="21"/>
          <w:szCs w:val="21"/>
        </w:rPr>
        <w:t xml:space="preserve">inability to pass a drug test </w:t>
      </w:r>
      <w:r w:rsidRPr="003B2922">
        <w:rPr>
          <w:rFonts w:ascii="Calibri" w:hAnsi="Calibri" w:cs="Calibri"/>
          <w:iCs/>
          <w:sz w:val="21"/>
          <w:szCs w:val="21"/>
        </w:rPr>
        <w:t>(3.98).</w:t>
      </w:r>
    </w:p>
    <w:p w14:paraId="0D0F1B6B" w14:textId="50DCA371" w:rsidR="007A4A7B" w:rsidRDefault="00E41D7F" w:rsidP="00B20236">
      <w:pPr>
        <w:rPr>
          <w:rFonts w:ascii="Perpetua" w:hAnsi="Perpetua"/>
          <w:b/>
          <w:bCs/>
          <w:sz w:val="24"/>
          <w:szCs w:val="24"/>
        </w:rPr>
      </w:pPr>
      <w:r w:rsidRPr="00E41D7F">
        <w:rPr>
          <w:rFonts w:ascii="Perpetua" w:hAnsi="Perpetua"/>
          <w:b/>
          <w:bCs/>
          <w:noProof/>
          <w:sz w:val="24"/>
          <w:szCs w:val="24"/>
        </w:rPr>
        <w:drawing>
          <wp:inline distT="0" distB="0" distL="0" distR="0" wp14:anchorId="3B770822" wp14:editId="350C7E6E">
            <wp:extent cx="5943600" cy="2012950"/>
            <wp:effectExtent l="0" t="0" r="0" b="6350"/>
            <wp:docPr id="185615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54141" name=""/>
                    <pic:cNvPicPr/>
                  </pic:nvPicPr>
                  <pic:blipFill>
                    <a:blip r:embed="rId31"/>
                    <a:stretch>
                      <a:fillRect/>
                    </a:stretch>
                  </pic:blipFill>
                  <pic:spPr>
                    <a:xfrm>
                      <a:off x="0" y="0"/>
                      <a:ext cx="5943600" cy="2012950"/>
                    </a:xfrm>
                    <a:prstGeom prst="rect">
                      <a:avLst/>
                    </a:prstGeom>
                  </pic:spPr>
                </pic:pic>
              </a:graphicData>
            </a:graphic>
          </wp:inline>
        </w:drawing>
      </w:r>
    </w:p>
    <w:p w14:paraId="2EBCB660" w14:textId="77777777" w:rsidR="00E41D7F" w:rsidRDefault="00E41D7F" w:rsidP="00B20236">
      <w:pPr>
        <w:rPr>
          <w:rFonts w:ascii="Perpetua" w:hAnsi="Perpetua"/>
          <w:b/>
          <w:bCs/>
          <w:sz w:val="24"/>
          <w:szCs w:val="24"/>
        </w:rPr>
      </w:pPr>
    </w:p>
    <w:p w14:paraId="09A7C347" w14:textId="77777777" w:rsidR="00F7528A" w:rsidRDefault="00F7528A" w:rsidP="00F7528A">
      <w:pPr>
        <w:pStyle w:val="BodyText"/>
        <w:spacing w:after="120" w:line="250" w:lineRule="auto"/>
        <w:rPr>
          <w:rFonts w:ascii="Calibri" w:hAnsi="Calibri" w:cs="Calibri"/>
          <w:iCs/>
          <w:sz w:val="21"/>
          <w:szCs w:val="21"/>
        </w:rPr>
      </w:pPr>
      <w:r w:rsidRPr="002E3523">
        <w:rPr>
          <w:rFonts w:ascii="Calibri" w:hAnsi="Calibri" w:cs="Calibri"/>
          <w:iCs/>
          <w:sz w:val="21"/>
          <w:szCs w:val="21"/>
        </w:rPr>
        <w:t xml:space="preserve">Sixty-one percent of employers stated they were experiencing a </w:t>
      </w:r>
      <w:r w:rsidRPr="002E3523">
        <w:rPr>
          <w:rFonts w:ascii="Calibri" w:hAnsi="Calibri" w:cs="Calibri"/>
          <w:i/>
          <w:iCs/>
          <w:sz w:val="21"/>
          <w:szCs w:val="21"/>
        </w:rPr>
        <w:t xml:space="preserve">shortage of skilled applicants. </w:t>
      </w:r>
      <w:r w:rsidRPr="002E3523">
        <w:rPr>
          <w:rFonts w:ascii="Calibri" w:hAnsi="Calibri" w:cs="Calibri"/>
          <w:iCs/>
          <w:sz w:val="21"/>
          <w:szCs w:val="21"/>
        </w:rPr>
        <w:t>This is slightly lower than the 68 percent reported in 2021 and much higher than the 28 percent cited in 2019.</w:t>
      </w:r>
    </w:p>
    <w:p w14:paraId="4BAA6D04" w14:textId="77777777" w:rsidR="0062519B" w:rsidRDefault="0062519B" w:rsidP="0062519B">
      <w:pPr>
        <w:pStyle w:val="BodyText"/>
        <w:spacing w:after="120" w:line="250" w:lineRule="auto"/>
        <w:jc w:val="center"/>
        <w:rPr>
          <w:rFonts w:ascii="Calibri" w:hAnsi="Calibri" w:cs="Calibri"/>
          <w:iCs/>
          <w:sz w:val="21"/>
          <w:szCs w:val="21"/>
        </w:rPr>
      </w:pPr>
    </w:p>
    <w:p w14:paraId="54B57175" w14:textId="77777777" w:rsidR="0062519B" w:rsidRDefault="00F7528A" w:rsidP="0062519B">
      <w:pPr>
        <w:jc w:val="center"/>
        <w:rPr>
          <w:rFonts w:ascii="Calibri" w:hAnsi="Calibri" w:cs="Calibri"/>
          <w:iCs/>
          <w:sz w:val="21"/>
          <w:szCs w:val="21"/>
        </w:rPr>
      </w:pPr>
      <w:r w:rsidRPr="00F7528A">
        <w:rPr>
          <w:rFonts w:ascii="Perpetua" w:hAnsi="Perpetua"/>
          <w:b/>
          <w:bCs/>
          <w:noProof/>
          <w:sz w:val="24"/>
          <w:szCs w:val="24"/>
        </w:rPr>
        <w:drawing>
          <wp:inline distT="0" distB="0" distL="0" distR="0" wp14:anchorId="5DD7B7C7" wp14:editId="4FA64C6D">
            <wp:extent cx="4796648" cy="4122420"/>
            <wp:effectExtent l="0" t="0" r="4445" b="0"/>
            <wp:docPr id="141729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96824" name=""/>
                    <pic:cNvPicPr/>
                  </pic:nvPicPr>
                  <pic:blipFill>
                    <a:blip r:embed="rId32"/>
                    <a:stretch>
                      <a:fillRect/>
                    </a:stretch>
                  </pic:blipFill>
                  <pic:spPr>
                    <a:xfrm>
                      <a:off x="0" y="0"/>
                      <a:ext cx="4807902" cy="4132092"/>
                    </a:xfrm>
                    <a:prstGeom prst="rect">
                      <a:avLst/>
                    </a:prstGeom>
                  </pic:spPr>
                </pic:pic>
              </a:graphicData>
            </a:graphic>
          </wp:inline>
        </w:drawing>
      </w:r>
    </w:p>
    <w:p w14:paraId="7545D531" w14:textId="714DE775" w:rsidR="00D264DE" w:rsidRPr="0062519B" w:rsidRDefault="00D264DE" w:rsidP="0062519B">
      <w:pPr>
        <w:jc w:val="center"/>
        <w:rPr>
          <w:rFonts w:ascii="Perpetua" w:hAnsi="Perpetua"/>
          <w:b/>
          <w:bCs/>
          <w:sz w:val="24"/>
          <w:szCs w:val="24"/>
        </w:rPr>
      </w:pPr>
      <w:r w:rsidRPr="009F67C8">
        <w:rPr>
          <w:rFonts w:ascii="Calibri" w:hAnsi="Calibri" w:cs="Calibri"/>
          <w:iCs/>
          <w:sz w:val="21"/>
          <w:szCs w:val="21"/>
        </w:rPr>
        <w:lastRenderedPageBreak/>
        <w:t xml:space="preserve">Employers take a variety of measures to address these shortages. Following the trend of previous years when this question was asked from the employers, 80 percent of the respondents reported </w:t>
      </w:r>
      <w:r w:rsidRPr="009F67C8">
        <w:rPr>
          <w:rFonts w:ascii="Calibri" w:hAnsi="Calibri" w:cs="Calibri"/>
          <w:i/>
          <w:iCs/>
          <w:sz w:val="21"/>
          <w:szCs w:val="21"/>
        </w:rPr>
        <w:t xml:space="preserve">hiring less experienced workers and train </w:t>
      </w:r>
      <w:r w:rsidRPr="009F67C8">
        <w:rPr>
          <w:rFonts w:ascii="Calibri" w:hAnsi="Calibri" w:cs="Calibri"/>
          <w:iCs/>
          <w:sz w:val="21"/>
          <w:szCs w:val="21"/>
        </w:rPr>
        <w:t>them as a measure to address skill shortages in the applicants (81% in 2021 and 87% in</w:t>
      </w:r>
      <w:r>
        <w:rPr>
          <w:rFonts w:ascii="Calibri" w:hAnsi="Calibri" w:cs="Calibri"/>
          <w:iCs/>
          <w:sz w:val="21"/>
          <w:szCs w:val="21"/>
        </w:rPr>
        <w:t xml:space="preserve"> </w:t>
      </w:r>
      <w:r w:rsidRPr="009F67C8">
        <w:rPr>
          <w:rFonts w:ascii="Calibri" w:hAnsi="Calibri" w:cs="Calibri"/>
          <w:iCs/>
          <w:sz w:val="21"/>
          <w:szCs w:val="21"/>
        </w:rPr>
        <w:t xml:space="preserve">2019). Other popular remedial measures were </w:t>
      </w:r>
      <w:r w:rsidRPr="009F67C8">
        <w:rPr>
          <w:rFonts w:ascii="Calibri" w:hAnsi="Calibri" w:cs="Calibri"/>
          <w:i/>
          <w:iCs/>
          <w:sz w:val="21"/>
          <w:szCs w:val="21"/>
        </w:rPr>
        <w:t xml:space="preserve">offering increased wages </w:t>
      </w:r>
      <w:r w:rsidRPr="009F67C8">
        <w:rPr>
          <w:rFonts w:ascii="Calibri" w:hAnsi="Calibri" w:cs="Calibri"/>
          <w:iCs/>
          <w:sz w:val="21"/>
          <w:szCs w:val="21"/>
        </w:rPr>
        <w:t xml:space="preserve">(67%) and </w:t>
      </w:r>
      <w:r w:rsidRPr="009F67C8">
        <w:rPr>
          <w:rFonts w:ascii="Calibri" w:hAnsi="Calibri" w:cs="Calibri"/>
          <w:i/>
          <w:iCs/>
          <w:sz w:val="21"/>
          <w:szCs w:val="21"/>
        </w:rPr>
        <w:t xml:space="preserve">offering flexible work schedules </w:t>
      </w:r>
      <w:r w:rsidRPr="009F67C8">
        <w:rPr>
          <w:rFonts w:ascii="Calibri" w:hAnsi="Calibri" w:cs="Calibri"/>
          <w:iCs/>
          <w:sz w:val="21"/>
          <w:szCs w:val="21"/>
        </w:rPr>
        <w:t xml:space="preserve">(52%). </w:t>
      </w:r>
      <w:r w:rsidRPr="009F67C8">
        <w:rPr>
          <w:rFonts w:ascii="Calibri" w:hAnsi="Calibri" w:cs="Calibri"/>
          <w:i/>
          <w:iCs/>
          <w:sz w:val="21"/>
          <w:szCs w:val="21"/>
        </w:rPr>
        <w:t xml:space="preserve">Offering increased wages </w:t>
      </w:r>
      <w:r w:rsidRPr="009F67C8">
        <w:rPr>
          <w:rFonts w:ascii="Calibri" w:hAnsi="Calibri" w:cs="Calibri"/>
          <w:iCs/>
          <w:sz w:val="21"/>
          <w:szCs w:val="21"/>
        </w:rPr>
        <w:t xml:space="preserve">rose as a remedial measure from 49 percent of respondents in 2019 to 64 percent in 2020 and 67 percent in 2023. Some less widely used measures, such as </w:t>
      </w:r>
      <w:r w:rsidRPr="009F67C8">
        <w:rPr>
          <w:rFonts w:ascii="Calibri" w:hAnsi="Calibri" w:cs="Calibri"/>
          <w:i/>
          <w:iCs/>
          <w:sz w:val="21"/>
          <w:szCs w:val="21"/>
        </w:rPr>
        <w:t>investing in automation instead of hiring, hiring from outside the United States</w:t>
      </w:r>
      <w:r w:rsidRPr="009F67C8">
        <w:rPr>
          <w:rFonts w:ascii="Calibri" w:hAnsi="Calibri" w:cs="Calibri"/>
          <w:iCs/>
          <w:sz w:val="21"/>
          <w:szCs w:val="21"/>
        </w:rPr>
        <w:t xml:space="preserve">, and </w:t>
      </w:r>
      <w:r w:rsidRPr="009F67C8">
        <w:rPr>
          <w:rFonts w:ascii="Calibri" w:hAnsi="Calibri" w:cs="Calibri"/>
          <w:i/>
          <w:iCs/>
          <w:sz w:val="21"/>
          <w:szCs w:val="21"/>
        </w:rPr>
        <w:t xml:space="preserve">hiring contractors, </w:t>
      </w:r>
      <w:r w:rsidRPr="009F67C8">
        <w:rPr>
          <w:rFonts w:ascii="Calibri" w:hAnsi="Calibri" w:cs="Calibri"/>
          <w:iCs/>
          <w:sz w:val="21"/>
          <w:szCs w:val="21"/>
        </w:rPr>
        <w:t>have decreased over the last four years.</w:t>
      </w:r>
    </w:p>
    <w:p w14:paraId="13109E42" w14:textId="77777777" w:rsidR="00D264DE" w:rsidRDefault="00D264DE" w:rsidP="00D264DE">
      <w:pPr>
        <w:pStyle w:val="BodyText"/>
        <w:spacing w:after="120" w:line="250" w:lineRule="auto"/>
        <w:rPr>
          <w:rFonts w:ascii="Calibri" w:hAnsi="Calibri" w:cs="Calibri"/>
          <w:iCs/>
          <w:sz w:val="21"/>
          <w:szCs w:val="21"/>
        </w:rPr>
      </w:pPr>
      <w:r w:rsidRPr="009F67C8">
        <w:rPr>
          <w:rFonts w:ascii="Calibri" w:hAnsi="Calibri" w:cs="Calibri"/>
          <w:i/>
          <w:iCs/>
          <w:sz w:val="21"/>
          <w:szCs w:val="21"/>
        </w:rPr>
        <w:t xml:space="preserve">Investing in automation instead of hiring </w:t>
      </w:r>
      <w:r w:rsidRPr="009F67C8">
        <w:rPr>
          <w:rFonts w:ascii="Calibri" w:hAnsi="Calibri" w:cs="Calibri"/>
          <w:iCs/>
          <w:sz w:val="21"/>
          <w:szCs w:val="21"/>
        </w:rPr>
        <w:t xml:space="preserve">decreased from 30 percent in 2019 to 8 percent in 2023, </w:t>
      </w:r>
      <w:r w:rsidRPr="009F67C8">
        <w:rPr>
          <w:rFonts w:ascii="Calibri" w:hAnsi="Calibri" w:cs="Calibri"/>
          <w:i/>
          <w:iCs/>
          <w:sz w:val="21"/>
          <w:szCs w:val="21"/>
        </w:rPr>
        <w:t xml:space="preserve">hiring from outside the United States </w:t>
      </w:r>
      <w:r w:rsidRPr="009F67C8">
        <w:rPr>
          <w:rFonts w:ascii="Calibri" w:hAnsi="Calibri" w:cs="Calibri"/>
          <w:iCs/>
          <w:sz w:val="21"/>
          <w:szCs w:val="21"/>
        </w:rPr>
        <w:t xml:space="preserve">decreased from 12 percent in 2019 to 5 percent in 2023, and </w:t>
      </w:r>
      <w:r w:rsidRPr="009F67C8">
        <w:rPr>
          <w:rFonts w:ascii="Calibri" w:hAnsi="Calibri" w:cs="Calibri"/>
          <w:i/>
          <w:iCs/>
          <w:sz w:val="21"/>
          <w:szCs w:val="21"/>
        </w:rPr>
        <w:t xml:space="preserve">hiring contractors </w:t>
      </w:r>
      <w:r w:rsidRPr="009F67C8">
        <w:rPr>
          <w:rFonts w:ascii="Calibri" w:hAnsi="Calibri" w:cs="Calibri"/>
          <w:iCs/>
          <w:sz w:val="21"/>
          <w:szCs w:val="21"/>
        </w:rPr>
        <w:t xml:space="preserve">went from 27 percent in 2019 to 14 percent in 2023. Other remedial measures to alleviate the shortage of skilled applicants that were included in the 2023 survey were </w:t>
      </w:r>
      <w:r w:rsidRPr="009F67C8">
        <w:rPr>
          <w:rFonts w:ascii="Calibri" w:hAnsi="Calibri" w:cs="Calibri"/>
          <w:i/>
          <w:iCs/>
          <w:sz w:val="21"/>
          <w:szCs w:val="21"/>
        </w:rPr>
        <w:t xml:space="preserve">offering flexible work schedules </w:t>
      </w:r>
      <w:r w:rsidRPr="009F67C8">
        <w:rPr>
          <w:rFonts w:ascii="Calibri" w:hAnsi="Calibri" w:cs="Calibri"/>
          <w:iCs/>
          <w:sz w:val="21"/>
          <w:szCs w:val="21"/>
        </w:rPr>
        <w:t xml:space="preserve">(52%), </w:t>
      </w:r>
      <w:r w:rsidRPr="009F67C8">
        <w:rPr>
          <w:rFonts w:ascii="Calibri" w:hAnsi="Calibri" w:cs="Calibri"/>
          <w:i/>
          <w:iCs/>
          <w:sz w:val="21"/>
          <w:szCs w:val="21"/>
        </w:rPr>
        <w:t xml:space="preserve">offering health insurance </w:t>
      </w:r>
      <w:r w:rsidRPr="009F67C8">
        <w:rPr>
          <w:rFonts w:ascii="Calibri" w:hAnsi="Calibri" w:cs="Calibri"/>
          <w:iCs/>
          <w:sz w:val="21"/>
          <w:szCs w:val="21"/>
        </w:rPr>
        <w:t xml:space="preserve">(48%), </w:t>
      </w:r>
      <w:r w:rsidRPr="009F67C8">
        <w:rPr>
          <w:rFonts w:ascii="Calibri" w:hAnsi="Calibri" w:cs="Calibri"/>
          <w:i/>
          <w:iCs/>
          <w:sz w:val="21"/>
          <w:szCs w:val="21"/>
        </w:rPr>
        <w:t xml:space="preserve">providing a one-time bonus </w:t>
      </w:r>
      <w:r w:rsidRPr="009F67C8">
        <w:rPr>
          <w:rFonts w:ascii="Calibri" w:hAnsi="Calibri" w:cs="Calibri"/>
          <w:iCs/>
          <w:sz w:val="21"/>
          <w:szCs w:val="21"/>
        </w:rPr>
        <w:t xml:space="preserve">(28%), </w:t>
      </w:r>
      <w:r w:rsidRPr="009F67C8">
        <w:rPr>
          <w:rFonts w:ascii="Calibri" w:hAnsi="Calibri" w:cs="Calibri"/>
          <w:i/>
          <w:iCs/>
          <w:sz w:val="21"/>
          <w:szCs w:val="21"/>
        </w:rPr>
        <w:t xml:space="preserve">offering more paid time off </w:t>
      </w:r>
      <w:r w:rsidRPr="009F67C8">
        <w:rPr>
          <w:rFonts w:ascii="Calibri" w:hAnsi="Calibri" w:cs="Calibri"/>
          <w:iCs/>
          <w:sz w:val="21"/>
          <w:szCs w:val="21"/>
        </w:rPr>
        <w:t xml:space="preserve">(20%), </w:t>
      </w:r>
      <w:r w:rsidRPr="009F67C8">
        <w:rPr>
          <w:rFonts w:ascii="Calibri" w:hAnsi="Calibri" w:cs="Calibri"/>
          <w:i/>
          <w:iCs/>
          <w:sz w:val="21"/>
          <w:szCs w:val="21"/>
        </w:rPr>
        <w:t xml:space="preserve">using a temporary agency </w:t>
      </w:r>
      <w:r w:rsidRPr="009F67C8">
        <w:rPr>
          <w:rFonts w:ascii="Calibri" w:hAnsi="Calibri" w:cs="Calibri"/>
          <w:iCs/>
          <w:sz w:val="21"/>
          <w:szCs w:val="21"/>
        </w:rPr>
        <w:t xml:space="preserve">(16%), and </w:t>
      </w:r>
      <w:r w:rsidRPr="009F67C8">
        <w:rPr>
          <w:rFonts w:ascii="Calibri" w:hAnsi="Calibri" w:cs="Calibri"/>
          <w:i/>
          <w:iCs/>
          <w:sz w:val="21"/>
          <w:szCs w:val="21"/>
        </w:rPr>
        <w:t xml:space="preserve">offering remote work </w:t>
      </w:r>
      <w:r w:rsidRPr="009F67C8">
        <w:rPr>
          <w:rFonts w:ascii="Calibri" w:hAnsi="Calibri" w:cs="Calibri"/>
          <w:iCs/>
          <w:sz w:val="21"/>
          <w:szCs w:val="21"/>
        </w:rPr>
        <w:t>(10%).</w:t>
      </w:r>
    </w:p>
    <w:p w14:paraId="28697442" w14:textId="77777777" w:rsidR="00F7528A" w:rsidRDefault="00F7528A" w:rsidP="00B20236">
      <w:pPr>
        <w:rPr>
          <w:rFonts w:ascii="Perpetua" w:hAnsi="Perpetua"/>
          <w:b/>
          <w:bCs/>
          <w:sz w:val="24"/>
          <w:szCs w:val="24"/>
        </w:rPr>
      </w:pPr>
    </w:p>
    <w:p w14:paraId="728BC857" w14:textId="77777777" w:rsidR="000B3724" w:rsidRDefault="000B3724" w:rsidP="00B20236">
      <w:pPr>
        <w:rPr>
          <w:rFonts w:ascii="Perpetua" w:hAnsi="Perpetua"/>
          <w:b/>
          <w:bCs/>
          <w:sz w:val="24"/>
          <w:szCs w:val="24"/>
        </w:rPr>
      </w:pPr>
    </w:p>
    <w:p w14:paraId="26E7176B" w14:textId="77777777" w:rsidR="000B3724" w:rsidRDefault="000B3724" w:rsidP="00B20236">
      <w:pPr>
        <w:rPr>
          <w:rFonts w:ascii="Perpetua" w:hAnsi="Perpetua"/>
          <w:b/>
          <w:bCs/>
          <w:sz w:val="24"/>
          <w:szCs w:val="24"/>
        </w:rPr>
      </w:pPr>
    </w:p>
    <w:p w14:paraId="0E3105B5" w14:textId="77777777" w:rsidR="000B3724" w:rsidRDefault="000B3724" w:rsidP="00B20236">
      <w:pPr>
        <w:rPr>
          <w:rFonts w:ascii="Perpetua" w:hAnsi="Perpetua"/>
          <w:b/>
          <w:bCs/>
          <w:sz w:val="24"/>
          <w:szCs w:val="24"/>
        </w:rPr>
      </w:pPr>
    </w:p>
    <w:p w14:paraId="7274B872" w14:textId="77777777" w:rsidR="000B3724" w:rsidRDefault="000B3724" w:rsidP="00B20236">
      <w:pPr>
        <w:rPr>
          <w:rFonts w:ascii="Perpetua" w:hAnsi="Perpetua"/>
          <w:b/>
          <w:bCs/>
          <w:sz w:val="24"/>
          <w:szCs w:val="24"/>
        </w:rPr>
      </w:pPr>
    </w:p>
    <w:p w14:paraId="3E5ED021" w14:textId="77777777" w:rsidR="000B3724" w:rsidRDefault="000B3724" w:rsidP="00B20236">
      <w:pPr>
        <w:rPr>
          <w:rFonts w:ascii="Perpetua" w:hAnsi="Perpetua"/>
          <w:b/>
          <w:bCs/>
          <w:sz w:val="24"/>
          <w:szCs w:val="24"/>
        </w:rPr>
      </w:pPr>
    </w:p>
    <w:p w14:paraId="39F53D27" w14:textId="77777777" w:rsidR="000B3724" w:rsidRDefault="000B3724" w:rsidP="00B20236">
      <w:pPr>
        <w:rPr>
          <w:rFonts w:ascii="Perpetua" w:hAnsi="Perpetua"/>
          <w:b/>
          <w:bCs/>
          <w:sz w:val="24"/>
          <w:szCs w:val="24"/>
        </w:rPr>
      </w:pPr>
    </w:p>
    <w:p w14:paraId="5AB59768"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48360048" w14:textId="77777777" w:rsidR="000B3724" w:rsidRDefault="000B3724" w:rsidP="00B20236">
      <w:pPr>
        <w:rPr>
          <w:rFonts w:ascii="Perpetua" w:hAnsi="Perpetua"/>
          <w:b/>
          <w:bCs/>
          <w:sz w:val="24"/>
          <w:szCs w:val="24"/>
        </w:rPr>
      </w:pPr>
    </w:p>
    <w:p w14:paraId="70EA8341" w14:textId="4096D635" w:rsidR="00F7528A" w:rsidRDefault="00740780" w:rsidP="0062519B">
      <w:pPr>
        <w:jc w:val="center"/>
        <w:rPr>
          <w:rFonts w:ascii="Perpetua" w:hAnsi="Perpetua"/>
          <w:b/>
          <w:bCs/>
          <w:sz w:val="24"/>
          <w:szCs w:val="24"/>
        </w:rPr>
      </w:pPr>
      <w:r w:rsidRPr="00740780">
        <w:rPr>
          <w:rFonts w:ascii="Perpetua" w:hAnsi="Perpetua"/>
          <w:b/>
          <w:bCs/>
          <w:noProof/>
          <w:sz w:val="24"/>
          <w:szCs w:val="24"/>
        </w:rPr>
        <w:lastRenderedPageBreak/>
        <w:drawing>
          <wp:inline distT="0" distB="0" distL="0" distR="0" wp14:anchorId="75A4747C" wp14:editId="5BB0A78C">
            <wp:extent cx="5090160" cy="7459720"/>
            <wp:effectExtent l="0" t="0" r="0" b="8255"/>
            <wp:docPr id="6335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0814" name=""/>
                    <pic:cNvPicPr/>
                  </pic:nvPicPr>
                  <pic:blipFill>
                    <a:blip r:embed="rId33"/>
                    <a:stretch>
                      <a:fillRect/>
                    </a:stretch>
                  </pic:blipFill>
                  <pic:spPr>
                    <a:xfrm>
                      <a:off x="0" y="0"/>
                      <a:ext cx="5121175" cy="7505173"/>
                    </a:xfrm>
                    <a:prstGeom prst="rect">
                      <a:avLst/>
                    </a:prstGeom>
                  </pic:spPr>
                </pic:pic>
              </a:graphicData>
            </a:graphic>
          </wp:inline>
        </w:drawing>
      </w:r>
    </w:p>
    <w:p w14:paraId="7B0B8CF8" w14:textId="77777777" w:rsidR="00211A39" w:rsidRDefault="00211A39" w:rsidP="00D25F98">
      <w:pPr>
        <w:pStyle w:val="BodyText"/>
        <w:spacing w:after="120" w:line="250" w:lineRule="auto"/>
        <w:rPr>
          <w:rFonts w:ascii="Calibri" w:hAnsi="Calibri" w:cs="Calibri"/>
          <w:iCs/>
          <w:sz w:val="21"/>
          <w:szCs w:val="21"/>
        </w:rPr>
      </w:pPr>
    </w:p>
    <w:p w14:paraId="05703DFC" w14:textId="77777777" w:rsidR="00211A39" w:rsidRDefault="00211A39" w:rsidP="00D25F98">
      <w:pPr>
        <w:pStyle w:val="BodyText"/>
        <w:spacing w:after="120" w:line="250" w:lineRule="auto"/>
        <w:rPr>
          <w:rFonts w:ascii="Calibri" w:hAnsi="Calibri" w:cs="Calibri"/>
          <w:iCs/>
          <w:sz w:val="21"/>
          <w:szCs w:val="21"/>
        </w:rPr>
      </w:pPr>
    </w:p>
    <w:p w14:paraId="1CD19367" w14:textId="77777777" w:rsidR="00211A39" w:rsidRDefault="00211A39" w:rsidP="00D25F98">
      <w:pPr>
        <w:pStyle w:val="BodyText"/>
        <w:spacing w:after="120" w:line="250" w:lineRule="auto"/>
        <w:rPr>
          <w:rFonts w:ascii="Calibri" w:hAnsi="Calibri" w:cs="Calibri"/>
          <w:iCs/>
          <w:sz w:val="21"/>
          <w:szCs w:val="21"/>
        </w:rPr>
      </w:pPr>
    </w:p>
    <w:p w14:paraId="0B3B2FD0" w14:textId="3E069010" w:rsidR="00D25F98" w:rsidRDefault="00D25F98" w:rsidP="00D25F98">
      <w:pPr>
        <w:pStyle w:val="BodyText"/>
        <w:spacing w:after="120" w:line="250" w:lineRule="auto"/>
        <w:rPr>
          <w:rFonts w:ascii="Calibri" w:hAnsi="Calibri" w:cs="Calibri"/>
          <w:iCs/>
          <w:sz w:val="21"/>
          <w:szCs w:val="21"/>
        </w:rPr>
      </w:pPr>
      <w:r w:rsidRPr="009F67C8">
        <w:rPr>
          <w:rFonts w:ascii="Calibri" w:hAnsi="Calibri" w:cs="Calibri"/>
          <w:iCs/>
          <w:sz w:val="21"/>
          <w:szCs w:val="21"/>
        </w:rPr>
        <w:t xml:space="preserve">Companies employ workers in a variety of functional areas with different work responsibilities. </w:t>
      </w:r>
      <w:r w:rsidRPr="009F67C8">
        <w:rPr>
          <w:rFonts w:ascii="Calibri" w:hAnsi="Calibri" w:cs="Calibri"/>
          <w:i/>
          <w:iCs/>
          <w:sz w:val="21"/>
          <w:szCs w:val="21"/>
        </w:rPr>
        <w:t xml:space="preserve">Patient Care </w:t>
      </w:r>
      <w:r w:rsidRPr="009F67C8">
        <w:rPr>
          <w:rFonts w:ascii="Calibri" w:hAnsi="Calibri" w:cs="Calibri"/>
          <w:iCs/>
          <w:sz w:val="21"/>
          <w:szCs w:val="21"/>
        </w:rPr>
        <w:t xml:space="preserve">and </w:t>
      </w:r>
      <w:r w:rsidRPr="009F67C8">
        <w:rPr>
          <w:rFonts w:ascii="Calibri" w:hAnsi="Calibri" w:cs="Calibri"/>
          <w:i/>
          <w:iCs/>
          <w:sz w:val="21"/>
          <w:szCs w:val="21"/>
        </w:rPr>
        <w:t xml:space="preserve">Skilled Trades </w:t>
      </w:r>
      <w:r w:rsidRPr="009F67C8">
        <w:rPr>
          <w:rFonts w:ascii="Calibri" w:hAnsi="Calibri" w:cs="Calibri"/>
          <w:iCs/>
          <w:sz w:val="21"/>
          <w:szCs w:val="21"/>
        </w:rPr>
        <w:t xml:space="preserve">functional areas had the largest percentage of employers reporting shortages of skilled applicants at 65 percent each. Skill shortages in </w:t>
      </w:r>
      <w:r w:rsidRPr="009F67C8">
        <w:rPr>
          <w:rFonts w:ascii="Calibri" w:hAnsi="Calibri" w:cs="Calibri"/>
          <w:i/>
          <w:iCs/>
          <w:sz w:val="21"/>
          <w:szCs w:val="21"/>
        </w:rPr>
        <w:t xml:space="preserve">Customer Service </w:t>
      </w:r>
      <w:r w:rsidRPr="009F67C8">
        <w:rPr>
          <w:rFonts w:ascii="Calibri" w:hAnsi="Calibri" w:cs="Calibri"/>
          <w:iCs/>
          <w:sz w:val="21"/>
          <w:szCs w:val="21"/>
        </w:rPr>
        <w:t>have increased substantially, increasing from 25 percent in 2019 and 31 percent in 2020, to 47 percent in 2021, decreasing slightly to 45 percent in 2023.</w:t>
      </w:r>
    </w:p>
    <w:p w14:paraId="66C49E82" w14:textId="09FE4E87" w:rsidR="00740780" w:rsidRDefault="00D25F98" w:rsidP="00B20236">
      <w:pPr>
        <w:rPr>
          <w:rFonts w:ascii="Perpetua" w:hAnsi="Perpetua"/>
          <w:b/>
          <w:bCs/>
          <w:sz w:val="24"/>
          <w:szCs w:val="24"/>
        </w:rPr>
      </w:pPr>
      <w:r w:rsidRPr="00D25F98">
        <w:rPr>
          <w:rFonts w:ascii="Perpetua" w:hAnsi="Perpetua"/>
          <w:b/>
          <w:bCs/>
          <w:noProof/>
          <w:sz w:val="24"/>
          <w:szCs w:val="24"/>
        </w:rPr>
        <w:drawing>
          <wp:inline distT="0" distB="0" distL="0" distR="0" wp14:anchorId="7C1745CA" wp14:editId="75F97997">
            <wp:extent cx="5943600" cy="2346325"/>
            <wp:effectExtent l="0" t="0" r="0" b="0"/>
            <wp:docPr id="117984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42653" name=""/>
                    <pic:cNvPicPr/>
                  </pic:nvPicPr>
                  <pic:blipFill>
                    <a:blip r:embed="rId34"/>
                    <a:stretch>
                      <a:fillRect/>
                    </a:stretch>
                  </pic:blipFill>
                  <pic:spPr>
                    <a:xfrm>
                      <a:off x="0" y="0"/>
                      <a:ext cx="5943600" cy="2346325"/>
                    </a:xfrm>
                    <a:prstGeom prst="rect">
                      <a:avLst/>
                    </a:prstGeom>
                  </pic:spPr>
                </pic:pic>
              </a:graphicData>
            </a:graphic>
          </wp:inline>
        </w:drawing>
      </w:r>
    </w:p>
    <w:p w14:paraId="00DC2589" w14:textId="77777777" w:rsidR="00740780" w:rsidRDefault="00740780" w:rsidP="00B20236">
      <w:pPr>
        <w:rPr>
          <w:rFonts w:ascii="Perpetua" w:hAnsi="Perpetua"/>
          <w:b/>
          <w:bCs/>
          <w:sz w:val="24"/>
          <w:szCs w:val="24"/>
        </w:rPr>
      </w:pPr>
    </w:p>
    <w:p w14:paraId="77343D29" w14:textId="5618553B" w:rsidR="007340B0" w:rsidRDefault="007340B0" w:rsidP="007340B0">
      <w:pPr>
        <w:pStyle w:val="BodyText"/>
        <w:spacing w:after="120" w:line="250" w:lineRule="auto"/>
        <w:rPr>
          <w:rFonts w:ascii="Calibri" w:hAnsi="Calibri" w:cs="Calibri"/>
          <w:iCs/>
          <w:sz w:val="21"/>
          <w:szCs w:val="21"/>
        </w:rPr>
      </w:pPr>
      <w:r w:rsidRPr="009F67C8">
        <w:rPr>
          <w:rFonts w:ascii="Calibri" w:hAnsi="Calibri" w:cs="Calibri"/>
          <w:iCs/>
          <w:sz w:val="21"/>
          <w:szCs w:val="21"/>
        </w:rPr>
        <w:t xml:space="preserve">To address the problem of skill shortages in the current workers, employers use several remedial measures, and </w:t>
      </w:r>
      <w:r w:rsidRPr="009F67C8">
        <w:rPr>
          <w:rFonts w:ascii="Calibri" w:hAnsi="Calibri" w:cs="Calibri"/>
          <w:i/>
          <w:iCs/>
          <w:sz w:val="21"/>
          <w:szCs w:val="21"/>
        </w:rPr>
        <w:t xml:space="preserve">on-the-job-training </w:t>
      </w:r>
      <w:r w:rsidRPr="009F67C8">
        <w:rPr>
          <w:rFonts w:ascii="Calibri" w:hAnsi="Calibri" w:cs="Calibri"/>
          <w:iCs/>
          <w:sz w:val="21"/>
          <w:szCs w:val="21"/>
        </w:rPr>
        <w:t xml:space="preserve">remains the most preferred method. Over 9 in 10 employers (91%) stated they used </w:t>
      </w:r>
      <w:r w:rsidRPr="009F67C8">
        <w:rPr>
          <w:rFonts w:ascii="Calibri" w:hAnsi="Calibri" w:cs="Calibri"/>
          <w:i/>
          <w:iCs/>
          <w:sz w:val="21"/>
          <w:szCs w:val="21"/>
        </w:rPr>
        <w:t xml:space="preserve">on-the-job training </w:t>
      </w:r>
      <w:r w:rsidRPr="009F67C8">
        <w:rPr>
          <w:rFonts w:ascii="Calibri" w:hAnsi="Calibri" w:cs="Calibri"/>
          <w:iCs/>
          <w:sz w:val="21"/>
          <w:szCs w:val="21"/>
        </w:rPr>
        <w:t xml:space="preserve">to assist current workers in addressing the need for new or increased skills. However, there is a significant decrease in applying these remedial measures in 2023 when compared to 2021, most significantly in </w:t>
      </w:r>
      <w:r w:rsidRPr="009F67C8">
        <w:rPr>
          <w:rFonts w:ascii="Calibri" w:hAnsi="Calibri" w:cs="Calibri"/>
          <w:i/>
          <w:iCs/>
          <w:sz w:val="21"/>
          <w:szCs w:val="21"/>
        </w:rPr>
        <w:t xml:space="preserve">providing a flexible schedule to pursue outside continuing education </w:t>
      </w:r>
      <w:r w:rsidRPr="009F67C8">
        <w:rPr>
          <w:rFonts w:ascii="Calibri" w:hAnsi="Calibri" w:cs="Calibri"/>
          <w:iCs/>
          <w:sz w:val="21"/>
          <w:szCs w:val="21"/>
        </w:rPr>
        <w:t xml:space="preserve">(67% in 2021 vs. 46% in 2023) and </w:t>
      </w:r>
      <w:r w:rsidRPr="009F67C8">
        <w:rPr>
          <w:rFonts w:ascii="Calibri" w:hAnsi="Calibri" w:cs="Calibri"/>
          <w:i/>
          <w:iCs/>
          <w:sz w:val="21"/>
          <w:szCs w:val="21"/>
        </w:rPr>
        <w:t xml:space="preserve">in-house classroom training </w:t>
      </w:r>
      <w:r w:rsidRPr="009F67C8">
        <w:rPr>
          <w:rFonts w:ascii="Calibri" w:hAnsi="Calibri" w:cs="Calibri"/>
          <w:iCs/>
          <w:sz w:val="21"/>
          <w:szCs w:val="21"/>
        </w:rPr>
        <w:t>(60% in 2021 vs. 41% in 2023).</w:t>
      </w:r>
    </w:p>
    <w:p w14:paraId="771A181A" w14:textId="77777777" w:rsidR="000B3724" w:rsidRDefault="000B3724" w:rsidP="007340B0">
      <w:pPr>
        <w:pStyle w:val="BodyText"/>
        <w:spacing w:after="120" w:line="250" w:lineRule="auto"/>
        <w:rPr>
          <w:rFonts w:ascii="Calibri" w:hAnsi="Calibri" w:cs="Calibri"/>
          <w:iCs/>
          <w:sz w:val="21"/>
          <w:szCs w:val="21"/>
        </w:rPr>
      </w:pPr>
    </w:p>
    <w:p w14:paraId="1F4E1425" w14:textId="77777777" w:rsidR="000B3724" w:rsidRDefault="000B3724" w:rsidP="007340B0">
      <w:pPr>
        <w:pStyle w:val="BodyText"/>
        <w:spacing w:after="120" w:line="250" w:lineRule="auto"/>
        <w:rPr>
          <w:rFonts w:ascii="Calibri" w:hAnsi="Calibri" w:cs="Calibri"/>
          <w:iCs/>
          <w:sz w:val="21"/>
          <w:szCs w:val="21"/>
        </w:rPr>
      </w:pPr>
    </w:p>
    <w:p w14:paraId="4B24A265" w14:textId="77777777" w:rsidR="000B3724" w:rsidRDefault="000B3724" w:rsidP="007340B0">
      <w:pPr>
        <w:pStyle w:val="BodyText"/>
        <w:spacing w:after="120" w:line="250" w:lineRule="auto"/>
        <w:rPr>
          <w:rFonts w:ascii="Calibri" w:hAnsi="Calibri" w:cs="Calibri"/>
          <w:iCs/>
          <w:sz w:val="21"/>
          <w:szCs w:val="21"/>
        </w:rPr>
      </w:pPr>
    </w:p>
    <w:p w14:paraId="07A8F335" w14:textId="77777777" w:rsidR="000B3724" w:rsidRDefault="000B3724" w:rsidP="007340B0">
      <w:pPr>
        <w:pStyle w:val="BodyText"/>
        <w:spacing w:after="120" w:line="250" w:lineRule="auto"/>
        <w:rPr>
          <w:rFonts w:ascii="Calibri" w:hAnsi="Calibri" w:cs="Calibri"/>
          <w:iCs/>
          <w:sz w:val="21"/>
          <w:szCs w:val="21"/>
        </w:rPr>
      </w:pPr>
    </w:p>
    <w:p w14:paraId="0F0E0B19" w14:textId="77777777" w:rsidR="000B3724" w:rsidRDefault="000B3724" w:rsidP="007340B0">
      <w:pPr>
        <w:pStyle w:val="BodyText"/>
        <w:spacing w:after="120" w:line="250" w:lineRule="auto"/>
        <w:rPr>
          <w:rFonts w:ascii="Calibri" w:hAnsi="Calibri" w:cs="Calibri"/>
          <w:iCs/>
          <w:sz w:val="21"/>
          <w:szCs w:val="21"/>
        </w:rPr>
      </w:pPr>
    </w:p>
    <w:p w14:paraId="48A5B02B" w14:textId="77777777" w:rsidR="000B3724" w:rsidRDefault="000B3724" w:rsidP="007340B0">
      <w:pPr>
        <w:pStyle w:val="BodyText"/>
        <w:spacing w:after="120" w:line="250" w:lineRule="auto"/>
        <w:rPr>
          <w:rFonts w:ascii="Calibri" w:hAnsi="Calibri" w:cs="Calibri"/>
          <w:iCs/>
          <w:sz w:val="21"/>
          <w:szCs w:val="21"/>
        </w:rPr>
      </w:pPr>
    </w:p>
    <w:p w14:paraId="4486A29F"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7D551800" w14:textId="77777777" w:rsidR="000B3724" w:rsidRDefault="000B3724" w:rsidP="007340B0">
      <w:pPr>
        <w:pStyle w:val="BodyText"/>
        <w:spacing w:after="120" w:line="250" w:lineRule="auto"/>
        <w:rPr>
          <w:rFonts w:ascii="Calibri" w:hAnsi="Calibri" w:cs="Calibri"/>
          <w:iCs/>
          <w:sz w:val="21"/>
          <w:szCs w:val="21"/>
        </w:rPr>
      </w:pPr>
    </w:p>
    <w:p w14:paraId="52252CCB" w14:textId="481CB5FA" w:rsidR="007340B0" w:rsidRDefault="00B83FFB" w:rsidP="00B20236">
      <w:pPr>
        <w:rPr>
          <w:rFonts w:ascii="Perpetua" w:hAnsi="Perpetua"/>
          <w:b/>
          <w:bCs/>
          <w:sz w:val="24"/>
          <w:szCs w:val="24"/>
        </w:rPr>
      </w:pPr>
      <w:r w:rsidRPr="00B83FFB">
        <w:rPr>
          <w:rFonts w:ascii="Perpetua" w:hAnsi="Perpetua"/>
          <w:b/>
          <w:bCs/>
          <w:noProof/>
          <w:sz w:val="24"/>
          <w:szCs w:val="24"/>
        </w:rPr>
        <w:lastRenderedPageBreak/>
        <w:drawing>
          <wp:inline distT="0" distB="0" distL="0" distR="0" wp14:anchorId="107E1FC0" wp14:editId="4B79B714">
            <wp:extent cx="5753100" cy="7747201"/>
            <wp:effectExtent l="0" t="0" r="0" b="6350"/>
            <wp:docPr id="55546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8608" name=""/>
                    <pic:cNvPicPr/>
                  </pic:nvPicPr>
                  <pic:blipFill>
                    <a:blip r:embed="rId35"/>
                    <a:stretch>
                      <a:fillRect/>
                    </a:stretch>
                  </pic:blipFill>
                  <pic:spPr>
                    <a:xfrm>
                      <a:off x="0" y="0"/>
                      <a:ext cx="5762127" cy="7759356"/>
                    </a:xfrm>
                    <a:prstGeom prst="rect">
                      <a:avLst/>
                    </a:prstGeom>
                  </pic:spPr>
                </pic:pic>
              </a:graphicData>
            </a:graphic>
          </wp:inline>
        </w:drawing>
      </w:r>
    </w:p>
    <w:p w14:paraId="7424256A" w14:textId="77777777" w:rsidR="0062519B" w:rsidRDefault="0062519B" w:rsidP="00BB03C9">
      <w:pPr>
        <w:pStyle w:val="BodyText"/>
        <w:spacing w:after="120" w:line="250" w:lineRule="auto"/>
        <w:rPr>
          <w:rFonts w:ascii="Calibri" w:hAnsi="Calibri" w:cs="Calibri"/>
          <w:iCs/>
          <w:sz w:val="21"/>
          <w:szCs w:val="21"/>
        </w:rPr>
      </w:pPr>
    </w:p>
    <w:p w14:paraId="31D6FE8B" w14:textId="1771645E" w:rsidR="00BB03C9" w:rsidRPr="009F67C8" w:rsidRDefault="00BB03C9" w:rsidP="00BB03C9">
      <w:pPr>
        <w:pStyle w:val="BodyText"/>
        <w:spacing w:after="120" w:line="250" w:lineRule="auto"/>
        <w:rPr>
          <w:rFonts w:ascii="Calibri" w:hAnsi="Calibri" w:cs="Calibri"/>
          <w:iCs/>
          <w:sz w:val="21"/>
          <w:szCs w:val="21"/>
        </w:rPr>
      </w:pPr>
      <w:r w:rsidRPr="009F67C8">
        <w:rPr>
          <w:rFonts w:ascii="Calibri" w:hAnsi="Calibri" w:cs="Calibri"/>
          <w:iCs/>
          <w:sz w:val="21"/>
          <w:szCs w:val="21"/>
        </w:rPr>
        <w:lastRenderedPageBreak/>
        <w:t xml:space="preserve">As the economy evolves, customer and workforce </w:t>
      </w:r>
      <w:proofErr w:type="gramStart"/>
      <w:r w:rsidRPr="009F67C8">
        <w:rPr>
          <w:rFonts w:ascii="Calibri" w:hAnsi="Calibri" w:cs="Calibri"/>
          <w:iCs/>
          <w:sz w:val="21"/>
          <w:szCs w:val="21"/>
        </w:rPr>
        <w:t>needs</w:t>
      </w:r>
      <w:proofErr w:type="gramEnd"/>
      <w:r w:rsidRPr="009F67C8">
        <w:rPr>
          <w:rFonts w:ascii="Calibri" w:hAnsi="Calibri" w:cs="Calibri"/>
          <w:iCs/>
          <w:sz w:val="21"/>
          <w:szCs w:val="21"/>
        </w:rPr>
        <w:t xml:space="preserve"> change. Now more than ever businesses have to adapt to attract and retain quality employees, as well as serve customer’s changing needs. Employers were asked which workforce initiatives they were considering for the next year. </w:t>
      </w:r>
    </w:p>
    <w:p w14:paraId="1FEFD578" w14:textId="77777777" w:rsidR="00BB03C9" w:rsidRPr="009F67C8" w:rsidRDefault="00BB03C9" w:rsidP="00BB03C9">
      <w:pPr>
        <w:pStyle w:val="BodyText"/>
        <w:spacing w:after="120" w:line="250" w:lineRule="auto"/>
        <w:rPr>
          <w:rFonts w:ascii="Calibri" w:hAnsi="Calibri" w:cs="Calibri"/>
          <w:iCs/>
          <w:sz w:val="21"/>
          <w:szCs w:val="21"/>
        </w:rPr>
      </w:pPr>
      <w:r w:rsidRPr="009F67C8">
        <w:rPr>
          <w:rFonts w:ascii="Calibri" w:hAnsi="Calibri" w:cs="Calibri"/>
          <w:iCs/>
          <w:sz w:val="21"/>
          <w:szCs w:val="21"/>
        </w:rPr>
        <w:t xml:space="preserve">Employer’s likelihood to consider a variety of initiatives has changed significantly over the last three years. From 2020 to 2021, a large number of employers were considering these workforce initiatives. However, from 2021 to 2023, responses were lower for almost all initiatives. The </w:t>
      </w:r>
      <w:r w:rsidRPr="009F67C8">
        <w:rPr>
          <w:rFonts w:ascii="Calibri" w:hAnsi="Calibri" w:cs="Calibri"/>
          <w:i/>
          <w:iCs/>
          <w:sz w:val="21"/>
          <w:szCs w:val="21"/>
        </w:rPr>
        <w:t xml:space="preserve">remote working </w:t>
      </w:r>
      <w:r w:rsidRPr="009F67C8">
        <w:rPr>
          <w:rFonts w:ascii="Calibri" w:hAnsi="Calibri" w:cs="Calibri"/>
          <w:iCs/>
          <w:sz w:val="21"/>
          <w:szCs w:val="21"/>
        </w:rPr>
        <w:t xml:space="preserve">option decreased significantly from 21 percent in 2021 to 13 percent in 2023, indicating a return to physical/centralized workspaces. </w:t>
      </w:r>
    </w:p>
    <w:p w14:paraId="4EDD0E32" w14:textId="77777777" w:rsidR="00BB03C9" w:rsidRDefault="00BB03C9" w:rsidP="00BB03C9">
      <w:pPr>
        <w:pStyle w:val="BodyText"/>
        <w:spacing w:after="120" w:line="250" w:lineRule="auto"/>
        <w:rPr>
          <w:rFonts w:ascii="Calibri" w:hAnsi="Calibri" w:cs="Calibri"/>
          <w:iCs/>
          <w:sz w:val="21"/>
          <w:szCs w:val="21"/>
        </w:rPr>
      </w:pPr>
      <w:r w:rsidRPr="009F67C8">
        <w:rPr>
          <w:rFonts w:ascii="Calibri" w:hAnsi="Calibri" w:cs="Calibri"/>
          <w:iCs/>
          <w:sz w:val="21"/>
          <w:szCs w:val="21"/>
        </w:rPr>
        <w:t xml:space="preserve">The top workforce initiative considered for the next year by employers was </w:t>
      </w:r>
      <w:r w:rsidRPr="009F67C8">
        <w:rPr>
          <w:rFonts w:ascii="Calibri" w:hAnsi="Calibri" w:cs="Calibri"/>
          <w:i/>
          <w:iCs/>
          <w:sz w:val="21"/>
          <w:szCs w:val="21"/>
        </w:rPr>
        <w:t xml:space="preserve">cross-training and knowledge transfer </w:t>
      </w:r>
      <w:r w:rsidRPr="009F67C8">
        <w:rPr>
          <w:rFonts w:ascii="Calibri" w:hAnsi="Calibri" w:cs="Calibri"/>
          <w:iCs/>
          <w:sz w:val="21"/>
          <w:szCs w:val="21"/>
        </w:rPr>
        <w:t xml:space="preserve">(67%), followed by </w:t>
      </w:r>
      <w:r w:rsidRPr="009F67C8">
        <w:rPr>
          <w:rFonts w:ascii="Calibri" w:hAnsi="Calibri" w:cs="Calibri"/>
          <w:i/>
          <w:iCs/>
          <w:sz w:val="21"/>
          <w:szCs w:val="21"/>
        </w:rPr>
        <w:t xml:space="preserve">increased employee care and engagement </w:t>
      </w:r>
      <w:r w:rsidRPr="009F67C8">
        <w:rPr>
          <w:rFonts w:ascii="Calibri" w:hAnsi="Calibri" w:cs="Calibri"/>
          <w:iCs/>
          <w:sz w:val="21"/>
          <w:szCs w:val="21"/>
        </w:rPr>
        <w:t xml:space="preserve">(53%) and </w:t>
      </w:r>
      <w:r w:rsidRPr="009F67C8">
        <w:rPr>
          <w:rFonts w:ascii="Calibri" w:hAnsi="Calibri" w:cs="Calibri"/>
          <w:i/>
          <w:iCs/>
          <w:sz w:val="21"/>
          <w:szCs w:val="21"/>
        </w:rPr>
        <w:t xml:space="preserve">reskilling or upskilling employees to new ways of working </w:t>
      </w:r>
      <w:r w:rsidRPr="009F67C8">
        <w:rPr>
          <w:rFonts w:ascii="Calibri" w:hAnsi="Calibri" w:cs="Calibri"/>
          <w:iCs/>
          <w:sz w:val="21"/>
          <w:szCs w:val="21"/>
        </w:rPr>
        <w:t>(46%).</w:t>
      </w:r>
    </w:p>
    <w:p w14:paraId="533D333F" w14:textId="77777777" w:rsidR="000B3724" w:rsidRDefault="000B3724" w:rsidP="00BB03C9">
      <w:pPr>
        <w:pStyle w:val="BodyText"/>
        <w:spacing w:after="120" w:line="250" w:lineRule="auto"/>
        <w:rPr>
          <w:rFonts w:ascii="Calibri" w:hAnsi="Calibri" w:cs="Calibri"/>
          <w:iCs/>
          <w:sz w:val="21"/>
          <w:szCs w:val="21"/>
        </w:rPr>
      </w:pPr>
    </w:p>
    <w:p w14:paraId="5B38F87A" w14:textId="77777777" w:rsidR="000B3724" w:rsidRDefault="000B3724" w:rsidP="00BB03C9">
      <w:pPr>
        <w:pStyle w:val="BodyText"/>
        <w:spacing w:after="120" w:line="250" w:lineRule="auto"/>
        <w:rPr>
          <w:rFonts w:ascii="Calibri" w:hAnsi="Calibri" w:cs="Calibri"/>
          <w:iCs/>
          <w:sz w:val="21"/>
          <w:szCs w:val="21"/>
        </w:rPr>
      </w:pPr>
    </w:p>
    <w:p w14:paraId="4ED8DF2E" w14:textId="77777777" w:rsidR="000B3724" w:rsidRDefault="000B3724" w:rsidP="00BB03C9">
      <w:pPr>
        <w:pStyle w:val="BodyText"/>
        <w:spacing w:after="120" w:line="250" w:lineRule="auto"/>
        <w:rPr>
          <w:rFonts w:ascii="Calibri" w:hAnsi="Calibri" w:cs="Calibri"/>
          <w:iCs/>
          <w:sz w:val="21"/>
          <w:szCs w:val="21"/>
        </w:rPr>
      </w:pPr>
    </w:p>
    <w:p w14:paraId="48F2A749" w14:textId="77777777" w:rsidR="000B3724" w:rsidRDefault="000B3724" w:rsidP="00BB03C9">
      <w:pPr>
        <w:pStyle w:val="BodyText"/>
        <w:spacing w:after="120" w:line="250" w:lineRule="auto"/>
        <w:rPr>
          <w:rFonts w:ascii="Calibri" w:hAnsi="Calibri" w:cs="Calibri"/>
          <w:iCs/>
          <w:sz w:val="21"/>
          <w:szCs w:val="21"/>
        </w:rPr>
      </w:pPr>
    </w:p>
    <w:p w14:paraId="01068B07" w14:textId="77777777" w:rsidR="000B3724" w:rsidRDefault="000B3724" w:rsidP="00BB03C9">
      <w:pPr>
        <w:pStyle w:val="BodyText"/>
        <w:spacing w:after="120" w:line="250" w:lineRule="auto"/>
        <w:rPr>
          <w:rFonts w:ascii="Calibri" w:hAnsi="Calibri" w:cs="Calibri"/>
          <w:iCs/>
          <w:sz w:val="21"/>
          <w:szCs w:val="21"/>
        </w:rPr>
      </w:pPr>
    </w:p>
    <w:p w14:paraId="5034C12A" w14:textId="77777777" w:rsidR="000B3724" w:rsidRDefault="000B3724" w:rsidP="00BB03C9">
      <w:pPr>
        <w:pStyle w:val="BodyText"/>
        <w:spacing w:after="120" w:line="250" w:lineRule="auto"/>
        <w:rPr>
          <w:rFonts w:ascii="Calibri" w:hAnsi="Calibri" w:cs="Calibri"/>
          <w:iCs/>
          <w:sz w:val="21"/>
          <w:szCs w:val="21"/>
        </w:rPr>
      </w:pPr>
    </w:p>
    <w:p w14:paraId="325D56E9" w14:textId="77777777" w:rsidR="000B3724" w:rsidRDefault="000B3724" w:rsidP="00BB03C9">
      <w:pPr>
        <w:pStyle w:val="BodyText"/>
        <w:spacing w:after="120" w:line="250" w:lineRule="auto"/>
        <w:rPr>
          <w:rFonts w:ascii="Calibri" w:hAnsi="Calibri" w:cs="Calibri"/>
          <w:iCs/>
          <w:sz w:val="21"/>
          <w:szCs w:val="21"/>
        </w:rPr>
      </w:pPr>
    </w:p>
    <w:p w14:paraId="30D69B08" w14:textId="77777777" w:rsidR="000B3724" w:rsidRDefault="000B3724" w:rsidP="00BB03C9">
      <w:pPr>
        <w:pStyle w:val="BodyText"/>
        <w:spacing w:after="120" w:line="250" w:lineRule="auto"/>
        <w:rPr>
          <w:rFonts w:ascii="Calibri" w:hAnsi="Calibri" w:cs="Calibri"/>
          <w:iCs/>
          <w:sz w:val="21"/>
          <w:szCs w:val="21"/>
        </w:rPr>
      </w:pPr>
    </w:p>
    <w:p w14:paraId="6EBBF0F1" w14:textId="77777777" w:rsidR="000B3724" w:rsidRDefault="000B3724" w:rsidP="00BB03C9">
      <w:pPr>
        <w:pStyle w:val="BodyText"/>
        <w:spacing w:after="120" w:line="250" w:lineRule="auto"/>
        <w:rPr>
          <w:rFonts w:ascii="Calibri" w:hAnsi="Calibri" w:cs="Calibri"/>
          <w:iCs/>
          <w:sz w:val="21"/>
          <w:szCs w:val="21"/>
        </w:rPr>
      </w:pPr>
    </w:p>
    <w:p w14:paraId="05B8D1C4" w14:textId="77777777" w:rsidR="000B3724" w:rsidRDefault="000B3724" w:rsidP="00BB03C9">
      <w:pPr>
        <w:pStyle w:val="BodyText"/>
        <w:spacing w:after="120" w:line="250" w:lineRule="auto"/>
        <w:rPr>
          <w:rFonts w:ascii="Calibri" w:hAnsi="Calibri" w:cs="Calibri"/>
          <w:iCs/>
          <w:sz w:val="21"/>
          <w:szCs w:val="21"/>
        </w:rPr>
      </w:pPr>
    </w:p>
    <w:p w14:paraId="0FE0C3B8" w14:textId="77777777" w:rsidR="000B3724" w:rsidRDefault="000B3724" w:rsidP="000B3724">
      <w:pPr>
        <w:jc w:val="center"/>
        <w:rPr>
          <w:rFonts w:ascii="Perpetua" w:hAnsi="Perpetua"/>
          <w:sz w:val="24"/>
          <w:szCs w:val="24"/>
        </w:rPr>
      </w:pPr>
      <w:r>
        <w:rPr>
          <w:rFonts w:ascii="Perpetua" w:hAnsi="Perpetua"/>
          <w:sz w:val="24"/>
          <w:szCs w:val="24"/>
        </w:rPr>
        <w:t>The remainder of this page left blank intentionally.</w:t>
      </w:r>
    </w:p>
    <w:p w14:paraId="14B8C816" w14:textId="77777777" w:rsidR="000B3724" w:rsidRDefault="000B3724" w:rsidP="00BB03C9">
      <w:pPr>
        <w:pStyle w:val="BodyText"/>
        <w:spacing w:after="120" w:line="250" w:lineRule="auto"/>
        <w:rPr>
          <w:rFonts w:ascii="Calibri" w:hAnsi="Calibri" w:cs="Calibri"/>
          <w:iCs/>
          <w:sz w:val="21"/>
          <w:szCs w:val="21"/>
        </w:rPr>
      </w:pPr>
    </w:p>
    <w:p w14:paraId="4BCFB5DF" w14:textId="296F80A2" w:rsidR="00B83FFB" w:rsidRDefault="00AE46D9" w:rsidP="0062519B">
      <w:pPr>
        <w:jc w:val="center"/>
        <w:rPr>
          <w:rFonts w:ascii="Perpetua" w:hAnsi="Perpetua"/>
          <w:b/>
          <w:bCs/>
          <w:sz w:val="24"/>
          <w:szCs w:val="24"/>
        </w:rPr>
      </w:pPr>
      <w:r w:rsidRPr="00AE46D9">
        <w:rPr>
          <w:rFonts w:ascii="Perpetua" w:hAnsi="Perpetua"/>
          <w:b/>
          <w:bCs/>
          <w:noProof/>
          <w:sz w:val="24"/>
          <w:szCs w:val="24"/>
        </w:rPr>
        <w:lastRenderedPageBreak/>
        <w:drawing>
          <wp:inline distT="0" distB="0" distL="0" distR="0" wp14:anchorId="35A6844B" wp14:editId="44FF863F">
            <wp:extent cx="5334000" cy="8589663"/>
            <wp:effectExtent l="0" t="0" r="0" b="1905"/>
            <wp:docPr id="211184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42295" name=""/>
                    <pic:cNvPicPr/>
                  </pic:nvPicPr>
                  <pic:blipFill>
                    <a:blip r:embed="rId36"/>
                    <a:stretch>
                      <a:fillRect/>
                    </a:stretch>
                  </pic:blipFill>
                  <pic:spPr>
                    <a:xfrm>
                      <a:off x="0" y="0"/>
                      <a:ext cx="5351209" cy="8617375"/>
                    </a:xfrm>
                    <a:prstGeom prst="rect">
                      <a:avLst/>
                    </a:prstGeom>
                  </pic:spPr>
                </pic:pic>
              </a:graphicData>
            </a:graphic>
          </wp:inline>
        </w:drawing>
      </w:r>
    </w:p>
    <w:p w14:paraId="41CD5940" w14:textId="77777777" w:rsidR="00B83FFB" w:rsidRDefault="00B83FFB" w:rsidP="00B20236">
      <w:pPr>
        <w:rPr>
          <w:rFonts w:ascii="Perpetua" w:hAnsi="Perpetua"/>
          <w:b/>
          <w:bCs/>
          <w:sz w:val="24"/>
          <w:szCs w:val="24"/>
        </w:rPr>
      </w:pPr>
    </w:p>
    <w:p w14:paraId="5F71EA1B" w14:textId="77777777" w:rsidR="00211A39" w:rsidRDefault="00211A39" w:rsidP="00DB06AE">
      <w:pPr>
        <w:pStyle w:val="BodyText"/>
        <w:spacing w:after="120" w:line="250" w:lineRule="auto"/>
        <w:rPr>
          <w:rFonts w:ascii="Calibri" w:hAnsi="Calibri" w:cs="Calibri"/>
          <w:iCs/>
          <w:sz w:val="21"/>
          <w:szCs w:val="21"/>
        </w:rPr>
      </w:pPr>
    </w:p>
    <w:p w14:paraId="1D7F434C" w14:textId="24796059" w:rsidR="00DB06AE" w:rsidRPr="00C83C4F" w:rsidRDefault="00DB06AE" w:rsidP="00DB06AE">
      <w:pPr>
        <w:pStyle w:val="BodyText"/>
        <w:spacing w:after="120" w:line="250" w:lineRule="auto"/>
        <w:rPr>
          <w:rFonts w:ascii="Calibri" w:hAnsi="Calibri" w:cs="Calibri"/>
          <w:iCs/>
          <w:sz w:val="21"/>
          <w:szCs w:val="21"/>
        </w:rPr>
      </w:pPr>
      <w:r w:rsidRPr="005D2D90">
        <w:rPr>
          <w:rFonts w:ascii="Calibri" w:hAnsi="Calibri" w:cs="Calibri"/>
          <w:iCs/>
          <w:sz w:val="21"/>
          <w:szCs w:val="21"/>
        </w:rPr>
        <w:t xml:space="preserve">Since the COVID-19 pandemic, there has been an increased interest in understanding remote work. Prior to pandemic, (February 2020) about 15 percent employers were having some workers working remotely. Remote work peaked in 2020 during the height of the pandemic, with over half of employers (56%) stating they had some workers working remotely, either full or part-time. This dropped significantly to 20 percent in 2021 and has increased slightly to 25 percent in 2023. When asked if they expected the number of remote workers to change over time, the vast majority (92%) of employers said they expected it to stay the same. In the question about workforce initiatives considered in the coming year, 13 percent of employers indicated considering </w:t>
      </w:r>
      <w:r w:rsidRPr="005D2D90">
        <w:rPr>
          <w:rFonts w:ascii="Calibri" w:hAnsi="Calibri" w:cs="Calibri"/>
          <w:i/>
          <w:iCs/>
          <w:sz w:val="21"/>
          <w:szCs w:val="21"/>
        </w:rPr>
        <w:t>remote work.</w:t>
      </w:r>
    </w:p>
    <w:p w14:paraId="57922AC2" w14:textId="486F5037" w:rsidR="00DB06AE" w:rsidRDefault="00115547" w:rsidP="00B20236">
      <w:pPr>
        <w:rPr>
          <w:rFonts w:ascii="Perpetua" w:hAnsi="Perpetua"/>
          <w:b/>
          <w:bCs/>
          <w:sz w:val="24"/>
          <w:szCs w:val="24"/>
        </w:rPr>
      </w:pPr>
      <w:r w:rsidRPr="00115547">
        <w:rPr>
          <w:rFonts w:ascii="Perpetua" w:hAnsi="Perpetua"/>
          <w:b/>
          <w:bCs/>
          <w:noProof/>
          <w:sz w:val="24"/>
          <w:szCs w:val="24"/>
        </w:rPr>
        <w:drawing>
          <wp:inline distT="0" distB="0" distL="0" distR="0" wp14:anchorId="7165183B" wp14:editId="740D262C">
            <wp:extent cx="5943600" cy="4522470"/>
            <wp:effectExtent l="0" t="0" r="0" b="0"/>
            <wp:docPr id="177679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92574" name=""/>
                    <pic:cNvPicPr/>
                  </pic:nvPicPr>
                  <pic:blipFill>
                    <a:blip r:embed="rId37"/>
                    <a:stretch>
                      <a:fillRect/>
                    </a:stretch>
                  </pic:blipFill>
                  <pic:spPr>
                    <a:xfrm>
                      <a:off x="0" y="0"/>
                      <a:ext cx="5943600" cy="4522470"/>
                    </a:xfrm>
                    <a:prstGeom prst="rect">
                      <a:avLst/>
                    </a:prstGeom>
                  </pic:spPr>
                </pic:pic>
              </a:graphicData>
            </a:graphic>
          </wp:inline>
        </w:drawing>
      </w:r>
    </w:p>
    <w:p w14:paraId="156D9AF7" w14:textId="77777777" w:rsidR="00211A39" w:rsidRDefault="00211A39" w:rsidP="00672B00">
      <w:pPr>
        <w:rPr>
          <w:rFonts w:ascii="Calibri" w:hAnsi="Calibri" w:cs="Calibri"/>
          <w:sz w:val="21"/>
          <w:szCs w:val="21"/>
        </w:rPr>
      </w:pPr>
    </w:p>
    <w:p w14:paraId="0549D72C" w14:textId="77777777" w:rsidR="00211A39" w:rsidRDefault="00211A39" w:rsidP="00672B00">
      <w:pPr>
        <w:rPr>
          <w:rFonts w:ascii="Calibri" w:hAnsi="Calibri" w:cs="Calibri"/>
          <w:sz w:val="21"/>
          <w:szCs w:val="21"/>
        </w:rPr>
      </w:pPr>
    </w:p>
    <w:p w14:paraId="64C90E14" w14:textId="77777777" w:rsidR="00211A39" w:rsidRDefault="00211A39" w:rsidP="00672B00">
      <w:pPr>
        <w:rPr>
          <w:rFonts w:ascii="Calibri" w:hAnsi="Calibri" w:cs="Calibri"/>
          <w:sz w:val="21"/>
          <w:szCs w:val="21"/>
        </w:rPr>
      </w:pPr>
    </w:p>
    <w:p w14:paraId="4D62EEAB" w14:textId="77777777" w:rsidR="00211A39" w:rsidRDefault="00211A39" w:rsidP="00672B00">
      <w:pPr>
        <w:rPr>
          <w:rFonts w:ascii="Calibri" w:hAnsi="Calibri" w:cs="Calibri"/>
          <w:sz w:val="21"/>
          <w:szCs w:val="21"/>
        </w:rPr>
      </w:pPr>
    </w:p>
    <w:p w14:paraId="0F4D61F8" w14:textId="77777777" w:rsidR="00211A39" w:rsidRDefault="00211A39" w:rsidP="00672B00">
      <w:pPr>
        <w:rPr>
          <w:rFonts w:ascii="Calibri" w:hAnsi="Calibri" w:cs="Calibri"/>
          <w:sz w:val="21"/>
          <w:szCs w:val="21"/>
        </w:rPr>
      </w:pPr>
    </w:p>
    <w:p w14:paraId="686BCDB0" w14:textId="77777777" w:rsidR="00211A39" w:rsidRDefault="00211A39" w:rsidP="00672B00">
      <w:pPr>
        <w:rPr>
          <w:rFonts w:ascii="Calibri" w:hAnsi="Calibri" w:cs="Calibri"/>
          <w:sz w:val="21"/>
          <w:szCs w:val="21"/>
        </w:rPr>
      </w:pPr>
    </w:p>
    <w:p w14:paraId="55D9948B" w14:textId="77777777" w:rsidR="00211A39" w:rsidRDefault="00211A39" w:rsidP="00672B00">
      <w:pPr>
        <w:rPr>
          <w:rFonts w:ascii="Calibri" w:hAnsi="Calibri" w:cs="Calibri"/>
          <w:sz w:val="21"/>
          <w:szCs w:val="21"/>
        </w:rPr>
      </w:pPr>
    </w:p>
    <w:p w14:paraId="245813CC" w14:textId="0ABED40C" w:rsidR="00672B00" w:rsidRDefault="00672B00" w:rsidP="00672B00">
      <w:pPr>
        <w:rPr>
          <w:rFonts w:ascii="Calibri" w:hAnsi="Calibri" w:cs="Calibri"/>
          <w:sz w:val="21"/>
          <w:szCs w:val="21"/>
        </w:rPr>
      </w:pPr>
      <w:r w:rsidRPr="005D2D90">
        <w:rPr>
          <w:rFonts w:ascii="Calibri" w:hAnsi="Calibri" w:cs="Calibri"/>
          <w:sz w:val="21"/>
          <w:szCs w:val="21"/>
        </w:rPr>
        <w:t xml:space="preserve">Employers may perform a variety of screening processes before hiring an employee. </w:t>
      </w:r>
      <w:r w:rsidRPr="005D2D90">
        <w:rPr>
          <w:rFonts w:ascii="Calibri" w:hAnsi="Calibri" w:cs="Calibri"/>
          <w:i/>
          <w:iCs/>
          <w:sz w:val="21"/>
          <w:szCs w:val="21"/>
        </w:rPr>
        <w:t xml:space="preserve">Criminal checks </w:t>
      </w:r>
      <w:r w:rsidRPr="005D2D90">
        <w:rPr>
          <w:rFonts w:ascii="Calibri" w:hAnsi="Calibri" w:cs="Calibri"/>
          <w:sz w:val="21"/>
          <w:szCs w:val="21"/>
        </w:rPr>
        <w:t xml:space="preserve">were the most common types of background checks conducted prior to hiring, with 74 percent of Missouri employers reporting they perform one. </w:t>
      </w:r>
      <w:r w:rsidRPr="005D2D90">
        <w:rPr>
          <w:rFonts w:ascii="Calibri" w:hAnsi="Calibri" w:cs="Calibri"/>
          <w:i/>
          <w:iCs/>
          <w:sz w:val="21"/>
          <w:szCs w:val="21"/>
        </w:rPr>
        <w:t xml:space="preserve">Drug screens </w:t>
      </w:r>
      <w:r w:rsidRPr="005D2D90">
        <w:rPr>
          <w:rFonts w:ascii="Calibri" w:hAnsi="Calibri" w:cs="Calibri"/>
          <w:sz w:val="21"/>
          <w:szCs w:val="21"/>
        </w:rPr>
        <w:t xml:space="preserve">were next at 46 percent. In 2023, background screenings involving </w:t>
      </w:r>
      <w:r w:rsidRPr="005D2D90">
        <w:rPr>
          <w:rFonts w:ascii="Calibri" w:hAnsi="Calibri" w:cs="Calibri"/>
          <w:i/>
          <w:iCs/>
          <w:sz w:val="21"/>
          <w:szCs w:val="21"/>
        </w:rPr>
        <w:t xml:space="preserve">professional license or certification, social media, drug screen, and financial checks </w:t>
      </w:r>
      <w:r w:rsidRPr="005D2D90">
        <w:rPr>
          <w:rFonts w:ascii="Calibri" w:hAnsi="Calibri" w:cs="Calibri"/>
          <w:sz w:val="21"/>
          <w:szCs w:val="21"/>
        </w:rPr>
        <w:t>decreased significantly from 2021.</w:t>
      </w:r>
    </w:p>
    <w:p w14:paraId="038E1A5E" w14:textId="0DCB483B" w:rsidR="00115547" w:rsidRDefault="00672B00" w:rsidP="00B20236">
      <w:pPr>
        <w:rPr>
          <w:rFonts w:ascii="Perpetua" w:hAnsi="Perpetua"/>
          <w:b/>
          <w:bCs/>
          <w:sz w:val="24"/>
          <w:szCs w:val="24"/>
        </w:rPr>
      </w:pPr>
      <w:r w:rsidRPr="00672B00">
        <w:rPr>
          <w:rFonts w:ascii="Perpetua" w:hAnsi="Perpetua"/>
          <w:b/>
          <w:bCs/>
          <w:noProof/>
          <w:sz w:val="24"/>
          <w:szCs w:val="24"/>
        </w:rPr>
        <w:drawing>
          <wp:inline distT="0" distB="0" distL="0" distR="0" wp14:anchorId="4A9EACD7" wp14:editId="769BF907">
            <wp:extent cx="5943600" cy="4683125"/>
            <wp:effectExtent l="0" t="0" r="0" b="3175"/>
            <wp:docPr id="184314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495" name=""/>
                    <pic:cNvPicPr/>
                  </pic:nvPicPr>
                  <pic:blipFill>
                    <a:blip r:embed="rId38"/>
                    <a:stretch>
                      <a:fillRect/>
                    </a:stretch>
                  </pic:blipFill>
                  <pic:spPr>
                    <a:xfrm>
                      <a:off x="0" y="0"/>
                      <a:ext cx="5943600" cy="4683125"/>
                    </a:xfrm>
                    <a:prstGeom prst="rect">
                      <a:avLst/>
                    </a:prstGeom>
                  </pic:spPr>
                </pic:pic>
              </a:graphicData>
            </a:graphic>
          </wp:inline>
        </w:drawing>
      </w:r>
    </w:p>
    <w:p w14:paraId="6DF24B83" w14:textId="77777777" w:rsidR="00211A39" w:rsidRDefault="00211A39" w:rsidP="00123A0C">
      <w:pPr>
        <w:rPr>
          <w:rFonts w:ascii="Calibri" w:hAnsi="Calibri" w:cs="Calibri"/>
          <w:sz w:val="21"/>
          <w:szCs w:val="21"/>
        </w:rPr>
      </w:pPr>
    </w:p>
    <w:p w14:paraId="76CFA5C4" w14:textId="77777777" w:rsidR="00211A39" w:rsidRDefault="00211A39" w:rsidP="00123A0C">
      <w:pPr>
        <w:rPr>
          <w:rFonts w:ascii="Calibri" w:hAnsi="Calibri" w:cs="Calibri"/>
          <w:sz w:val="21"/>
          <w:szCs w:val="21"/>
        </w:rPr>
      </w:pPr>
    </w:p>
    <w:p w14:paraId="74B6AB8E" w14:textId="77777777" w:rsidR="00211A39" w:rsidRDefault="00211A39" w:rsidP="00123A0C">
      <w:pPr>
        <w:rPr>
          <w:rFonts w:ascii="Calibri" w:hAnsi="Calibri" w:cs="Calibri"/>
          <w:sz w:val="21"/>
          <w:szCs w:val="21"/>
        </w:rPr>
      </w:pPr>
    </w:p>
    <w:p w14:paraId="1EBDA89F" w14:textId="77777777" w:rsidR="00211A39" w:rsidRDefault="00211A39" w:rsidP="00123A0C">
      <w:pPr>
        <w:rPr>
          <w:rFonts w:ascii="Calibri" w:hAnsi="Calibri" w:cs="Calibri"/>
          <w:sz w:val="21"/>
          <w:szCs w:val="21"/>
        </w:rPr>
      </w:pPr>
    </w:p>
    <w:p w14:paraId="6660E5C8" w14:textId="77777777" w:rsidR="00211A39" w:rsidRDefault="00211A39" w:rsidP="00123A0C">
      <w:pPr>
        <w:rPr>
          <w:rFonts w:ascii="Calibri" w:hAnsi="Calibri" w:cs="Calibri"/>
          <w:sz w:val="21"/>
          <w:szCs w:val="21"/>
        </w:rPr>
      </w:pPr>
    </w:p>
    <w:p w14:paraId="200C769D" w14:textId="77777777" w:rsidR="00211A39" w:rsidRDefault="00211A39" w:rsidP="00123A0C">
      <w:pPr>
        <w:rPr>
          <w:rFonts w:ascii="Calibri" w:hAnsi="Calibri" w:cs="Calibri"/>
          <w:sz w:val="21"/>
          <w:szCs w:val="21"/>
        </w:rPr>
      </w:pPr>
    </w:p>
    <w:p w14:paraId="42868053" w14:textId="77777777" w:rsidR="00211A39" w:rsidRDefault="00211A39" w:rsidP="00123A0C">
      <w:pPr>
        <w:rPr>
          <w:rFonts w:ascii="Calibri" w:hAnsi="Calibri" w:cs="Calibri"/>
          <w:sz w:val="21"/>
          <w:szCs w:val="21"/>
        </w:rPr>
      </w:pPr>
    </w:p>
    <w:p w14:paraId="3E30117A" w14:textId="77777777" w:rsidR="00211A39" w:rsidRDefault="00211A39" w:rsidP="00123A0C">
      <w:pPr>
        <w:rPr>
          <w:rFonts w:ascii="Calibri" w:hAnsi="Calibri" w:cs="Calibri"/>
          <w:sz w:val="21"/>
          <w:szCs w:val="21"/>
        </w:rPr>
      </w:pPr>
    </w:p>
    <w:p w14:paraId="149E9F39" w14:textId="77777777" w:rsidR="00211A39" w:rsidRDefault="00211A39" w:rsidP="00123A0C">
      <w:pPr>
        <w:rPr>
          <w:rFonts w:ascii="Calibri" w:hAnsi="Calibri" w:cs="Calibri"/>
          <w:sz w:val="21"/>
          <w:szCs w:val="21"/>
        </w:rPr>
      </w:pPr>
    </w:p>
    <w:p w14:paraId="00A6D75C" w14:textId="551B5527" w:rsidR="00123A0C" w:rsidRDefault="00123A0C" w:rsidP="00123A0C">
      <w:pPr>
        <w:rPr>
          <w:rFonts w:ascii="Calibri" w:hAnsi="Calibri" w:cs="Calibri"/>
          <w:sz w:val="21"/>
          <w:szCs w:val="21"/>
        </w:rPr>
      </w:pPr>
      <w:r w:rsidRPr="005D2D90">
        <w:rPr>
          <w:rFonts w:ascii="Calibri" w:hAnsi="Calibri" w:cs="Calibri"/>
          <w:sz w:val="21"/>
          <w:szCs w:val="21"/>
        </w:rPr>
        <w:t xml:space="preserve">In 2019, less than one percent of Missouri employers </w:t>
      </w:r>
      <w:r w:rsidRPr="005D2D90">
        <w:rPr>
          <w:rFonts w:ascii="Calibri" w:hAnsi="Calibri" w:cs="Calibri"/>
          <w:i/>
          <w:iCs/>
          <w:sz w:val="21"/>
          <w:szCs w:val="21"/>
        </w:rPr>
        <w:t xml:space="preserve">would not consider </w:t>
      </w:r>
      <w:r w:rsidRPr="005D2D90">
        <w:rPr>
          <w:rFonts w:ascii="Calibri" w:hAnsi="Calibri" w:cs="Calibri"/>
          <w:sz w:val="21"/>
          <w:szCs w:val="21"/>
        </w:rPr>
        <w:t xml:space="preserve">hiring an applicant convicted of a felony offense who had completed his or her sentence and/or probation. This increased to 20 percent in 2020, was at 19 percent in 2021 and decreased slightly to 16 percent in 2023. Most employers (62%) reported it would </w:t>
      </w:r>
      <w:r w:rsidRPr="005D2D90">
        <w:rPr>
          <w:rFonts w:ascii="Calibri" w:hAnsi="Calibri" w:cs="Calibri"/>
          <w:i/>
          <w:iCs/>
          <w:sz w:val="21"/>
          <w:szCs w:val="21"/>
        </w:rPr>
        <w:t>depend on the nature of the felony and time of the offense</w:t>
      </w:r>
      <w:r w:rsidRPr="005D2D90">
        <w:rPr>
          <w:rFonts w:ascii="Calibri" w:hAnsi="Calibri" w:cs="Calibri"/>
          <w:sz w:val="21"/>
          <w:szCs w:val="21"/>
        </w:rPr>
        <w:t xml:space="preserve">, a significant increase from previous surveys Employers responding they would </w:t>
      </w:r>
      <w:r w:rsidRPr="005D2D90">
        <w:rPr>
          <w:rFonts w:ascii="Calibri" w:hAnsi="Calibri" w:cs="Calibri"/>
          <w:i/>
          <w:iCs/>
          <w:sz w:val="21"/>
          <w:szCs w:val="21"/>
        </w:rPr>
        <w:t xml:space="preserve">consider for any job they are qualified for </w:t>
      </w:r>
      <w:r w:rsidRPr="005D2D90">
        <w:rPr>
          <w:rFonts w:ascii="Calibri" w:hAnsi="Calibri" w:cs="Calibri"/>
          <w:sz w:val="21"/>
          <w:szCs w:val="21"/>
        </w:rPr>
        <w:t>decreased from 17 percent in 2020 and 2021 to 10 percent in 2023.</w:t>
      </w:r>
    </w:p>
    <w:p w14:paraId="142C0491" w14:textId="0267A7B2" w:rsidR="00672B00" w:rsidRDefault="00123A0C" w:rsidP="00B20236">
      <w:pPr>
        <w:rPr>
          <w:rFonts w:ascii="Perpetua" w:hAnsi="Perpetua"/>
          <w:b/>
          <w:bCs/>
          <w:sz w:val="24"/>
          <w:szCs w:val="24"/>
        </w:rPr>
      </w:pPr>
      <w:r w:rsidRPr="00123A0C">
        <w:rPr>
          <w:rFonts w:ascii="Perpetua" w:hAnsi="Perpetua"/>
          <w:b/>
          <w:bCs/>
          <w:noProof/>
          <w:sz w:val="24"/>
          <w:szCs w:val="24"/>
        </w:rPr>
        <w:drawing>
          <wp:inline distT="0" distB="0" distL="0" distR="0" wp14:anchorId="5D9902F9" wp14:editId="60372C4D">
            <wp:extent cx="5943600" cy="4544060"/>
            <wp:effectExtent l="0" t="0" r="0" b="8890"/>
            <wp:docPr id="148304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3608" name=""/>
                    <pic:cNvPicPr/>
                  </pic:nvPicPr>
                  <pic:blipFill>
                    <a:blip r:embed="rId39"/>
                    <a:stretch>
                      <a:fillRect/>
                    </a:stretch>
                  </pic:blipFill>
                  <pic:spPr>
                    <a:xfrm>
                      <a:off x="0" y="0"/>
                      <a:ext cx="5943600" cy="4544060"/>
                    </a:xfrm>
                    <a:prstGeom prst="rect">
                      <a:avLst/>
                    </a:prstGeom>
                  </pic:spPr>
                </pic:pic>
              </a:graphicData>
            </a:graphic>
          </wp:inline>
        </w:drawing>
      </w:r>
    </w:p>
    <w:p w14:paraId="0831DFA0" w14:textId="77777777" w:rsidR="00211A39" w:rsidRDefault="00211A39" w:rsidP="004940EB">
      <w:pPr>
        <w:rPr>
          <w:rFonts w:ascii="Calibri" w:hAnsi="Calibri" w:cs="Calibri"/>
          <w:sz w:val="21"/>
          <w:szCs w:val="21"/>
        </w:rPr>
      </w:pPr>
    </w:p>
    <w:p w14:paraId="0C99427B" w14:textId="77777777" w:rsidR="00211A39" w:rsidRDefault="00211A39" w:rsidP="004940EB">
      <w:pPr>
        <w:rPr>
          <w:rFonts w:ascii="Calibri" w:hAnsi="Calibri" w:cs="Calibri"/>
          <w:sz w:val="21"/>
          <w:szCs w:val="21"/>
        </w:rPr>
      </w:pPr>
    </w:p>
    <w:p w14:paraId="5D071C5B" w14:textId="77777777" w:rsidR="00211A39" w:rsidRDefault="00211A39" w:rsidP="004940EB">
      <w:pPr>
        <w:rPr>
          <w:rFonts w:ascii="Calibri" w:hAnsi="Calibri" w:cs="Calibri"/>
          <w:sz w:val="21"/>
          <w:szCs w:val="21"/>
        </w:rPr>
      </w:pPr>
    </w:p>
    <w:p w14:paraId="154599E1" w14:textId="77777777" w:rsidR="00211A39" w:rsidRDefault="00211A39" w:rsidP="004940EB">
      <w:pPr>
        <w:rPr>
          <w:rFonts w:ascii="Calibri" w:hAnsi="Calibri" w:cs="Calibri"/>
          <w:sz w:val="21"/>
          <w:szCs w:val="21"/>
        </w:rPr>
      </w:pPr>
    </w:p>
    <w:p w14:paraId="1B850E9F" w14:textId="77777777" w:rsidR="00211A39" w:rsidRDefault="00211A39" w:rsidP="004940EB">
      <w:pPr>
        <w:rPr>
          <w:rFonts w:ascii="Calibri" w:hAnsi="Calibri" w:cs="Calibri"/>
          <w:sz w:val="21"/>
          <w:szCs w:val="21"/>
        </w:rPr>
      </w:pPr>
    </w:p>
    <w:p w14:paraId="2CF0B64C" w14:textId="77777777" w:rsidR="00211A39" w:rsidRDefault="00211A39" w:rsidP="004940EB">
      <w:pPr>
        <w:rPr>
          <w:rFonts w:ascii="Calibri" w:hAnsi="Calibri" w:cs="Calibri"/>
          <w:sz w:val="21"/>
          <w:szCs w:val="21"/>
        </w:rPr>
      </w:pPr>
    </w:p>
    <w:p w14:paraId="54C1A32C" w14:textId="77777777" w:rsidR="00211A39" w:rsidRDefault="00211A39" w:rsidP="004940EB">
      <w:pPr>
        <w:rPr>
          <w:rFonts w:ascii="Calibri" w:hAnsi="Calibri" w:cs="Calibri"/>
          <w:sz w:val="21"/>
          <w:szCs w:val="21"/>
        </w:rPr>
      </w:pPr>
    </w:p>
    <w:p w14:paraId="75AF924D" w14:textId="77777777" w:rsidR="00211A39" w:rsidRDefault="00211A39" w:rsidP="004940EB">
      <w:pPr>
        <w:rPr>
          <w:rFonts w:ascii="Calibri" w:hAnsi="Calibri" w:cs="Calibri"/>
          <w:sz w:val="21"/>
          <w:szCs w:val="21"/>
        </w:rPr>
      </w:pPr>
    </w:p>
    <w:p w14:paraId="28680624" w14:textId="239DBEDB" w:rsidR="004940EB" w:rsidRDefault="004940EB" w:rsidP="004940EB">
      <w:pPr>
        <w:rPr>
          <w:rFonts w:ascii="Calibri" w:hAnsi="Calibri" w:cs="Calibri"/>
          <w:sz w:val="21"/>
          <w:szCs w:val="21"/>
        </w:rPr>
      </w:pPr>
      <w:r w:rsidRPr="005D2D90">
        <w:rPr>
          <w:rFonts w:ascii="Calibri" w:hAnsi="Calibri" w:cs="Calibri"/>
          <w:sz w:val="21"/>
          <w:szCs w:val="21"/>
        </w:rPr>
        <w:t xml:space="preserve">The top strategies used by employers in the last 12 months to retain existing workers included </w:t>
      </w:r>
      <w:r w:rsidRPr="005D2D90">
        <w:rPr>
          <w:rFonts w:ascii="Calibri" w:hAnsi="Calibri" w:cs="Calibri"/>
          <w:i/>
          <w:iCs/>
          <w:sz w:val="21"/>
          <w:szCs w:val="21"/>
        </w:rPr>
        <w:t xml:space="preserve">offering increased wages </w:t>
      </w:r>
      <w:r w:rsidRPr="005D2D90">
        <w:rPr>
          <w:rFonts w:ascii="Calibri" w:hAnsi="Calibri" w:cs="Calibri"/>
          <w:sz w:val="21"/>
          <w:szCs w:val="21"/>
        </w:rPr>
        <w:t xml:space="preserve">(86%), </w:t>
      </w:r>
      <w:r w:rsidRPr="005D2D90">
        <w:rPr>
          <w:rFonts w:ascii="Calibri" w:hAnsi="Calibri" w:cs="Calibri"/>
          <w:i/>
          <w:iCs/>
          <w:sz w:val="21"/>
          <w:szCs w:val="21"/>
        </w:rPr>
        <w:t xml:space="preserve">offering a flexible work schedule </w:t>
      </w:r>
      <w:r w:rsidRPr="005D2D90">
        <w:rPr>
          <w:rFonts w:ascii="Calibri" w:hAnsi="Calibri" w:cs="Calibri"/>
          <w:sz w:val="21"/>
          <w:szCs w:val="21"/>
        </w:rPr>
        <w:t xml:space="preserve">(64%), and </w:t>
      </w:r>
      <w:r w:rsidRPr="005D2D90">
        <w:rPr>
          <w:rFonts w:ascii="Calibri" w:hAnsi="Calibri" w:cs="Calibri"/>
          <w:i/>
          <w:iCs/>
          <w:sz w:val="21"/>
          <w:szCs w:val="21"/>
        </w:rPr>
        <w:t xml:space="preserve">offering additional training </w:t>
      </w:r>
      <w:r w:rsidRPr="005D2D90">
        <w:rPr>
          <w:rFonts w:ascii="Calibri" w:hAnsi="Calibri" w:cs="Calibri"/>
          <w:sz w:val="21"/>
          <w:szCs w:val="21"/>
        </w:rPr>
        <w:t xml:space="preserve">(52%). </w:t>
      </w:r>
      <w:r w:rsidRPr="005D2D90">
        <w:rPr>
          <w:rFonts w:ascii="Calibri" w:hAnsi="Calibri" w:cs="Calibri"/>
          <w:i/>
          <w:iCs/>
          <w:sz w:val="21"/>
          <w:szCs w:val="21"/>
        </w:rPr>
        <w:t xml:space="preserve">Remote work </w:t>
      </w:r>
      <w:r w:rsidRPr="005D2D90">
        <w:rPr>
          <w:rFonts w:ascii="Calibri" w:hAnsi="Calibri" w:cs="Calibri"/>
          <w:sz w:val="21"/>
          <w:szCs w:val="21"/>
        </w:rPr>
        <w:t>was listed as a strategy by only 13 percent of employers. When asked, “Have you increased wages in the last 12 months,” 89 percent of employers said yes. Of the employers who increased wages, the average increase was 11 percent.</w:t>
      </w:r>
    </w:p>
    <w:p w14:paraId="65B09539" w14:textId="15384589" w:rsidR="00672B00" w:rsidRDefault="00EA1DA6" w:rsidP="00B20236">
      <w:pPr>
        <w:rPr>
          <w:rFonts w:ascii="Perpetua" w:hAnsi="Perpetua"/>
          <w:b/>
          <w:bCs/>
          <w:sz w:val="24"/>
          <w:szCs w:val="24"/>
        </w:rPr>
      </w:pPr>
      <w:r w:rsidRPr="00EA1DA6">
        <w:rPr>
          <w:rFonts w:ascii="Perpetua" w:hAnsi="Perpetua"/>
          <w:b/>
          <w:bCs/>
          <w:noProof/>
          <w:sz w:val="24"/>
          <w:szCs w:val="24"/>
        </w:rPr>
        <w:drawing>
          <wp:inline distT="0" distB="0" distL="0" distR="0" wp14:anchorId="2AD065B9" wp14:editId="400DF097">
            <wp:extent cx="5943600" cy="3280410"/>
            <wp:effectExtent l="0" t="0" r="0" b="0"/>
            <wp:docPr id="184552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21385" name=""/>
                    <pic:cNvPicPr/>
                  </pic:nvPicPr>
                  <pic:blipFill>
                    <a:blip r:embed="rId40"/>
                    <a:stretch>
                      <a:fillRect/>
                    </a:stretch>
                  </pic:blipFill>
                  <pic:spPr>
                    <a:xfrm>
                      <a:off x="0" y="0"/>
                      <a:ext cx="5943600" cy="3280410"/>
                    </a:xfrm>
                    <a:prstGeom prst="rect">
                      <a:avLst/>
                    </a:prstGeom>
                  </pic:spPr>
                </pic:pic>
              </a:graphicData>
            </a:graphic>
          </wp:inline>
        </w:drawing>
      </w:r>
    </w:p>
    <w:p w14:paraId="6067DEE9" w14:textId="77777777" w:rsidR="00EA1DA6" w:rsidRPr="00D101FC" w:rsidRDefault="00EA1DA6" w:rsidP="00B20236">
      <w:pPr>
        <w:rPr>
          <w:rFonts w:ascii="Perpetua" w:hAnsi="Perpetua"/>
          <w:b/>
          <w:bCs/>
          <w:sz w:val="24"/>
          <w:szCs w:val="24"/>
        </w:rPr>
      </w:pPr>
    </w:p>
    <w:p w14:paraId="3F51CBE3" w14:textId="631A0C55" w:rsidR="003D1737" w:rsidRDefault="003D1737" w:rsidP="003D1737">
      <w:pPr>
        <w:tabs>
          <w:tab w:val="left" w:pos="948"/>
        </w:tabs>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74624" behindDoc="0" locked="0" layoutInCell="1" allowOverlap="1" wp14:anchorId="7161D5D1" wp14:editId="79580213">
                <wp:simplePos x="0" y="0"/>
                <wp:positionH relativeFrom="margin">
                  <wp:posOffset>0</wp:posOffset>
                </wp:positionH>
                <wp:positionV relativeFrom="paragraph">
                  <wp:posOffset>0</wp:posOffset>
                </wp:positionV>
                <wp:extent cx="5844540" cy="342900"/>
                <wp:effectExtent l="0" t="0" r="22860" b="19050"/>
                <wp:wrapNone/>
                <wp:docPr id="1083689370"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5291AA9" w14:textId="09F82CD5" w:rsidR="003D1737" w:rsidRPr="00802D68" w:rsidRDefault="00B83639" w:rsidP="003D1737">
                            <w:pPr>
                              <w:rPr>
                                <w:b/>
                                <w:bCs/>
                                <w:color w:val="000000" w:themeColor="text1"/>
                              </w:rPr>
                            </w:pPr>
                            <w:r>
                              <w:rPr>
                                <w:b/>
                                <w:bCs/>
                                <w:color w:val="000000" w:themeColor="text1"/>
                              </w:rPr>
                              <w:t xml:space="preserve">9. </w:t>
                            </w:r>
                            <w:r w:rsidR="00AD086F">
                              <w:rPr>
                                <w:b/>
                                <w:bCs/>
                                <w:color w:val="000000" w:themeColor="text1"/>
                              </w:rPr>
                              <w:t>Workforce Development, Education and Training Activities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1D5D1" id="_x0000_s1035" style="position:absolute;margin-left:0;margin-top:0;width:460.2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KE5AIAAHw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jhIjgKkpUuXx5smMa4Dc6wG4Gwt9T5B2rBGAAALOjv8amkBiq6O2Wk0fbrz+TBHosM&#10;bUa2YCAg9mVNLYZeflCY6ot+EdbLx0sxOh/gYk81q1ONWrdLjcHvg28Ni8dg7+X+WFndPoMsFyEq&#10;VFQxxE696S5Ln5gRdMv4YhHNQFOG+lv1aNh+/wLgT7tnak232R6ccKf3bEWnrxY82QbMlV6sva5E&#10;nKUjruhvuIDi0tolOg4cenqPVsc/jfk3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0vDShOQCAAB8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65291AA9" w14:textId="09F82CD5" w:rsidR="003D1737" w:rsidRPr="00802D68" w:rsidRDefault="00B83639" w:rsidP="003D1737">
                      <w:pPr>
                        <w:rPr>
                          <w:b/>
                          <w:bCs/>
                          <w:color w:val="000000" w:themeColor="text1"/>
                        </w:rPr>
                      </w:pPr>
                      <w:r>
                        <w:rPr>
                          <w:b/>
                          <w:bCs/>
                          <w:color w:val="000000" w:themeColor="text1"/>
                        </w:rPr>
                        <w:t xml:space="preserve">9. </w:t>
                      </w:r>
                      <w:r w:rsidR="00AD086F">
                        <w:rPr>
                          <w:b/>
                          <w:bCs/>
                          <w:color w:val="000000" w:themeColor="text1"/>
                        </w:rPr>
                        <w:t>Workforce Development, Education and Training Activities Analysis</w:t>
                      </w:r>
                    </w:p>
                  </w:txbxContent>
                </v:textbox>
                <w10:wrap anchorx="margin"/>
              </v:rect>
            </w:pict>
          </mc:Fallback>
        </mc:AlternateContent>
      </w:r>
    </w:p>
    <w:p w14:paraId="4354A1BD" w14:textId="77777777" w:rsidR="00AD086F" w:rsidRPr="00AD086F" w:rsidRDefault="00AD086F" w:rsidP="00AD086F">
      <w:pPr>
        <w:rPr>
          <w:rFonts w:ascii="Perpetua" w:hAnsi="Perpetua"/>
          <w:sz w:val="24"/>
          <w:szCs w:val="24"/>
        </w:rPr>
      </w:pPr>
    </w:p>
    <w:p w14:paraId="0C346D74" w14:textId="490F7367" w:rsidR="00AD086F" w:rsidRPr="00D062B9" w:rsidRDefault="0085273A" w:rsidP="00AD086F">
      <w:pPr>
        <w:rPr>
          <w:rFonts w:ascii="Perpetua" w:hAnsi="Perpetua"/>
          <w:b/>
          <w:bCs/>
          <w:sz w:val="24"/>
          <w:szCs w:val="24"/>
        </w:rPr>
      </w:pPr>
      <w:r w:rsidRPr="00D062B9">
        <w:rPr>
          <w:b/>
          <w:bCs/>
        </w:rPr>
        <w:t>Describe the workforce development services and activities, including education and training in the LWDA, to address the education and skills needs of the workforce. Include education and training activities of the core programs and mandatory and optional One-Stop Delivery System partners.</w:t>
      </w:r>
    </w:p>
    <w:p w14:paraId="08097E20" w14:textId="55AD06DF" w:rsidR="00AD086F" w:rsidRPr="00D062B9" w:rsidRDefault="0085273A" w:rsidP="0085273A">
      <w:pPr>
        <w:rPr>
          <w:b/>
          <w:bCs/>
        </w:rPr>
      </w:pPr>
      <w:r w:rsidRPr="00D062B9">
        <w:rPr>
          <w:b/>
          <w:bCs/>
        </w:rPr>
        <w:t>a. The Strengths and Weaknesses of Workforce Development Activities Provide an analysis of the strengths and weaknesses of the workforce developments services and activities identified above.</w:t>
      </w:r>
    </w:p>
    <w:p w14:paraId="1BE06156" w14:textId="77777777" w:rsidR="00577D5C" w:rsidRDefault="006F78D6" w:rsidP="0085273A">
      <w:r>
        <w:t xml:space="preserve">The Integrated Service Delivery Model has allowed for a robust menu of workforce services offered to both businesses and individuals in the region. </w:t>
      </w:r>
    </w:p>
    <w:p w14:paraId="2EFD8F02" w14:textId="77777777" w:rsidR="001E7CB1" w:rsidRDefault="006F78D6" w:rsidP="0085273A">
      <w:r>
        <w:t xml:space="preserve">Strengths: The positive side of the issue is that every core, required, and even optional partners are coming to the table with ideas, service offerings and resources aimed at improving the personal and work-related outlook for the members of our communities. In turn this will enhance the productivity and competitiveness of our employers and their organizations. While there is no single job training approach </w:t>
      </w:r>
      <w:r>
        <w:lastRenderedPageBreak/>
        <w:t>that is right for all workers, having access to accurate and up-to-date labor market data provided by MERIC and other sources help our customers develop a plan that is customized for them.</w:t>
      </w:r>
    </w:p>
    <w:p w14:paraId="192C1352" w14:textId="597D178E" w:rsidR="006F78D6" w:rsidRDefault="006F78D6" w:rsidP="0085273A">
      <w:pPr>
        <w:rPr>
          <w:b/>
          <w:bCs/>
        </w:rPr>
      </w:pPr>
      <w:r>
        <w:t xml:space="preserve"> Weakness: Employers have indicated that finding workers, even with college degrees, with adequate basic skills is a challenge. Throughout the system, job applicants often lack basic personal competencies such as communication skills, work ethic, discipline, critical thinking or interpersonal skills. These are the weaknesses the workforce system is primed to address. Regional Sector Strategy meetings validate the need for job readiness training to be more broadly embedded in K-12 curricula. As these skills are honed through elementary and secondary school years, graduates will be better prepared to move along the career continuum to on-thejob training, Career and Technical Education or higher post-secondary coursework. Jobs in the region today are requiring more highly-skilled workers. Workplace skills are essential in all industries to advance in the fast-paced economy and to improve efficiency within the region. The speed at which technology is changing and evolving impacts key skill deficiencies among the unemployed and underemployed population.</w:t>
      </w:r>
    </w:p>
    <w:p w14:paraId="7FDA240C" w14:textId="788ECBC4" w:rsidR="0085273A" w:rsidRPr="00D062B9" w:rsidRDefault="00D062B9" w:rsidP="0085273A">
      <w:pPr>
        <w:rPr>
          <w:rFonts w:ascii="Perpetua" w:hAnsi="Perpetua"/>
          <w:b/>
          <w:bCs/>
          <w:sz w:val="24"/>
          <w:szCs w:val="24"/>
        </w:rPr>
      </w:pPr>
      <w:r w:rsidRPr="00D062B9">
        <w:rPr>
          <w:b/>
          <w:bCs/>
        </w:rPr>
        <w:t>b. Local Workforce Development Capacity Provide an analysis of the capacity of local entities to provide the workforce development services and activities to address the identified education and skills needs of the workforce and the employment needs of employers in the LWDA.</w:t>
      </w:r>
    </w:p>
    <w:p w14:paraId="5FAB267E" w14:textId="646A5C5A" w:rsidR="00AD086F" w:rsidRDefault="001E25D9" w:rsidP="00AD086F">
      <w:r>
        <w:t>The Workforce Development Board and the Job Centers in the region maintain partnerships with various workforce system stakeholders. These relationships reduce duplication and enhance services provided to</w:t>
      </w:r>
      <w:r w:rsidR="00E54B47" w:rsidRPr="00E54B47">
        <w:t xml:space="preserve"> </w:t>
      </w:r>
      <w:r w:rsidR="00E54B47">
        <w:t>job seekers and employers. While partners have the ability to coordinate programs to blend or “braid” funding, a recent decline in federal and state funding has affected the ability of local entities to address all of the workforce needs. The individual capacity of each partner is evident in the scope of services they provide and the commendable performance of their programs, as measured both by federally reported performance measures and key business metrics such as total number of customers served, labor force attachment and skills progression. The capacity of all partners will grow as we build and maintain an integrated, demanddriven workforce system where all are equally included. The capacity of collaboratives to meet the needs of employers is evidenced in groups like Nexus which was formed to coordinate and reduce the number of visits employers might receive from various business services representatives. Job openings, referrals and placements are shared through one-point-of-</w:t>
      </w:r>
      <w:r w:rsidR="00211A39">
        <w:t>contact. Several</w:t>
      </w:r>
      <w:r w:rsidR="00E54B47">
        <w:t xml:space="preserve"> of the region’s communities have an Interagency group where information about programs and services is shared among the members. Many </w:t>
      </w:r>
      <w:r w:rsidR="00755DC3">
        <w:t>times,</w:t>
      </w:r>
      <w:r w:rsidR="00E54B47">
        <w:t xml:space="preserve"> a call for help with services is distributed to members via email. Core program partners in the West Central Region are making a concerted effort to collaborate and braid services and funding streams when feasible.</w:t>
      </w:r>
    </w:p>
    <w:p w14:paraId="1FFEAE0E" w14:textId="77777777" w:rsidR="00577D5C" w:rsidRDefault="00577D5C" w:rsidP="00AD086F">
      <w:pPr>
        <w:rPr>
          <w:b/>
          <w:bCs/>
        </w:rPr>
      </w:pPr>
    </w:p>
    <w:p w14:paraId="33535A98" w14:textId="0BC858AD" w:rsidR="00E54B47" w:rsidRDefault="005E0AE7" w:rsidP="00AD086F">
      <w:pPr>
        <w:rPr>
          <w:b/>
          <w:bCs/>
        </w:rPr>
      </w:pPr>
      <w:r>
        <w:rPr>
          <w:b/>
          <w:bCs/>
        </w:rPr>
        <w:t>Workforce partner programs and services that address the needs of the workforce:</w:t>
      </w:r>
    </w:p>
    <w:tbl>
      <w:tblPr>
        <w:tblStyle w:val="TableGrid"/>
        <w:tblW w:w="0" w:type="auto"/>
        <w:tblLook w:val="04A0" w:firstRow="1" w:lastRow="0" w:firstColumn="1" w:lastColumn="0" w:noHBand="0" w:noVBand="1"/>
      </w:tblPr>
      <w:tblGrid>
        <w:gridCol w:w="2695"/>
        <w:gridCol w:w="6655"/>
      </w:tblGrid>
      <w:tr w:rsidR="008B4F43" w14:paraId="15651DB9" w14:textId="77777777" w:rsidTr="00E16C87">
        <w:tc>
          <w:tcPr>
            <w:tcW w:w="2695" w:type="dxa"/>
          </w:tcPr>
          <w:p w14:paraId="412DF674" w14:textId="6624138C" w:rsidR="008B4F43" w:rsidRPr="008B4F43" w:rsidRDefault="008B4F43" w:rsidP="00AD086F">
            <w:pPr>
              <w:rPr>
                <w:rFonts w:ascii="Perpetua" w:hAnsi="Perpetua"/>
                <w:b/>
                <w:bCs/>
                <w:sz w:val="24"/>
                <w:szCs w:val="24"/>
              </w:rPr>
            </w:pPr>
            <w:r>
              <w:rPr>
                <w:rFonts w:ascii="Perpetua" w:hAnsi="Perpetua"/>
                <w:b/>
                <w:bCs/>
                <w:sz w:val="24"/>
                <w:szCs w:val="24"/>
              </w:rPr>
              <w:t>Program</w:t>
            </w:r>
          </w:p>
        </w:tc>
        <w:tc>
          <w:tcPr>
            <w:tcW w:w="6655" w:type="dxa"/>
          </w:tcPr>
          <w:p w14:paraId="1B548AFF" w14:textId="12F91492" w:rsidR="008B4F43" w:rsidRDefault="008B4F43" w:rsidP="00AD086F">
            <w:pPr>
              <w:rPr>
                <w:rFonts w:ascii="Perpetua" w:hAnsi="Perpetua"/>
                <w:b/>
                <w:bCs/>
                <w:sz w:val="24"/>
                <w:szCs w:val="24"/>
              </w:rPr>
            </w:pPr>
            <w:r>
              <w:rPr>
                <w:rFonts w:ascii="Perpetua" w:hAnsi="Perpetua"/>
                <w:b/>
                <w:bCs/>
                <w:sz w:val="24"/>
                <w:szCs w:val="24"/>
              </w:rPr>
              <w:t>Program &amp; Training Service</w:t>
            </w:r>
          </w:p>
        </w:tc>
      </w:tr>
      <w:tr w:rsidR="008B4F43" w14:paraId="1191BFD2" w14:textId="77777777" w:rsidTr="00E16C87">
        <w:tc>
          <w:tcPr>
            <w:tcW w:w="2695" w:type="dxa"/>
          </w:tcPr>
          <w:p w14:paraId="633207D0" w14:textId="1E2985BB" w:rsidR="008B4F43" w:rsidRDefault="0071637E" w:rsidP="00AD086F">
            <w:pPr>
              <w:rPr>
                <w:rFonts w:ascii="Perpetua" w:hAnsi="Perpetua"/>
                <w:b/>
                <w:bCs/>
                <w:sz w:val="24"/>
                <w:szCs w:val="24"/>
              </w:rPr>
            </w:pPr>
            <w:r>
              <w:rPr>
                <w:rFonts w:ascii="Perpetua" w:hAnsi="Perpetua"/>
                <w:b/>
                <w:bCs/>
                <w:sz w:val="24"/>
                <w:szCs w:val="24"/>
              </w:rPr>
              <w:t>Title I Adult, Dislocated Worker</w:t>
            </w:r>
          </w:p>
        </w:tc>
        <w:tc>
          <w:tcPr>
            <w:tcW w:w="6655" w:type="dxa"/>
          </w:tcPr>
          <w:p w14:paraId="02586FB8" w14:textId="77777777" w:rsidR="008B4F43" w:rsidRPr="00237BF0" w:rsidRDefault="00D23E2E" w:rsidP="00AD086F">
            <w:pPr>
              <w:rPr>
                <w:rFonts w:ascii="Perpetua" w:hAnsi="Perpetua"/>
                <w:sz w:val="24"/>
                <w:szCs w:val="24"/>
              </w:rPr>
            </w:pPr>
            <w:r w:rsidRPr="00237BF0">
              <w:rPr>
                <w:rFonts w:ascii="Perpetua" w:hAnsi="Perpetua"/>
                <w:sz w:val="24"/>
                <w:szCs w:val="24"/>
              </w:rPr>
              <w:t>Classroom Training</w:t>
            </w:r>
          </w:p>
          <w:p w14:paraId="6882264B" w14:textId="77777777" w:rsidR="00D23E2E" w:rsidRPr="00237BF0" w:rsidRDefault="00D23E2E" w:rsidP="00AD086F">
            <w:pPr>
              <w:rPr>
                <w:rFonts w:ascii="Perpetua" w:hAnsi="Perpetua"/>
                <w:sz w:val="24"/>
                <w:szCs w:val="24"/>
              </w:rPr>
            </w:pPr>
            <w:r w:rsidRPr="00237BF0">
              <w:rPr>
                <w:rFonts w:ascii="Perpetua" w:hAnsi="Perpetua"/>
                <w:sz w:val="24"/>
                <w:szCs w:val="24"/>
              </w:rPr>
              <w:t>On-The-Job Training</w:t>
            </w:r>
          </w:p>
          <w:p w14:paraId="734791B6" w14:textId="77777777" w:rsidR="00D23E2E" w:rsidRPr="00237BF0" w:rsidRDefault="00D23E2E" w:rsidP="00AD086F">
            <w:pPr>
              <w:rPr>
                <w:rFonts w:ascii="Perpetua" w:hAnsi="Perpetua"/>
                <w:sz w:val="24"/>
                <w:szCs w:val="24"/>
              </w:rPr>
            </w:pPr>
            <w:r w:rsidRPr="00237BF0">
              <w:rPr>
                <w:rFonts w:ascii="Perpetua" w:hAnsi="Perpetua"/>
                <w:sz w:val="24"/>
                <w:szCs w:val="24"/>
              </w:rPr>
              <w:t>Pre-Apprenticeship/Registered Apprenticeship Services</w:t>
            </w:r>
          </w:p>
          <w:p w14:paraId="5BC6112C" w14:textId="77777777" w:rsidR="00D23E2E" w:rsidRPr="00237BF0" w:rsidRDefault="00D23E2E" w:rsidP="00AD086F">
            <w:pPr>
              <w:rPr>
                <w:rFonts w:ascii="Perpetua" w:hAnsi="Perpetua"/>
                <w:sz w:val="24"/>
                <w:szCs w:val="24"/>
              </w:rPr>
            </w:pPr>
            <w:r w:rsidRPr="00237BF0">
              <w:rPr>
                <w:rFonts w:ascii="Perpetua" w:hAnsi="Perpetua"/>
                <w:sz w:val="24"/>
                <w:szCs w:val="24"/>
              </w:rPr>
              <w:t>Supportive Services</w:t>
            </w:r>
          </w:p>
          <w:p w14:paraId="4EE84C9F" w14:textId="77777777" w:rsidR="00BC5E8C" w:rsidRPr="00237BF0" w:rsidRDefault="00BC5E8C" w:rsidP="00AD086F">
            <w:pPr>
              <w:rPr>
                <w:rFonts w:ascii="Perpetua" w:hAnsi="Perpetua"/>
                <w:sz w:val="24"/>
                <w:szCs w:val="24"/>
              </w:rPr>
            </w:pPr>
            <w:r w:rsidRPr="00237BF0">
              <w:rPr>
                <w:rFonts w:ascii="Perpetua" w:hAnsi="Perpetua"/>
                <w:sz w:val="24"/>
                <w:szCs w:val="24"/>
              </w:rPr>
              <w:t>Paid/Unpaid Work Experiences</w:t>
            </w:r>
          </w:p>
          <w:p w14:paraId="5F4D737A" w14:textId="77777777" w:rsidR="00BC5E8C" w:rsidRPr="00237BF0" w:rsidRDefault="00BC5E8C" w:rsidP="00AD086F">
            <w:pPr>
              <w:rPr>
                <w:rFonts w:ascii="Perpetua" w:hAnsi="Perpetua"/>
                <w:sz w:val="24"/>
                <w:szCs w:val="24"/>
              </w:rPr>
            </w:pPr>
            <w:r w:rsidRPr="00237BF0">
              <w:rPr>
                <w:rFonts w:ascii="Perpetua" w:hAnsi="Perpetua"/>
                <w:sz w:val="24"/>
                <w:szCs w:val="24"/>
              </w:rPr>
              <w:t>Transitional Jobs</w:t>
            </w:r>
          </w:p>
          <w:p w14:paraId="7A5675AF" w14:textId="77777777" w:rsidR="00BC5E8C" w:rsidRPr="00237BF0" w:rsidRDefault="00E31B64" w:rsidP="00AD086F">
            <w:pPr>
              <w:rPr>
                <w:rFonts w:ascii="Perpetua" w:hAnsi="Perpetua"/>
                <w:sz w:val="24"/>
                <w:szCs w:val="24"/>
              </w:rPr>
            </w:pPr>
            <w:r w:rsidRPr="00237BF0">
              <w:rPr>
                <w:rFonts w:ascii="Perpetua" w:hAnsi="Perpetua"/>
                <w:sz w:val="24"/>
                <w:szCs w:val="24"/>
              </w:rPr>
              <w:lastRenderedPageBreak/>
              <w:t>Career Readiness Programs</w:t>
            </w:r>
          </w:p>
          <w:p w14:paraId="514E5A0A" w14:textId="77777777" w:rsidR="00E31B64" w:rsidRPr="00237BF0" w:rsidRDefault="00E31B64" w:rsidP="00AD086F">
            <w:pPr>
              <w:rPr>
                <w:rFonts w:ascii="Perpetua" w:hAnsi="Perpetua"/>
                <w:sz w:val="24"/>
                <w:szCs w:val="24"/>
              </w:rPr>
            </w:pPr>
            <w:r w:rsidRPr="00237BF0">
              <w:rPr>
                <w:rFonts w:ascii="Perpetua" w:hAnsi="Perpetua"/>
                <w:sz w:val="24"/>
                <w:szCs w:val="24"/>
              </w:rPr>
              <w:t>Follow Up Services</w:t>
            </w:r>
          </w:p>
          <w:p w14:paraId="68C5DEE0" w14:textId="77777777" w:rsidR="00E31B64" w:rsidRPr="00237BF0" w:rsidRDefault="00E31B64" w:rsidP="00AD086F">
            <w:pPr>
              <w:rPr>
                <w:rFonts w:ascii="Perpetua" w:hAnsi="Perpetua"/>
                <w:sz w:val="24"/>
                <w:szCs w:val="24"/>
              </w:rPr>
            </w:pPr>
            <w:r w:rsidRPr="00237BF0">
              <w:rPr>
                <w:rFonts w:ascii="Perpetua" w:hAnsi="Perpetua"/>
                <w:sz w:val="24"/>
                <w:szCs w:val="24"/>
              </w:rPr>
              <w:t>National Career Readiness Certificate Testing (Work Keys Assessment)</w:t>
            </w:r>
          </w:p>
          <w:p w14:paraId="28538DD7" w14:textId="77777777" w:rsidR="00E31B64" w:rsidRPr="00237BF0" w:rsidRDefault="00DA7F00" w:rsidP="00AD086F">
            <w:pPr>
              <w:rPr>
                <w:rFonts w:ascii="Perpetua" w:hAnsi="Perpetua"/>
                <w:sz w:val="24"/>
                <w:szCs w:val="24"/>
              </w:rPr>
            </w:pPr>
            <w:r w:rsidRPr="00237BF0">
              <w:rPr>
                <w:rFonts w:ascii="Perpetua" w:hAnsi="Perpetua"/>
                <w:sz w:val="24"/>
                <w:szCs w:val="24"/>
              </w:rPr>
              <w:t>Labor Market Information</w:t>
            </w:r>
          </w:p>
          <w:p w14:paraId="25A0C7E6" w14:textId="77777777" w:rsidR="00DA7F00" w:rsidRPr="00237BF0" w:rsidRDefault="00DA7F00" w:rsidP="00AD086F">
            <w:pPr>
              <w:rPr>
                <w:rFonts w:ascii="Perpetua" w:hAnsi="Perpetua"/>
                <w:sz w:val="24"/>
                <w:szCs w:val="24"/>
              </w:rPr>
            </w:pPr>
            <w:r w:rsidRPr="00237BF0">
              <w:rPr>
                <w:rFonts w:ascii="Perpetua" w:hAnsi="Perpetua"/>
                <w:sz w:val="24"/>
                <w:szCs w:val="24"/>
              </w:rPr>
              <w:t>Employer Services</w:t>
            </w:r>
          </w:p>
          <w:p w14:paraId="2F570BD3" w14:textId="77777777" w:rsidR="00DA7F00" w:rsidRPr="00237BF0" w:rsidRDefault="00DA7F00" w:rsidP="00AD086F">
            <w:pPr>
              <w:rPr>
                <w:rFonts w:ascii="Perpetua" w:hAnsi="Perpetua"/>
                <w:sz w:val="24"/>
                <w:szCs w:val="24"/>
              </w:rPr>
            </w:pPr>
            <w:r w:rsidRPr="00237BF0">
              <w:rPr>
                <w:rFonts w:ascii="Perpetua" w:hAnsi="Perpetua"/>
                <w:sz w:val="24"/>
                <w:szCs w:val="24"/>
              </w:rPr>
              <w:t>Referrals to Partner Agencies</w:t>
            </w:r>
          </w:p>
          <w:p w14:paraId="1162ACF4" w14:textId="1A731794" w:rsidR="00DA7F00" w:rsidRDefault="00421C60" w:rsidP="00AD086F">
            <w:pPr>
              <w:rPr>
                <w:rFonts w:ascii="Perpetua" w:hAnsi="Perpetua"/>
                <w:b/>
                <w:bCs/>
                <w:sz w:val="24"/>
                <w:szCs w:val="24"/>
              </w:rPr>
            </w:pPr>
            <w:r w:rsidRPr="00237BF0">
              <w:rPr>
                <w:rFonts w:ascii="Perpetua" w:hAnsi="Perpetua"/>
                <w:sz w:val="24"/>
                <w:szCs w:val="24"/>
              </w:rPr>
              <w:t>Wagner</w:t>
            </w:r>
            <w:r w:rsidR="00DA7F00" w:rsidRPr="00237BF0">
              <w:rPr>
                <w:rFonts w:ascii="Perpetua" w:hAnsi="Perpetua"/>
                <w:sz w:val="24"/>
                <w:szCs w:val="24"/>
              </w:rPr>
              <w:t>-Peyser Services (</w:t>
            </w:r>
            <w:r w:rsidRPr="00237BF0">
              <w:rPr>
                <w:rFonts w:ascii="Perpetua" w:hAnsi="Perpetua"/>
                <w:sz w:val="24"/>
                <w:szCs w:val="24"/>
              </w:rPr>
              <w:t>with WIOA</w:t>
            </w:r>
            <w:r w:rsidR="00DA7F00" w:rsidRPr="00237BF0">
              <w:rPr>
                <w:rFonts w:ascii="Perpetua" w:hAnsi="Perpetua"/>
                <w:sz w:val="24"/>
                <w:szCs w:val="24"/>
              </w:rPr>
              <w:t xml:space="preserve"> Enrollment)</w:t>
            </w:r>
          </w:p>
        </w:tc>
      </w:tr>
      <w:tr w:rsidR="008B4F43" w14:paraId="3FA62B60" w14:textId="77777777" w:rsidTr="00E16C87">
        <w:tc>
          <w:tcPr>
            <w:tcW w:w="2695" w:type="dxa"/>
          </w:tcPr>
          <w:p w14:paraId="1F789117" w14:textId="4E960119" w:rsidR="008B4F43" w:rsidRDefault="00421C60" w:rsidP="00AD086F">
            <w:pPr>
              <w:rPr>
                <w:rFonts w:ascii="Perpetua" w:hAnsi="Perpetua"/>
                <w:b/>
                <w:bCs/>
                <w:sz w:val="24"/>
                <w:szCs w:val="24"/>
              </w:rPr>
            </w:pPr>
            <w:r>
              <w:rPr>
                <w:rFonts w:ascii="Perpetua" w:hAnsi="Perpetua"/>
                <w:b/>
                <w:bCs/>
                <w:sz w:val="24"/>
                <w:szCs w:val="24"/>
              </w:rPr>
              <w:lastRenderedPageBreak/>
              <w:t>Title I Youth Program</w:t>
            </w:r>
          </w:p>
        </w:tc>
        <w:tc>
          <w:tcPr>
            <w:tcW w:w="6655" w:type="dxa"/>
          </w:tcPr>
          <w:p w14:paraId="227C573D" w14:textId="77777777" w:rsidR="008B4F43" w:rsidRDefault="00237BF0" w:rsidP="00AD086F">
            <w:r>
              <w:t xml:space="preserve">Tutoring, Study Skills Training, Instruction &amp; Dropout </w:t>
            </w:r>
            <w:r w:rsidR="005D13E2">
              <w:t>Prevention</w:t>
            </w:r>
            <w:r>
              <w:t xml:space="preserve"> Stra</w:t>
            </w:r>
            <w:r w:rsidR="005D13E2">
              <w:t>tegies</w:t>
            </w:r>
          </w:p>
          <w:p w14:paraId="6F851ED8" w14:textId="77777777" w:rsidR="005D13E2" w:rsidRDefault="005D13E2" w:rsidP="00AD086F">
            <w:pPr>
              <w:rPr>
                <w:rFonts w:ascii="Perpetua" w:hAnsi="Perpetua"/>
                <w:sz w:val="24"/>
                <w:szCs w:val="24"/>
              </w:rPr>
            </w:pPr>
            <w:r>
              <w:rPr>
                <w:rFonts w:ascii="Perpetua" w:hAnsi="Perpetua"/>
                <w:sz w:val="24"/>
                <w:szCs w:val="24"/>
              </w:rPr>
              <w:t>Alternative Secondary School Services</w:t>
            </w:r>
          </w:p>
          <w:p w14:paraId="0E2F0158" w14:textId="77777777" w:rsidR="005D13E2" w:rsidRDefault="005D13E2" w:rsidP="00AD086F">
            <w:pPr>
              <w:rPr>
                <w:rFonts w:ascii="Perpetua" w:hAnsi="Perpetua"/>
                <w:sz w:val="24"/>
                <w:szCs w:val="24"/>
              </w:rPr>
            </w:pPr>
            <w:r>
              <w:rPr>
                <w:rFonts w:ascii="Perpetua" w:hAnsi="Perpetua"/>
                <w:sz w:val="24"/>
                <w:szCs w:val="24"/>
              </w:rPr>
              <w:t>Paid and Unpaid Work Experiences</w:t>
            </w:r>
          </w:p>
          <w:p w14:paraId="14B4A3FE" w14:textId="77777777" w:rsidR="005D13E2" w:rsidRDefault="005D13E2" w:rsidP="00AD086F">
            <w:pPr>
              <w:rPr>
                <w:rFonts w:ascii="Perpetua" w:hAnsi="Perpetua"/>
                <w:sz w:val="24"/>
                <w:szCs w:val="24"/>
              </w:rPr>
            </w:pPr>
            <w:r>
              <w:rPr>
                <w:rFonts w:ascii="Perpetua" w:hAnsi="Perpetua"/>
                <w:sz w:val="24"/>
                <w:szCs w:val="24"/>
              </w:rPr>
              <w:t>On-the-job Training</w:t>
            </w:r>
          </w:p>
          <w:p w14:paraId="5CBB1F69" w14:textId="77777777" w:rsidR="005D13E2" w:rsidRDefault="005D13E2" w:rsidP="00AD086F">
            <w:pPr>
              <w:rPr>
                <w:rFonts w:ascii="Perpetua" w:hAnsi="Perpetua"/>
                <w:sz w:val="24"/>
                <w:szCs w:val="24"/>
              </w:rPr>
            </w:pPr>
            <w:r>
              <w:rPr>
                <w:rFonts w:ascii="Perpetua" w:hAnsi="Perpetua"/>
                <w:sz w:val="24"/>
                <w:szCs w:val="24"/>
              </w:rPr>
              <w:t>Education Offered Concurrently with Workforce Preparation</w:t>
            </w:r>
          </w:p>
          <w:p w14:paraId="0C499B29" w14:textId="77777777" w:rsidR="005D13E2" w:rsidRDefault="005D13E2" w:rsidP="00AD086F">
            <w:pPr>
              <w:rPr>
                <w:rFonts w:ascii="Perpetua" w:hAnsi="Perpetua"/>
                <w:sz w:val="24"/>
                <w:szCs w:val="24"/>
              </w:rPr>
            </w:pPr>
            <w:r>
              <w:rPr>
                <w:rFonts w:ascii="Perpetua" w:hAnsi="Perpetua"/>
                <w:sz w:val="24"/>
                <w:szCs w:val="24"/>
              </w:rPr>
              <w:t>Leadership Development Opportunities</w:t>
            </w:r>
          </w:p>
          <w:p w14:paraId="64DBFD20" w14:textId="77777777" w:rsidR="005D13E2" w:rsidRDefault="00442328" w:rsidP="00AD086F">
            <w:pPr>
              <w:rPr>
                <w:rFonts w:ascii="Perpetua" w:hAnsi="Perpetua"/>
                <w:sz w:val="24"/>
                <w:szCs w:val="24"/>
              </w:rPr>
            </w:pPr>
            <w:r>
              <w:rPr>
                <w:rFonts w:ascii="Perpetua" w:hAnsi="Perpetua"/>
                <w:sz w:val="24"/>
                <w:szCs w:val="24"/>
              </w:rPr>
              <w:t>Supportive Services</w:t>
            </w:r>
          </w:p>
          <w:p w14:paraId="3C327BFD" w14:textId="77777777" w:rsidR="00442328" w:rsidRDefault="00442328" w:rsidP="00AD086F">
            <w:pPr>
              <w:rPr>
                <w:rFonts w:ascii="Perpetua" w:hAnsi="Perpetua"/>
                <w:sz w:val="24"/>
                <w:szCs w:val="24"/>
              </w:rPr>
            </w:pPr>
            <w:r>
              <w:rPr>
                <w:rFonts w:ascii="Perpetua" w:hAnsi="Perpetua"/>
                <w:sz w:val="24"/>
                <w:szCs w:val="24"/>
              </w:rPr>
              <w:t>Adult Mentoring</w:t>
            </w:r>
          </w:p>
          <w:p w14:paraId="04B2122E" w14:textId="77777777" w:rsidR="00442328" w:rsidRDefault="00442328" w:rsidP="00AD086F">
            <w:pPr>
              <w:rPr>
                <w:rFonts w:ascii="Perpetua" w:hAnsi="Perpetua"/>
                <w:sz w:val="24"/>
                <w:szCs w:val="24"/>
              </w:rPr>
            </w:pPr>
            <w:r>
              <w:rPr>
                <w:rFonts w:ascii="Perpetua" w:hAnsi="Perpetua"/>
                <w:sz w:val="24"/>
                <w:szCs w:val="24"/>
              </w:rPr>
              <w:t>Comprehensive Guidance and Counseling</w:t>
            </w:r>
          </w:p>
          <w:p w14:paraId="1BD4A81E" w14:textId="77777777" w:rsidR="00442328" w:rsidRDefault="00442328" w:rsidP="00AD086F">
            <w:pPr>
              <w:rPr>
                <w:rFonts w:ascii="Perpetua" w:hAnsi="Perpetua"/>
                <w:sz w:val="24"/>
                <w:szCs w:val="24"/>
              </w:rPr>
            </w:pPr>
            <w:r>
              <w:rPr>
                <w:rFonts w:ascii="Perpetua" w:hAnsi="Perpetua"/>
                <w:sz w:val="24"/>
                <w:szCs w:val="24"/>
              </w:rPr>
              <w:t>Financial Literacy Education</w:t>
            </w:r>
          </w:p>
          <w:p w14:paraId="0D296193" w14:textId="77777777" w:rsidR="00442328" w:rsidRDefault="00442328" w:rsidP="00AD086F">
            <w:pPr>
              <w:rPr>
                <w:rFonts w:ascii="Perpetua" w:hAnsi="Perpetua"/>
                <w:sz w:val="24"/>
                <w:szCs w:val="24"/>
              </w:rPr>
            </w:pPr>
            <w:r>
              <w:rPr>
                <w:rFonts w:ascii="Perpetua" w:hAnsi="Perpetua"/>
                <w:sz w:val="24"/>
                <w:szCs w:val="24"/>
              </w:rPr>
              <w:t>Entrepreneurial Skills Training</w:t>
            </w:r>
          </w:p>
          <w:p w14:paraId="449A60B5" w14:textId="77777777" w:rsidR="00442328" w:rsidRDefault="00442328" w:rsidP="00AD086F">
            <w:pPr>
              <w:rPr>
                <w:rFonts w:ascii="Perpetua" w:hAnsi="Perpetua"/>
                <w:sz w:val="24"/>
                <w:szCs w:val="24"/>
              </w:rPr>
            </w:pPr>
            <w:r>
              <w:rPr>
                <w:rFonts w:ascii="Perpetua" w:hAnsi="Perpetua"/>
                <w:sz w:val="24"/>
                <w:szCs w:val="24"/>
              </w:rPr>
              <w:t>Labor Market Information</w:t>
            </w:r>
          </w:p>
          <w:p w14:paraId="2E80184A" w14:textId="6FF392FC" w:rsidR="00885D5C" w:rsidRDefault="00885D5C" w:rsidP="00AD086F">
            <w:pPr>
              <w:rPr>
                <w:rFonts w:ascii="Perpetua" w:hAnsi="Perpetua"/>
                <w:sz w:val="24"/>
                <w:szCs w:val="24"/>
              </w:rPr>
            </w:pPr>
            <w:r>
              <w:rPr>
                <w:rFonts w:ascii="Perpetua" w:hAnsi="Perpetua"/>
                <w:sz w:val="24"/>
                <w:szCs w:val="24"/>
              </w:rPr>
              <w:t>Post-Secondary Preparation and Transition Activities</w:t>
            </w:r>
          </w:p>
          <w:p w14:paraId="10C74844" w14:textId="77777777" w:rsidR="00885D5C" w:rsidRDefault="00885D5C" w:rsidP="00AD086F">
            <w:pPr>
              <w:rPr>
                <w:rFonts w:ascii="Perpetua" w:hAnsi="Perpetua"/>
                <w:sz w:val="24"/>
                <w:szCs w:val="24"/>
              </w:rPr>
            </w:pPr>
            <w:r>
              <w:rPr>
                <w:rFonts w:ascii="Perpetua" w:hAnsi="Perpetua"/>
                <w:sz w:val="24"/>
                <w:szCs w:val="24"/>
              </w:rPr>
              <w:t>Follow-Up Services</w:t>
            </w:r>
          </w:p>
          <w:p w14:paraId="6069C8C8" w14:textId="77777777" w:rsidR="00885D5C" w:rsidRDefault="00885D5C" w:rsidP="00AD086F">
            <w:pPr>
              <w:rPr>
                <w:rFonts w:ascii="Perpetua" w:hAnsi="Perpetua"/>
                <w:sz w:val="24"/>
                <w:szCs w:val="24"/>
              </w:rPr>
            </w:pPr>
            <w:r>
              <w:rPr>
                <w:rFonts w:ascii="Perpetua" w:hAnsi="Perpetua"/>
                <w:sz w:val="24"/>
                <w:szCs w:val="24"/>
              </w:rPr>
              <w:t>National Career Readiness Certi</w:t>
            </w:r>
            <w:r w:rsidR="00ED7471">
              <w:rPr>
                <w:rFonts w:ascii="Perpetua" w:hAnsi="Perpetua"/>
                <w:sz w:val="24"/>
                <w:szCs w:val="24"/>
              </w:rPr>
              <w:t>ficate Testing (Work Key Assessment)</w:t>
            </w:r>
          </w:p>
          <w:p w14:paraId="70D62020" w14:textId="77777777" w:rsidR="00ED7471" w:rsidRDefault="00ED7471" w:rsidP="00AD086F">
            <w:pPr>
              <w:rPr>
                <w:rFonts w:ascii="Perpetua" w:hAnsi="Perpetua"/>
                <w:sz w:val="24"/>
                <w:szCs w:val="24"/>
              </w:rPr>
            </w:pPr>
            <w:r>
              <w:rPr>
                <w:rFonts w:ascii="Perpetua" w:hAnsi="Perpetua"/>
                <w:sz w:val="24"/>
                <w:szCs w:val="24"/>
              </w:rPr>
              <w:t>Pre-Apprenticeship/Registered Apprenticeship Services</w:t>
            </w:r>
          </w:p>
          <w:p w14:paraId="336B2242" w14:textId="77777777" w:rsidR="00ED7471" w:rsidRDefault="00ED7471" w:rsidP="00AD086F">
            <w:pPr>
              <w:rPr>
                <w:rFonts w:ascii="Perpetua" w:hAnsi="Perpetua"/>
                <w:sz w:val="24"/>
                <w:szCs w:val="24"/>
              </w:rPr>
            </w:pPr>
            <w:r>
              <w:rPr>
                <w:rFonts w:ascii="Perpetua" w:hAnsi="Perpetua"/>
                <w:sz w:val="24"/>
                <w:szCs w:val="24"/>
              </w:rPr>
              <w:t>Objective Assessment/Individual Employment Plan Development</w:t>
            </w:r>
          </w:p>
          <w:p w14:paraId="06F615D5" w14:textId="77777777" w:rsidR="00ED7471" w:rsidRDefault="00ED7471" w:rsidP="00AD086F">
            <w:pPr>
              <w:rPr>
                <w:rFonts w:ascii="Perpetua" w:hAnsi="Perpetua"/>
                <w:sz w:val="24"/>
                <w:szCs w:val="24"/>
              </w:rPr>
            </w:pPr>
            <w:r>
              <w:rPr>
                <w:rFonts w:ascii="Perpetua" w:hAnsi="Perpetua"/>
                <w:sz w:val="24"/>
                <w:szCs w:val="24"/>
              </w:rPr>
              <w:t>Employer Services</w:t>
            </w:r>
          </w:p>
          <w:p w14:paraId="6FEDE6A9" w14:textId="77777777" w:rsidR="00ED7471" w:rsidRDefault="00ED7471" w:rsidP="00AD086F">
            <w:pPr>
              <w:rPr>
                <w:rFonts w:ascii="Perpetua" w:hAnsi="Perpetua"/>
                <w:sz w:val="24"/>
                <w:szCs w:val="24"/>
              </w:rPr>
            </w:pPr>
            <w:r>
              <w:rPr>
                <w:rFonts w:ascii="Perpetua" w:hAnsi="Perpetua"/>
                <w:sz w:val="24"/>
                <w:szCs w:val="24"/>
              </w:rPr>
              <w:t>Referrals to Partner Agencies</w:t>
            </w:r>
          </w:p>
          <w:p w14:paraId="6F62E2DD" w14:textId="189DF6BC" w:rsidR="00ED7471" w:rsidRPr="005D13E2" w:rsidRDefault="00ED7471" w:rsidP="00AD086F">
            <w:pPr>
              <w:rPr>
                <w:rFonts w:ascii="Perpetua" w:hAnsi="Perpetua"/>
                <w:sz w:val="24"/>
                <w:szCs w:val="24"/>
              </w:rPr>
            </w:pPr>
            <w:r>
              <w:rPr>
                <w:rFonts w:ascii="Perpetua" w:hAnsi="Perpetua"/>
                <w:sz w:val="24"/>
                <w:szCs w:val="24"/>
              </w:rPr>
              <w:t>Wagner-Peyser Services (</w:t>
            </w:r>
            <w:r w:rsidR="00755DC3">
              <w:rPr>
                <w:rFonts w:ascii="Perpetua" w:hAnsi="Perpetua"/>
                <w:sz w:val="24"/>
                <w:szCs w:val="24"/>
              </w:rPr>
              <w:t>With WIOA Enrollment)</w:t>
            </w:r>
          </w:p>
        </w:tc>
      </w:tr>
      <w:tr w:rsidR="008B4F43" w14:paraId="1A6A2A8F" w14:textId="77777777" w:rsidTr="00E16C87">
        <w:tc>
          <w:tcPr>
            <w:tcW w:w="2695" w:type="dxa"/>
          </w:tcPr>
          <w:p w14:paraId="64DADBB6" w14:textId="27FFBC94" w:rsidR="008B4F43" w:rsidRDefault="00B52433" w:rsidP="00AD086F">
            <w:pPr>
              <w:rPr>
                <w:rFonts w:ascii="Perpetua" w:hAnsi="Perpetua"/>
                <w:b/>
                <w:bCs/>
                <w:sz w:val="24"/>
                <w:szCs w:val="24"/>
              </w:rPr>
            </w:pPr>
            <w:r>
              <w:rPr>
                <w:rFonts w:ascii="Perpetua" w:hAnsi="Perpetua"/>
                <w:b/>
                <w:bCs/>
                <w:sz w:val="24"/>
                <w:szCs w:val="24"/>
              </w:rPr>
              <w:t>Title II Adult Education &amp; Literacy</w:t>
            </w:r>
          </w:p>
        </w:tc>
        <w:tc>
          <w:tcPr>
            <w:tcW w:w="6655" w:type="dxa"/>
          </w:tcPr>
          <w:p w14:paraId="25C597BD" w14:textId="77777777" w:rsidR="008B4F43" w:rsidRDefault="00B52433" w:rsidP="00AD086F">
            <w:pPr>
              <w:rPr>
                <w:rFonts w:ascii="Perpetua" w:hAnsi="Perpetua"/>
                <w:sz w:val="24"/>
                <w:szCs w:val="24"/>
              </w:rPr>
            </w:pPr>
            <w:r>
              <w:rPr>
                <w:rFonts w:ascii="Perpetua" w:hAnsi="Perpetua"/>
                <w:sz w:val="24"/>
                <w:szCs w:val="24"/>
              </w:rPr>
              <w:t>Adult Basic Education Classes</w:t>
            </w:r>
          </w:p>
          <w:p w14:paraId="648BB26C" w14:textId="77777777" w:rsidR="00B52433" w:rsidRDefault="00B52433" w:rsidP="00AD086F">
            <w:pPr>
              <w:rPr>
                <w:rFonts w:ascii="Perpetua" w:hAnsi="Perpetua"/>
                <w:sz w:val="24"/>
                <w:szCs w:val="24"/>
              </w:rPr>
            </w:pPr>
            <w:r>
              <w:rPr>
                <w:rFonts w:ascii="Perpetua" w:hAnsi="Perpetua"/>
                <w:sz w:val="24"/>
                <w:szCs w:val="24"/>
              </w:rPr>
              <w:t>English as a Second Language Class</w:t>
            </w:r>
          </w:p>
          <w:p w14:paraId="40881BCA" w14:textId="77777777" w:rsidR="00B52433" w:rsidRDefault="00B52433" w:rsidP="00AD086F">
            <w:pPr>
              <w:rPr>
                <w:rFonts w:ascii="Perpetua" w:hAnsi="Perpetua"/>
                <w:sz w:val="24"/>
                <w:szCs w:val="24"/>
              </w:rPr>
            </w:pPr>
            <w:r>
              <w:rPr>
                <w:rFonts w:ascii="Perpetua" w:hAnsi="Perpetua"/>
                <w:sz w:val="24"/>
                <w:szCs w:val="24"/>
              </w:rPr>
              <w:t>High School Equivalency Test Preparation</w:t>
            </w:r>
          </w:p>
          <w:p w14:paraId="2BCE9069" w14:textId="77777777" w:rsidR="00B52433" w:rsidRDefault="00B52433" w:rsidP="00AD086F">
            <w:pPr>
              <w:rPr>
                <w:rFonts w:ascii="Perpetua" w:hAnsi="Perpetua"/>
                <w:sz w:val="24"/>
                <w:szCs w:val="24"/>
              </w:rPr>
            </w:pPr>
            <w:r>
              <w:rPr>
                <w:rFonts w:ascii="Perpetua" w:hAnsi="Perpetua"/>
                <w:sz w:val="24"/>
                <w:szCs w:val="24"/>
              </w:rPr>
              <w:t>Standardized Test Preparation</w:t>
            </w:r>
          </w:p>
          <w:p w14:paraId="3B2BCD27" w14:textId="32BF9ACA" w:rsidR="00B52433" w:rsidRPr="00B52433" w:rsidRDefault="00B52433" w:rsidP="00AD086F">
            <w:pPr>
              <w:rPr>
                <w:rFonts w:ascii="Perpetua" w:hAnsi="Perpetua"/>
                <w:sz w:val="24"/>
                <w:szCs w:val="24"/>
              </w:rPr>
            </w:pPr>
            <w:r>
              <w:rPr>
                <w:rFonts w:ascii="Perpetua" w:hAnsi="Perpetua"/>
                <w:sz w:val="24"/>
                <w:szCs w:val="24"/>
              </w:rPr>
              <w:t>Referrals to Partner Agencies</w:t>
            </w:r>
          </w:p>
        </w:tc>
      </w:tr>
      <w:tr w:rsidR="008B4F43" w14:paraId="42B5C17F" w14:textId="77777777" w:rsidTr="00E16C87">
        <w:tc>
          <w:tcPr>
            <w:tcW w:w="2695" w:type="dxa"/>
          </w:tcPr>
          <w:p w14:paraId="75EF7E2C" w14:textId="0CFB9951" w:rsidR="008B4F43" w:rsidRDefault="008B6945" w:rsidP="00AD086F">
            <w:pPr>
              <w:rPr>
                <w:rFonts w:ascii="Perpetua" w:hAnsi="Perpetua"/>
                <w:b/>
                <w:bCs/>
                <w:sz w:val="24"/>
                <w:szCs w:val="24"/>
              </w:rPr>
            </w:pPr>
            <w:r>
              <w:rPr>
                <w:rFonts w:ascii="Perpetua" w:hAnsi="Perpetua"/>
                <w:b/>
                <w:bCs/>
                <w:sz w:val="24"/>
                <w:szCs w:val="24"/>
              </w:rPr>
              <w:t>Title III</w:t>
            </w:r>
            <w:r w:rsidR="00994118">
              <w:rPr>
                <w:rFonts w:ascii="Perpetua" w:hAnsi="Perpetua"/>
                <w:b/>
                <w:bCs/>
                <w:sz w:val="24"/>
                <w:szCs w:val="24"/>
              </w:rPr>
              <w:t xml:space="preserve"> Wagner Peyser Labor Exchange &amp; Employment Services</w:t>
            </w:r>
          </w:p>
        </w:tc>
        <w:tc>
          <w:tcPr>
            <w:tcW w:w="6655" w:type="dxa"/>
          </w:tcPr>
          <w:p w14:paraId="2498769E" w14:textId="77777777" w:rsidR="008B4F43" w:rsidRDefault="00994118" w:rsidP="00AD086F">
            <w:pPr>
              <w:rPr>
                <w:rFonts w:ascii="Perpetua" w:hAnsi="Perpetua"/>
                <w:sz w:val="24"/>
                <w:szCs w:val="24"/>
              </w:rPr>
            </w:pPr>
            <w:r>
              <w:rPr>
                <w:rFonts w:ascii="Perpetua" w:hAnsi="Perpetua"/>
                <w:sz w:val="24"/>
                <w:szCs w:val="24"/>
              </w:rPr>
              <w:t>Orientation</w:t>
            </w:r>
          </w:p>
          <w:p w14:paraId="1E5FF814" w14:textId="77777777" w:rsidR="00994118" w:rsidRDefault="00994118" w:rsidP="00AD086F">
            <w:pPr>
              <w:rPr>
                <w:rFonts w:ascii="Perpetua" w:hAnsi="Perpetua"/>
                <w:sz w:val="24"/>
                <w:szCs w:val="24"/>
              </w:rPr>
            </w:pPr>
            <w:r>
              <w:rPr>
                <w:rFonts w:ascii="Perpetua" w:hAnsi="Perpetua"/>
                <w:sz w:val="24"/>
                <w:szCs w:val="24"/>
              </w:rPr>
              <w:t>Provision of Information on Training Providers, Performance Outcomes</w:t>
            </w:r>
          </w:p>
          <w:p w14:paraId="59652E3A" w14:textId="77777777" w:rsidR="00994118" w:rsidRDefault="00994118" w:rsidP="00AD086F">
            <w:pPr>
              <w:rPr>
                <w:rFonts w:ascii="Perpetua" w:hAnsi="Perpetua"/>
                <w:sz w:val="24"/>
                <w:szCs w:val="24"/>
              </w:rPr>
            </w:pPr>
            <w:r>
              <w:rPr>
                <w:rFonts w:ascii="Perpetua" w:hAnsi="Perpetua"/>
                <w:sz w:val="24"/>
                <w:szCs w:val="24"/>
              </w:rPr>
              <w:t>Provision of Labor Market Research</w:t>
            </w:r>
          </w:p>
          <w:p w14:paraId="76F800A5" w14:textId="3F8CA811" w:rsidR="00994118" w:rsidRDefault="00367029" w:rsidP="00AD086F">
            <w:pPr>
              <w:rPr>
                <w:rFonts w:ascii="Perpetua" w:hAnsi="Perpetua"/>
                <w:sz w:val="24"/>
                <w:szCs w:val="24"/>
              </w:rPr>
            </w:pPr>
            <w:r>
              <w:rPr>
                <w:rFonts w:ascii="Perpetua" w:hAnsi="Perpetua"/>
                <w:sz w:val="24"/>
                <w:szCs w:val="24"/>
              </w:rPr>
              <w:t>BSU</w:t>
            </w:r>
            <w:r w:rsidR="00994118">
              <w:rPr>
                <w:rFonts w:ascii="Perpetua" w:hAnsi="Perpetua"/>
                <w:sz w:val="24"/>
                <w:szCs w:val="24"/>
              </w:rPr>
              <w:t xml:space="preserve"> Meeting Ser</w:t>
            </w:r>
            <w:r w:rsidR="00197EA1">
              <w:rPr>
                <w:rFonts w:ascii="Perpetua" w:hAnsi="Perpetua"/>
                <w:sz w:val="24"/>
                <w:szCs w:val="24"/>
              </w:rPr>
              <w:t>vice</w:t>
            </w:r>
          </w:p>
          <w:p w14:paraId="216520E0" w14:textId="77777777" w:rsidR="00197EA1" w:rsidRDefault="00197EA1" w:rsidP="00AD086F">
            <w:pPr>
              <w:rPr>
                <w:rFonts w:ascii="Perpetua" w:hAnsi="Perpetua"/>
                <w:sz w:val="24"/>
                <w:szCs w:val="24"/>
              </w:rPr>
            </w:pPr>
            <w:r>
              <w:rPr>
                <w:rFonts w:ascii="Perpetua" w:hAnsi="Perpetua"/>
                <w:sz w:val="24"/>
                <w:szCs w:val="24"/>
              </w:rPr>
              <w:t>ONET</w:t>
            </w:r>
          </w:p>
          <w:p w14:paraId="1D7B5D5A" w14:textId="77777777" w:rsidR="00197EA1" w:rsidRDefault="00197EA1" w:rsidP="00AD086F">
            <w:pPr>
              <w:rPr>
                <w:rFonts w:ascii="Perpetua" w:hAnsi="Perpetua"/>
                <w:sz w:val="24"/>
                <w:szCs w:val="24"/>
              </w:rPr>
            </w:pPr>
            <w:r>
              <w:rPr>
                <w:rFonts w:ascii="Perpetua" w:hAnsi="Perpetua"/>
                <w:sz w:val="24"/>
                <w:szCs w:val="24"/>
              </w:rPr>
              <w:t>Resume Preparation Assistance</w:t>
            </w:r>
          </w:p>
          <w:p w14:paraId="5E19C1BE" w14:textId="77777777" w:rsidR="00197EA1" w:rsidRDefault="00367029" w:rsidP="00AD086F">
            <w:pPr>
              <w:rPr>
                <w:rFonts w:ascii="Perpetua" w:hAnsi="Perpetua"/>
                <w:sz w:val="24"/>
                <w:szCs w:val="24"/>
              </w:rPr>
            </w:pPr>
            <w:r>
              <w:rPr>
                <w:rFonts w:ascii="Perpetua" w:hAnsi="Perpetua"/>
                <w:sz w:val="24"/>
                <w:szCs w:val="24"/>
              </w:rPr>
              <w:t>Outreach and Intake</w:t>
            </w:r>
          </w:p>
          <w:p w14:paraId="7BD7675F" w14:textId="77777777" w:rsidR="00367029" w:rsidRDefault="00367029" w:rsidP="00AD086F">
            <w:pPr>
              <w:rPr>
                <w:rFonts w:ascii="Perpetua" w:hAnsi="Perpetua"/>
                <w:sz w:val="24"/>
                <w:szCs w:val="24"/>
              </w:rPr>
            </w:pPr>
            <w:r>
              <w:rPr>
                <w:rFonts w:ascii="Perpetua" w:hAnsi="Perpetua"/>
                <w:sz w:val="24"/>
                <w:szCs w:val="24"/>
              </w:rPr>
              <w:t>Job Development Contacts</w:t>
            </w:r>
          </w:p>
          <w:p w14:paraId="56004B12" w14:textId="77777777" w:rsidR="00367029" w:rsidRDefault="00367029" w:rsidP="00AD086F">
            <w:pPr>
              <w:rPr>
                <w:rFonts w:ascii="Perpetua" w:hAnsi="Perpetua"/>
                <w:sz w:val="24"/>
                <w:szCs w:val="24"/>
              </w:rPr>
            </w:pPr>
            <w:r>
              <w:rPr>
                <w:rFonts w:ascii="Perpetua" w:hAnsi="Perpetua"/>
                <w:sz w:val="24"/>
                <w:szCs w:val="24"/>
              </w:rPr>
              <w:t>Bonding Assistance</w:t>
            </w:r>
          </w:p>
          <w:p w14:paraId="0A007B09" w14:textId="77777777" w:rsidR="00367029" w:rsidRDefault="00367029" w:rsidP="00AD086F">
            <w:pPr>
              <w:rPr>
                <w:rFonts w:ascii="Perpetua" w:hAnsi="Perpetua"/>
                <w:sz w:val="24"/>
                <w:szCs w:val="24"/>
              </w:rPr>
            </w:pPr>
            <w:r>
              <w:rPr>
                <w:rFonts w:ascii="Perpetua" w:hAnsi="Perpetua"/>
                <w:sz w:val="24"/>
                <w:szCs w:val="24"/>
              </w:rPr>
              <w:t>Proficiency Testing</w:t>
            </w:r>
          </w:p>
          <w:p w14:paraId="31A3F7AE" w14:textId="10DFE20C" w:rsidR="00367029" w:rsidRDefault="00367029" w:rsidP="00AD086F">
            <w:pPr>
              <w:rPr>
                <w:rFonts w:ascii="Perpetua" w:hAnsi="Perpetua"/>
                <w:sz w:val="24"/>
                <w:szCs w:val="24"/>
              </w:rPr>
            </w:pPr>
            <w:r>
              <w:rPr>
                <w:rFonts w:ascii="Perpetua" w:hAnsi="Perpetua"/>
                <w:sz w:val="24"/>
                <w:szCs w:val="24"/>
              </w:rPr>
              <w:t>R</w:t>
            </w:r>
            <w:r w:rsidR="00BB1A17">
              <w:rPr>
                <w:rFonts w:ascii="Perpetua" w:hAnsi="Perpetua"/>
                <w:sz w:val="24"/>
                <w:szCs w:val="24"/>
              </w:rPr>
              <w:t>eemployment Services</w:t>
            </w:r>
            <w:r w:rsidR="00A36BD8">
              <w:rPr>
                <w:rFonts w:ascii="Perpetua" w:hAnsi="Perpetua"/>
                <w:sz w:val="24"/>
                <w:szCs w:val="24"/>
              </w:rPr>
              <w:t xml:space="preserve"> and Eligibility Assessment (RESEA)</w:t>
            </w:r>
          </w:p>
          <w:p w14:paraId="63B2A0D9" w14:textId="77777777" w:rsidR="00413308" w:rsidRDefault="00413308" w:rsidP="00AD086F">
            <w:pPr>
              <w:rPr>
                <w:rFonts w:ascii="Perpetua" w:hAnsi="Perpetua"/>
                <w:sz w:val="24"/>
                <w:szCs w:val="24"/>
              </w:rPr>
            </w:pPr>
            <w:r>
              <w:rPr>
                <w:rFonts w:ascii="Perpetua" w:hAnsi="Perpetua"/>
                <w:sz w:val="24"/>
                <w:szCs w:val="24"/>
              </w:rPr>
              <w:t>Referrals to Partner Agencies</w:t>
            </w:r>
          </w:p>
          <w:p w14:paraId="4F40F586" w14:textId="77777777" w:rsidR="00413308" w:rsidRDefault="00413308" w:rsidP="00AD086F">
            <w:pPr>
              <w:rPr>
                <w:rFonts w:ascii="Perpetua" w:hAnsi="Perpetua"/>
                <w:sz w:val="24"/>
                <w:szCs w:val="24"/>
              </w:rPr>
            </w:pPr>
            <w:r>
              <w:rPr>
                <w:rFonts w:ascii="Perpetua" w:hAnsi="Perpetua"/>
                <w:sz w:val="24"/>
                <w:szCs w:val="24"/>
              </w:rPr>
              <w:t>Assessment Services</w:t>
            </w:r>
          </w:p>
          <w:p w14:paraId="58E7C4E6" w14:textId="77777777" w:rsidR="00413308" w:rsidRDefault="00413308" w:rsidP="00AD086F">
            <w:pPr>
              <w:rPr>
                <w:rFonts w:ascii="Perpetua" w:hAnsi="Perpetua"/>
                <w:sz w:val="24"/>
                <w:szCs w:val="24"/>
              </w:rPr>
            </w:pPr>
            <w:r>
              <w:rPr>
                <w:rFonts w:ascii="Perpetua" w:hAnsi="Perpetua"/>
                <w:sz w:val="24"/>
                <w:szCs w:val="24"/>
              </w:rPr>
              <w:lastRenderedPageBreak/>
              <w:t>Unemployment Compensation Assistance</w:t>
            </w:r>
          </w:p>
          <w:p w14:paraId="72C440FA" w14:textId="77777777" w:rsidR="00413308" w:rsidRDefault="00413308" w:rsidP="00AD086F">
            <w:pPr>
              <w:rPr>
                <w:rFonts w:ascii="Perpetua" w:hAnsi="Perpetua"/>
                <w:sz w:val="24"/>
                <w:szCs w:val="24"/>
              </w:rPr>
            </w:pPr>
            <w:r>
              <w:rPr>
                <w:rFonts w:ascii="Perpetua" w:hAnsi="Perpetua"/>
                <w:sz w:val="24"/>
                <w:szCs w:val="24"/>
              </w:rPr>
              <w:t>Work Keys Assess</w:t>
            </w:r>
            <w:r w:rsidR="00AA67A4">
              <w:rPr>
                <w:rFonts w:ascii="Perpetua" w:hAnsi="Perpetua"/>
                <w:sz w:val="24"/>
                <w:szCs w:val="24"/>
              </w:rPr>
              <w:t>ment</w:t>
            </w:r>
          </w:p>
          <w:p w14:paraId="0EBD0F0F" w14:textId="77777777" w:rsidR="00AA67A4" w:rsidRDefault="00AA67A4" w:rsidP="00AD086F">
            <w:pPr>
              <w:rPr>
                <w:rFonts w:ascii="Perpetua" w:hAnsi="Perpetua"/>
                <w:sz w:val="24"/>
                <w:szCs w:val="24"/>
              </w:rPr>
            </w:pPr>
            <w:r>
              <w:rPr>
                <w:rFonts w:ascii="Perpetua" w:hAnsi="Perpetua"/>
                <w:sz w:val="24"/>
                <w:szCs w:val="24"/>
              </w:rPr>
              <w:t>Workshops</w:t>
            </w:r>
          </w:p>
          <w:p w14:paraId="3640F04E" w14:textId="77777777" w:rsidR="00AA67A4" w:rsidRDefault="00AA67A4" w:rsidP="00AD086F">
            <w:pPr>
              <w:rPr>
                <w:rFonts w:ascii="Perpetua" w:hAnsi="Perpetua"/>
                <w:sz w:val="24"/>
                <w:szCs w:val="24"/>
              </w:rPr>
            </w:pPr>
            <w:r>
              <w:rPr>
                <w:rFonts w:ascii="Perpetua" w:hAnsi="Perpetua"/>
                <w:sz w:val="24"/>
                <w:szCs w:val="24"/>
              </w:rPr>
              <w:t>Car</w:t>
            </w:r>
            <w:r w:rsidR="00A36BD8">
              <w:rPr>
                <w:rFonts w:ascii="Perpetua" w:hAnsi="Perpetua"/>
                <w:sz w:val="24"/>
                <w:szCs w:val="24"/>
              </w:rPr>
              <w:t>eer Guidance</w:t>
            </w:r>
          </w:p>
          <w:p w14:paraId="4C646A7F" w14:textId="77777777" w:rsidR="00A36BD8" w:rsidRDefault="00A36BD8" w:rsidP="00AD086F">
            <w:pPr>
              <w:rPr>
                <w:rFonts w:ascii="Perpetua" w:hAnsi="Perpetua"/>
                <w:sz w:val="24"/>
                <w:szCs w:val="24"/>
              </w:rPr>
            </w:pPr>
            <w:r>
              <w:rPr>
                <w:rFonts w:ascii="Perpetua" w:hAnsi="Perpetua"/>
                <w:sz w:val="24"/>
                <w:szCs w:val="24"/>
              </w:rPr>
              <w:t>Financial Aid Information</w:t>
            </w:r>
          </w:p>
          <w:p w14:paraId="37D7B215" w14:textId="77777777" w:rsidR="00A36BD8" w:rsidRDefault="005260AA" w:rsidP="00AD086F">
            <w:pPr>
              <w:rPr>
                <w:rFonts w:ascii="Perpetua" w:hAnsi="Perpetua"/>
                <w:sz w:val="24"/>
                <w:szCs w:val="24"/>
              </w:rPr>
            </w:pPr>
            <w:r>
              <w:rPr>
                <w:rFonts w:ascii="Perpetua" w:hAnsi="Perpetua"/>
                <w:sz w:val="24"/>
                <w:szCs w:val="24"/>
              </w:rPr>
              <w:t>Job Search Activity</w:t>
            </w:r>
          </w:p>
          <w:p w14:paraId="7FC85019" w14:textId="31311570" w:rsidR="005260AA" w:rsidRPr="00994118" w:rsidRDefault="005260AA" w:rsidP="00AD086F">
            <w:pPr>
              <w:rPr>
                <w:rFonts w:ascii="Perpetua" w:hAnsi="Perpetua"/>
                <w:sz w:val="24"/>
                <w:szCs w:val="24"/>
              </w:rPr>
            </w:pPr>
            <w:r>
              <w:rPr>
                <w:rFonts w:ascii="Perpetua" w:hAnsi="Perpetua"/>
                <w:sz w:val="24"/>
                <w:szCs w:val="24"/>
              </w:rPr>
              <w:t>Employer Services</w:t>
            </w:r>
          </w:p>
        </w:tc>
      </w:tr>
      <w:tr w:rsidR="008B4F43" w14:paraId="0243149D" w14:textId="77777777" w:rsidTr="00E16C87">
        <w:tc>
          <w:tcPr>
            <w:tcW w:w="2695" w:type="dxa"/>
          </w:tcPr>
          <w:p w14:paraId="51CD0D10" w14:textId="312A569B" w:rsidR="008B4F43" w:rsidRDefault="005260AA" w:rsidP="00AD086F">
            <w:pPr>
              <w:rPr>
                <w:rFonts w:ascii="Perpetua" w:hAnsi="Perpetua"/>
                <w:b/>
                <w:bCs/>
                <w:sz w:val="24"/>
                <w:szCs w:val="24"/>
              </w:rPr>
            </w:pPr>
            <w:r>
              <w:rPr>
                <w:rFonts w:ascii="Perpetua" w:hAnsi="Perpetua"/>
                <w:b/>
                <w:bCs/>
                <w:sz w:val="24"/>
                <w:szCs w:val="24"/>
              </w:rPr>
              <w:lastRenderedPageBreak/>
              <w:t>Title IV Vocational Rehabilitation Services</w:t>
            </w:r>
          </w:p>
        </w:tc>
        <w:tc>
          <w:tcPr>
            <w:tcW w:w="6655" w:type="dxa"/>
          </w:tcPr>
          <w:p w14:paraId="5F1D79EF" w14:textId="77777777" w:rsidR="008B4F43" w:rsidRDefault="005260AA" w:rsidP="00AD086F">
            <w:pPr>
              <w:rPr>
                <w:rFonts w:ascii="Perpetua" w:hAnsi="Perpetua"/>
                <w:sz w:val="24"/>
                <w:szCs w:val="24"/>
              </w:rPr>
            </w:pPr>
            <w:r>
              <w:rPr>
                <w:rFonts w:ascii="Perpetua" w:hAnsi="Perpetua"/>
                <w:sz w:val="24"/>
                <w:szCs w:val="24"/>
              </w:rPr>
              <w:t>Vocational exploration to determine what services are required for employment</w:t>
            </w:r>
          </w:p>
          <w:p w14:paraId="6B8FD000" w14:textId="77777777" w:rsidR="005260AA" w:rsidRDefault="005260AA" w:rsidP="00AD086F">
            <w:pPr>
              <w:rPr>
                <w:rFonts w:ascii="Perpetua" w:hAnsi="Perpetua"/>
                <w:sz w:val="24"/>
                <w:szCs w:val="24"/>
              </w:rPr>
            </w:pPr>
            <w:r>
              <w:rPr>
                <w:rFonts w:ascii="Perpetua" w:hAnsi="Perpetua"/>
                <w:sz w:val="24"/>
                <w:szCs w:val="24"/>
              </w:rPr>
              <w:t>Guidance in choosing suitable employment</w:t>
            </w:r>
          </w:p>
          <w:p w14:paraId="49BE8A99" w14:textId="77777777" w:rsidR="005260AA" w:rsidRDefault="005260AA" w:rsidP="00AD086F">
            <w:pPr>
              <w:rPr>
                <w:rFonts w:ascii="Perpetua" w:hAnsi="Perpetua"/>
                <w:sz w:val="24"/>
                <w:szCs w:val="24"/>
              </w:rPr>
            </w:pPr>
            <w:r>
              <w:rPr>
                <w:rFonts w:ascii="Perpetua" w:hAnsi="Perpetua"/>
                <w:sz w:val="24"/>
                <w:szCs w:val="24"/>
              </w:rPr>
              <w:t>Individual counseling during the rehabilitation process</w:t>
            </w:r>
          </w:p>
          <w:p w14:paraId="6F706970" w14:textId="77777777" w:rsidR="005260AA" w:rsidRDefault="005260AA" w:rsidP="00AD086F">
            <w:pPr>
              <w:rPr>
                <w:rFonts w:ascii="Perpetua" w:hAnsi="Perpetua"/>
                <w:sz w:val="24"/>
                <w:szCs w:val="24"/>
              </w:rPr>
            </w:pPr>
            <w:r>
              <w:rPr>
                <w:rFonts w:ascii="Perpetua" w:hAnsi="Perpetua"/>
                <w:sz w:val="24"/>
                <w:szCs w:val="24"/>
              </w:rPr>
              <w:t>Time-limited physical or mental restoration services that can assist in obtaining employment</w:t>
            </w:r>
          </w:p>
          <w:p w14:paraId="30625861" w14:textId="77777777" w:rsidR="005260AA" w:rsidRDefault="005260AA" w:rsidP="00AD086F">
            <w:pPr>
              <w:rPr>
                <w:rFonts w:ascii="Perpetua" w:hAnsi="Perpetua"/>
                <w:sz w:val="24"/>
                <w:szCs w:val="24"/>
              </w:rPr>
            </w:pPr>
            <w:r>
              <w:rPr>
                <w:rFonts w:ascii="Perpetua" w:hAnsi="Perpetua"/>
                <w:sz w:val="24"/>
                <w:szCs w:val="24"/>
              </w:rPr>
              <w:t>Assistive devices (such as artificial limbs</w:t>
            </w:r>
            <w:r w:rsidR="003E6E4A">
              <w:rPr>
                <w:rFonts w:ascii="Perpetua" w:hAnsi="Perpetua"/>
                <w:sz w:val="24"/>
                <w:szCs w:val="24"/>
              </w:rPr>
              <w:t>, wheelchairs or hearing aids)</w:t>
            </w:r>
          </w:p>
          <w:p w14:paraId="5DF3C3CD" w14:textId="77777777" w:rsidR="003E6E4A" w:rsidRDefault="003E6E4A" w:rsidP="00AD086F">
            <w:pPr>
              <w:rPr>
                <w:rFonts w:ascii="Perpetua" w:hAnsi="Perpetua"/>
                <w:sz w:val="24"/>
                <w:szCs w:val="24"/>
              </w:rPr>
            </w:pPr>
            <w:r>
              <w:rPr>
                <w:rFonts w:ascii="Perpetua" w:hAnsi="Perpetua"/>
                <w:sz w:val="24"/>
                <w:szCs w:val="24"/>
              </w:rPr>
              <w:t>Vocational training for employment preparation.  This can include tuition/fees as well as books/supplies for education when enrolled at a college, university, trade school, community rehabilitation program or on-the-job training program</w:t>
            </w:r>
          </w:p>
          <w:p w14:paraId="280EB2C7" w14:textId="77777777" w:rsidR="003E6E4A" w:rsidRDefault="003E6E4A" w:rsidP="00AD086F">
            <w:pPr>
              <w:rPr>
                <w:rFonts w:ascii="Perpetua" w:hAnsi="Perpetua"/>
                <w:sz w:val="24"/>
                <w:szCs w:val="24"/>
              </w:rPr>
            </w:pPr>
            <w:r>
              <w:rPr>
                <w:rFonts w:ascii="Perpetua" w:hAnsi="Perpetua"/>
                <w:sz w:val="24"/>
                <w:szCs w:val="24"/>
              </w:rPr>
              <w:t>Transp</w:t>
            </w:r>
            <w:r w:rsidR="00307741">
              <w:rPr>
                <w:rFonts w:ascii="Perpetua" w:hAnsi="Perpetua"/>
                <w:sz w:val="24"/>
                <w:szCs w:val="24"/>
              </w:rPr>
              <w:t>ortation costs necessary for participation in training program</w:t>
            </w:r>
          </w:p>
          <w:p w14:paraId="532649B7" w14:textId="77777777" w:rsidR="00307741" w:rsidRDefault="00307741" w:rsidP="00AD086F">
            <w:pPr>
              <w:rPr>
                <w:rFonts w:ascii="Perpetua" w:hAnsi="Perpetua"/>
                <w:sz w:val="24"/>
                <w:szCs w:val="24"/>
              </w:rPr>
            </w:pPr>
            <w:r>
              <w:rPr>
                <w:rFonts w:ascii="Perpetua" w:hAnsi="Perpetua"/>
                <w:sz w:val="24"/>
                <w:szCs w:val="24"/>
              </w:rPr>
              <w:t>Job-related tools and licenses for employment</w:t>
            </w:r>
          </w:p>
          <w:p w14:paraId="262B6814" w14:textId="77777777" w:rsidR="00307741" w:rsidRDefault="00307741" w:rsidP="00AD086F">
            <w:pPr>
              <w:rPr>
                <w:rFonts w:ascii="Perpetua" w:hAnsi="Perpetua"/>
                <w:sz w:val="24"/>
                <w:szCs w:val="24"/>
              </w:rPr>
            </w:pPr>
            <w:r>
              <w:rPr>
                <w:rFonts w:ascii="Perpetua" w:hAnsi="Perpetua"/>
                <w:sz w:val="24"/>
                <w:szCs w:val="24"/>
              </w:rPr>
              <w:t>Job-seeking skill development</w:t>
            </w:r>
          </w:p>
          <w:p w14:paraId="7D874D0C" w14:textId="77777777" w:rsidR="00307741" w:rsidRDefault="00307741" w:rsidP="00AD086F">
            <w:pPr>
              <w:rPr>
                <w:rFonts w:ascii="Perpetua" w:hAnsi="Perpetua"/>
                <w:sz w:val="24"/>
                <w:szCs w:val="24"/>
              </w:rPr>
            </w:pPr>
            <w:r>
              <w:rPr>
                <w:rFonts w:ascii="Perpetua" w:hAnsi="Perpetua"/>
                <w:sz w:val="24"/>
                <w:szCs w:val="24"/>
              </w:rPr>
              <w:t>Assistance with finding employment</w:t>
            </w:r>
          </w:p>
          <w:p w14:paraId="427AF62E" w14:textId="598797F9" w:rsidR="00534437" w:rsidRPr="005260AA" w:rsidRDefault="00534437" w:rsidP="00AD086F">
            <w:pPr>
              <w:rPr>
                <w:rFonts w:ascii="Perpetua" w:hAnsi="Perpetua"/>
                <w:sz w:val="24"/>
                <w:szCs w:val="24"/>
              </w:rPr>
            </w:pPr>
            <w:r>
              <w:rPr>
                <w:rFonts w:ascii="Perpetua" w:hAnsi="Perpetua"/>
                <w:sz w:val="24"/>
                <w:szCs w:val="24"/>
              </w:rPr>
              <w:t>Employer Services</w:t>
            </w:r>
          </w:p>
        </w:tc>
      </w:tr>
      <w:tr w:rsidR="008B4F43" w14:paraId="1668D3DE" w14:textId="77777777" w:rsidTr="00E16C87">
        <w:tc>
          <w:tcPr>
            <w:tcW w:w="2695" w:type="dxa"/>
          </w:tcPr>
          <w:p w14:paraId="627A6C9A" w14:textId="4501C95E" w:rsidR="008B4F43" w:rsidRDefault="00534437" w:rsidP="00AD086F">
            <w:pPr>
              <w:rPr>
                <w:rFonts w:ascii="Perpetua" w:hAnsi="Perpetua"/>
                <w:b/>
                <w:bCs/>
                <w:sz w:val="24"/>
                <w:szCs w:val="24"/>
              </w:rPr>
            </w:pPr>
            <w:r>
              <w:rPr>
                <w:rFonts w:ascii="Perpetua" w:hAnsi="Perpetua"/>
                <w:b/>
                <w:bCs/>
                <w:sz w:val="24"/>
                <w:szCs w:val="24"/>
              </w:rPr>
              <w:t>Title IV Social Security Act [Temporary Assistance for Needy Families</w:t>
            </w:r>
            <w:r w:rsidR="00D12A63">
              <w:rPr>
                <w:rFonts w:ascii="Perpetua" w:hAnsi="Perpetua"/>
                <w:b/>
                <w:bCs/>
                <w:sz w:val="24"/>
                <w:szCs w:val="24"/>
              </w:rPr>
              <w:t xml:space="preserve"> (TANF)]</w:t>
            </w:r>
          </w:p>
        </w:tc>
        <w:tc>
          <w:tcPr>
            <w:tcW w:w="6655" w:type="dxa"/>
          </w:tcPr>
          <w:p w14:paraId="612A60FE" w14:textId="77777777" w:rsidR="008B4F43" w:rsidRDefault="00D12A63" w:rsidP="00AD086F">
            <w:pPr>
              <w:rPr>
                <w:rFonts w:ascii="Perpetua" w:hAnsi="Perpetua"/>
                <w:sz w:val="24"/>
                <w:szCs w:val="24"/>
              </w:rPr>
            </w:pPr>
            <w:r>
              <w:rPr>
                <w:rFonts w:ascii="Perpetua" w:hAnsi="Perpetua"/>
                <w:sz w:val="24"/>
                <w:szCs w:val="24"/>
              </w:rPr>
              <w:t>Job and Skill Training</w:t>
            </w:r>
          </w:p>
          <w:p w14:paraId="0C0E1E11" w14:textId="77777777" w:rsidR="00D12A63" w:rsidRDefault="00D12A63" w:rsidP="00AD086F">
            <w:pPr>
              <w:rPr>
                <w:rFonts w:ascii="Perpetua" w:hAnsi="Perpetua"/>
                <w:sz w:val="24"/>
                <w:szCs w:val="24"/>
              </w:rPr>
            </w:pPr>
            <w:r>
              <w:rPr>
                <w:rFonts w:ascii="Perpetua" w:hAnsi="Perpetua"/>
                <w:sz w:val="24"/>
                <w:szCs w:val="24"/>
              </w:rPr>
              <w:t>Work Experience</w:t>
            </w:r>
          </w:p>
          <w:p w14:paraId="67141D2F" w14:textId="77777777" w:rsidR="00D12A63" w:rsidRDefault="00D12A63" w:rsidP="00AD086F">
            <w:pPr>
              <w:rPr>
                <w:rFonts w:ascii="Perpetua" w:hAnsi="Perpetua"/>
                <w:sz w:val="24"/>
                <w:szCs w:val="24"/>
              </w:rPr>
            </w:pPr>
            <w:r>
              <w:rPr>
                <w:rFonts w:ascii="Perpetua" w:hAnsi="Perpetua"/>
                <w:sz w:val="24"/>
                <w:szCs w:val="24"/>
              </w:rPr>
              <w:t>Supportive Service</w:t>
            </w:r>
          </w:p>
          <w:p w14:paraId="169D469B" w14:textId="77777777" w:rsidR="00D12A63" w:rsidRDefault="00D12A63" w:rsidP="00AD086F">
            <w:pPr>
              <w:rPr>
                <w:rFonts w:ascii="Perpetua" w:hAnsi="Perpetua"/>
                <w:sz w:val="24"/>
                <w:szCs w:val="24"/>
              </w:rPr>
            </w:pPr>
            <w:r>
              <w:rPr>
                <w:rFonts w:ascii="Perpetua" w:hAnsi="Perpetua"/>
                <w:sz w:val="24"/>
                <w:szCs w:val="24"/>
              </w:rPr>
              <w:t>Soft Skill Development</w:t>
            </w:r>
          </w:p>
          <w:p w14:paraId="0B756D8C" w14:textId="77777777" w:rsidR="00D12A63" w:rsidRDefault="00D12A63" w:rsidP="00AD086F">
            <w:pPr>
              <w:rPr>
                <w:rFonts w:ascii="Perpetua" w:hAnsi="Perpetua"/>
                <w:sz w:val="24"/>
                <w:szCs w:val="24"/>
              </w:rPr>
            </w:pPr>
            <w:r>
              <w:rPr>
                <w:rFonts w:ascii="Perpetua" w:hAnsi="Perpetua"/>
                <w:sz w:val="24"/>
                <w:szCs w:val="24"/>
              </w:rPr>
              <w:t>Goal Assessment and Planning</w:t>
            </w:r>
          </w:p>
          <w:p w14:paraId="3D6712A6" w14:textId="77777777" w:rsidR="00D12A63" w:rsidRDefault="00D12A63" w:rsidP="00AD086F">
            <w:pPr>
              <w:rPr>
                <w:rFonts w:ascii="Perpetua" w:hAnsi="Perpetua"/>
                <w:sz w:val="24"/>
                <w:szCs w:val="24"/>
              </w:rPr>
            </w:pPr>
            <w:r>
              <w:rPr>
                <w:rFonts w:ascii="Perpetua" w:hAnsi="Perpetua"/>
                <w:sz w:val="24"/>
                <w:szCs w:val="24"/>
              </w:rPr>
              <w:t>Interview Preparation</w:t>
            </w:r>
          </w:p>
          <w:p w14:paraId="458D5F6F" w14:textId="77777777" w:rsidR="00D12A63" w:rsidRDefault="00D12A63" w:rsidP="00AD086F">
            <w:pPr>
              <w:rPr>
                <w:rFonts w:ascii="Perpetua" w:hAnsi="Perpetua"/>
                <w:sz w:val="24"/>
                <w:szCs w:val="24"/>
              </w:rPr>
            </w:pPr>
            <w:r>
              <w:rPr>
                <w:rFonts w:ascii="Perpetua" w:hAnsi="Perpetua"/>
                <w:sz w:val="24"/>
                <w:szCs w:val="24"/>
              </w:rPr>
              <w:t>Resume Development</w:t>
            </w:r>
          </w:p>
          <w:p w14:paraId="2890B3B7" w14:textId="714B1705" w:rsidR="00D12A63" w:rsidRDefault="00D12A63" w:rsidP="00AD086F">
            <w:pPr>
              <w:rPr>
                <w:rFonts w:ascii="Perpetua" w:hAnsi="Perpetua"/>
                <w:sz w:val="24"/>
                <w:szCs w:val="24"/>
              </w:rPr>
            </w:pPr>
            <w:r>
              <w:rPr>
                <w:rFonts w:ascii="Perpetua" w:hAnsi="Perpetua"/>
                <w:sz w:val="24"/>
                <w:szCs w:val="24"/>
              </w:rPr>
              <w:t>Job Attainment</w:t>
            </w:r>
          </w:p>
          <w:p w14:paraId="0DA5382D" w14:textId="77E9554E" w:rsidR="00D12A63" w:rsidRPr="00D12A63" w:rsidRDefault="00D12A63" w:rsidP="00AD086F">
            <w:pPr>
              <w:rPr>
                <w:rFonts w:ascii="Perpetua" w:hAnsi="Perpetua"/>
                <w:sz w:val="24"/>
                <w:szCs w:val="24"/>
              </w:rPr>
            </w:pPr>
            <w:r>
              <w:rPr>
                <w:rFonts w:ascii="Perpetua" w:hAnsi="Perpetua"/>
                <w:sz w:val="24"/>
                <w:szCs w:val="24"/>
              </w:rPr>
              <w:t>Job Retention</w:t>
            </w:r>
          </w:p>
        </w:tc>
      </w:tr>
      <w:tr w:rsidR="008B4F43" w14:paraId="1AC0FFE5" w14:textId="77777777" w:rsidTr="00E16C87">
        <w:tc>
          <w:tcPr>
            <w:tcW w:w="2695" w:type="dxa"/>
          </w:tcPr>
          <w:p w14:paraId="4E94A3FE" w14:textId="24B66579" w:rsidR="008B4F43" w:rsidRDefault="00D12A63" w:rsidP="00AD086F">
            <w:pPr>
              <w:rPr>
                <w:rFonts w:ascii="Perpetua" w:hAnsi="Perpetua"/>
                <w:b/>
                <w:bCs/>
                <w:sz w:val="24"/>
                <w:szCs w:val="24"/>
              </w:rPr>
            </w:pPr>
            <w:r>
              <w:rPr>
                <w:rFonts w:ascii="Perpetua" w:hAnsi="Perpetua"/>
                <w:b/>
                <w:bCs/>
                <w:sz w:val="24"/>
                <w:szCs w:val="24"/>
              </w:rPr>
              <w:t>Carl D Perkins Career &amp; Technical Education Act Programs &amp; Services</w:t>
            </w:r>
          </w:p>
        </w:tc>
        <w:tc>
          <w:tcPr>
            <w:tcW w:w="6655" w:type="dxa"/>
          </w:tcPr>
          <w:p w14:paraId="6C2B6B93" w14:textId="77777777" w:rsidR="008B4F43" w:rsidRDefault="00607BFC" w:rsidP="00AD086F">
            <w:pPr>
              <w:rPr>
                <w:rFonts w:ascii="Perpetua" w:hAnsi="Perpetua"/>
                <w:sz w:val="24"/>
                <w:szCs w:val="24"/>
              </w:rPr>
            </w:pPr>
            <w:r>
              <w:rPr>
                <w:rFonts w:ascii="Perpetua" w:hAnsi="Perpetua"/>
                <w:sz w:val="24"/>
                <w:szCs w:val="24"/>
              </w:rPr>
              <w:t>Classroom Training in the following disciplines:</w:t>
            </w:r>
          </w:p>
          <w:p w14:paraId="69BBF77F" w14:textId="77777777" w:rsidR="00607BFC" w:rsidRDefault="00607BFC" w:rsidP="00607BFC">
            <w:pPr>
              <w:pStyle w:val="ListParagraph"/>
              <w:numPr>
                <w:ilvl w:val="0"/>
                <w:numId w:val="43"/>
              </w:numPr>
              <w:rPr>
                <w:rFonts w:ascii="Perpetua" w:hAnsi="Perpetua"/>
                <w:sz w:val="24"/>
                <w:szCs w:val="24"/>
              </w:rPr>
            </w:pPr>
            <w:r>
              <w:rPr>
                <w:rFonts w:ascii="Perpetua" w:hAnsi="Perpetua"/>
                <w:sz w:val="24"/>
                <w:szCs w:val="24"/>
              </w:rPr>
              <w:t>Agriculture</w:t>
            </w:r>
          </w:p>
          <w:p w14:paraId="1D14728A" w14:textId="77777777" w:rsidR="00607BFC" w:rsidRDefault="00607BFC" w:rsidP="00607BFC">
            <w:pPr>
              <w:pStyle w:val="ListParagraph"/>
              <w:numPr>
                <w:ilvl w:val="0"/>
                <w:numId w:val="43"/>
              </w:numPr>
              <w:rPr>
                <w:rFonts w:ascii="Perpetua" w:hAnsi="Perpetua"/>
                <w:sz w:val="24"/>
                <w:szCs w:val="24"/>
              </w:rPr>
            </w:pPr>
            <w:r>
              <w:rPr>
                <w:rFonts w:ascii="Perpetua" w:hAnsi="Perpetua"/>
                <w:sz w:val="24"/>
                <w:szCs w:val="24"/>
              </w:rPr>
              <w:t>Business</w:t>
            </w:r>
          </w:p>
          <w:p w14:paraId="25902DA7" w14:textId="77777777" w:rsidR="00607BFC" w:rsidRDefault="00607BFC" w:rsidP="00607BFC">
            <w:pPr>
              <w:pStyle w:val="ListParagraph"/>
              <w:numPr>
                <w:ilvl w:val="0"/>
                <w:numId w:val="43"/>
              </w:numPr>
              <w:rPr>
                <w:rFonts w:ascii="Perpetua" w:hAnsi="Perpetua"/>
                <w:sz w:val="24"/>
                <w:szCs w:val="24"/>
              </w:rPr>
            </w:pPr>
            <w:r>
              <w:rPr>
                <w:rFonts w:ascii="Perpetua" w:hAnsi="Perpetua"/>
                <w:sz w:val="24"/>
                <w:szCs w:val="24"/>
              </w:rPr>
              <w:t>Health Sciences</w:t>
            </w:r>
          </w:p>
          <w:p w14:paraId="650016EC" w14:textId="77777777" w:rsidR="00607BFC" w:rsidRDefault="00607BFC" w:rsidP="00607BFC">
            <w:pPr>
              <w:pStyle w:val="ListParagraph"/>
              <w:numPr>
                <w:ilvl w:val="0"/>
                <w:numId w:val="43"/>
              </w:numPr>
              <w:rPr>
                <w:rFonts w:ascii="Perpetua" w:hAnsi="Perpetua"/>
                <w:sz w:val="24"/>
                <w:szCs w:val="24"/>
              </w:rPr>
            </w:pPr>
            <w:r>
              <w:rPr>
                <w:rFonts w:ascii="Perpetua" w:hAnsi="Perpetua"/>
                <w:sz w:val="24"/>
                <w:szCs w:val="24"/>
              </w:rPr>
              <w:t>Skilled Technical Sciences</w:t>
            </w:r>
          </w:p>
          <w:p w14:paraId="54EBF78A" w14:textId="47961EA6" w:rsidR="00607BFC" w:rsidRDefault="00607BFC" w:rsidP="00607BFC">
            <w:pPr>
              <w:pStyle w:val="ListParagraph"/>
              <w:numPr>
                <w:ilvl w:val="0"/>
                <w:numId w:val="43"/>
              </w:numPr>
              <w:rPr>
                <w:rFonts w:ascii="Perpetua" w:hAnsi="Perpetua"/>
                <w:sz w:val="24"/>
                <w:szCs w:val="24"/>
              </w:rPr>
            </w:pPr>
            <w:r>
              <w:rPr>
                <w:rFonts w:ascii="Perpetua" w:hAnsi="Perpetua"/>
                <w:sz w:val="24"/>
                <w:szCs w:val="24"/>
              </w:rPr>
              <w:t xml:space="preserve">Technology and </w:t>
            </w:r>
            <w:r w:rsidR="00175CFA">
              <w:rPr>
                <w:rFonts w:ascii="Perpetua" w:hAnsi="Perpetua"/>
                <w:sz w:val="24"/>
                <w:szCs w:val="24"/>
              </w:rPr>
              <w:t>Engineering</w:t>
            </w:r>
          </w:p>
          <w:p w14:paraId="376437E4" w14:textId="2B4D05E4" w:rsidR="00175CFA" w:rsidRPr="00175CFA" w:rsidRDefault="00175CFA" w:rsidP="00175CFA">
            <w:pPr>
              <w:rPr>
                <w:rFonts w:ascii="Perpetua" w:hAnsi="Perpetua"/>
                <w:sz w:val="24"/>
                <w:szCs w:val="24"/>
              </w:rPr>
            </w:pPr>
            <w:r>
              <w:rPr>
                <w:rFonts w:ascii="Perpetua" w:hAnsi="Perpetua"/>
                <w:sz w:val="24"/>
                <w:szCs w:val="24"/>
              </w:rPr>
              <w:t>Referrals to Partner Agencies</w:t>
            </w:r>
          </w:p>
        </w:tc>
      </w:tr>
      <w:tr w:rsidR="005260AA" w14:paraId="1C1DB7B4" w14:textId="77777777" w:rsidTr="00E16C87">
        <w:tc>
          <w:tcPr>
            <w:tcW w:w="2695" w:type="dxa"/>
          </w:tcPr>
          <w:p w14:paraId="31FCA928" w14:textId="324FEE56" w:rsidR="005260AA" w:rsidRDefault="00175CFA" w:rsidP="00AD086F">
            <w:pPr>
              <w:rPr>
                <w:rFonts w:ascii="Perpetua" w:hAnsi="Perpetua"/>
                <w:b/>
                <w:bCs/>
                <w:sz w:val="24"/>
                <w:szCs w:val="24"/>
              </w:rPr>
            </w:pPr>
            <w:r>
              <w:rPr>
                <w:rFonts w:ascii="Perpetua" w:hAnsi="Perpetua"/>
                <w:b/>
                <w:bCs/>
                <w:sz w:val="24"/>
                <w:szCs w:val="24"/>
              </w:rPr>
              <w:t>Community Services Block Grant</w:t>
            </w:r>
            <w:r w:rsidR="00AA0784">
              <w:rPr>
                <w:rFonts w:ascii="Perpetua" w:hAnsi="Perpetua"/>
                <w:b/>
                <w:bCs/>
                <w:sz w:val="24"/>
                <w:szCs w:val="24"/>
              </w:rPr>
              <w:t xml:space="preserve"> (CSBG) – Employment and Training Activities</w:t>
            </w:r>
          </w:p>
        </w:tc>
        <w:tc>
          <w:tcPr>
            <w:tcW w:w="6655" w:type="dxa"/>
          </w:tcPr>
          <w:p w14:paraId="2ABA519C" w14:textId="1A267B27" w:rsidR="005260AA" w:rsidRDefault="00AA0784" w:rsidP="00AD086F">
            <w:pPr>
              <w:rPr>
                <w:rFonts w:ascii="Perpetua" w:hAnsi="Perpetua"/>
                <w:sz w:val="24"/>
                <w:szCs w:val="24"/>
              </w:rPr>
            </w:pPr>
            <w:r>
              <w:rPr>
                <w:rFonts w:ascii="Perpetua" w:hAnsi="Perpetua"/>
                <w:sz w:val="24"/>
                <w:szCs w:val="24"/>
              </w:rPr>
              <w:t>Case Management</w:t>
            </w:r>
          </w:p>
          <w:p w14:paraId="5001F8F0" w14:textId="77777777" w:rsidR="00AA0784" w:rsidRDefault="00D06518" w:rsidP="00AD086F">
            <w:pPr>
              <w:rPr>
                <w:rFonts w:ascii="Perpetua" w:hAnsi="Perpetua"/>
                <w:sz w:val="24"/>
                <w:szCs w:val="24"/>
              </w:rPr>
            </w:pPr>
            <w:r>
              <w:rPr>
                <w:rFonts w:ascii="Perpetua" w:hAnsi="Perpetua"/>
                <w:sz w:val="24"/>
                <w:szCs w:val="24"/>
              </w:rPr>
              <w:t>Housing Services</w:t>
            </w:r>
          </w:p>
          <w:p w14:paraId="33E304CE" w14:textId="77777777" w:rsidR="00D06518" w:rsidRDefault="00D06518" w:rsidP="00AD086F">
            <w:pPr>
              <w:rPr>
                <w:rFonts w:ascii="Perpetua" w:hAnsi="Perpetua"/>
                <w:sz w:val="24"/>
                <w:szCs w:val="24"/>
              </w:rPr>
            </w:pPr>
            <w:r>
              <w:rPr>
                <w:rFonts w:ascii="Perpetua" w:hAnsi="Perpetua"/>
                <w:sz w:val="24"/>
                <w:szCs w:val="24"/>
              </w:rPr>
              <w:t>Financial Skills Training</w:t>
            </w:r>
          </w:p>
          <w:p w14:paraId="386EC63A" w14:textId="77777777" w:rsidR="00D06518" w:rsidRDefault="00D06518" w:rsidP="00AD086F">
            <w:pPr>
              <w:rPr>
                <w:rFonts w:ascii="Perpetua" w:hAnsi="Perpetua"/>
                <w:sz w:val="24"/>
                <w:szCs w:val="24"/>
              </w:rPr>
            </w:pPr>
            <w:r>
              <w:rPr>
                <w:rFonts w:ascii="Perpetua" w:hAnsi="Perpetua"/>
                <w:sz w:val="24"/>
                <w:szCs w:val="24"/>
              </w:rPr>
              <w:t>Poverty Simulations</w:t>
            </w:r>
          </w:p>
          <w:p w14:paraId="5E1A34A9" w14:textId="5A1E4E32" w:rsidR="003C7A9E" w:rsidRDefault="003C7A9E" w:rsidP="00AD086F">
            <w:pPr>
              <w:rPr>
                <w:rFonts w:ascii="Perpetua" w:hAnsi="Perpetua"/>
                <w:sz w:val="24"/>
                <w:szCs w:val="24"/>
              </w:rPr>
            </w:pPr>
            <w:r>
              <w:rPr>
                <w:rFonts w:ascii="Perpetua" w:hAnsi="Perpetua"/>
                <w:sz w:val="24"/>
                <w:szCs w:val="24"/>
              </w:rPr>
              <w:t>Workshops</w:t>
            </w:r>
          </w:p>
          <w:p w14:paraId="733F9468" w14:textId="77777777" w:rsidR="00D06518" w:rsidRDefault="00D06518" w:rsidP="00AD086F">
            <w:pPr>
              <w:rPr>
                <w:rFonts w:ascii="Perpetua" w:hAnsi="Perpetua"/>
                <w:sz w:val="24"/>
                <w:szCs w:val="24"/>
              </w:rPr>
            </w:pPr>
            <w:r>
              <w:rPr>
                <w:rFonts w:ascii="Perpetua" w:hAnsi="Perpetua"/>
                <w:sz w:val="24"/>
                <w:szCs w:val="24"/>
              </w:rPr>
              <w:t>Referrals to Other Agencies</w:t>
            </w:r>
          </w:p>
          <w:p w14:paraId="44F23D12" w14:textId="0FD3384E" w:rsidR="00D06518" w:rsidRPr="00AA0784" w:rsidRDefault="00D06518" w:rsidP="00AD086F">
            <w:pPr>
              <w:rPr>
                <w:rFonts w:ascii="Perpetua" w:hAnsi="Perpetua"/>
                <w:sz w:val="24"/>
                <w:szCs w:val="24"/>
              </w:rPr>
            </w:pPr>
            <w:r>
              <w:rPr>
                <w:rFonts w:ascii="Perpetua" w:hAnsi="Perpetua"/>
                <w:sz w:val="24"/>
                <w:szCs w:val="24"/>
              </w:rPr>
              <w:lastRenderedPageBreak/>
              <w:t>Supportive Services</w:t>
            </w:r>
          </w:p>
        </w:tc>
      </w:tr>
      <w:tr w:rsidR="005260AA" w14:paraId="09A644C9" w14:textId="77777777" w:rsidTr="00E16C87">
        <w:tc>
          <w:tcPr>
            <w:tcW w:w="2695" w:type="dxa"/>
          </w:tcPr>
          <w:p w14:paraId="3B1D37E7" w14:textId="2B74FED0" w:rsidR="005260AA" w:rsidRDefault="00D06518" w:rsidP="00AD086F">
            <w:pPr>
              <w:rPr>
                <w:rFonts w:ascii="Perpetua" w:hAnsi="Perpetua"/>
                <w:b/>
                <w:bCs/>
                <w:sz w:val="24"/>
                <w:szCs w:val="24"/>
              </w:rPr>
            </w:pPr>
            <w:r>
              <w:rPr>
                <w:rFonts w:ascii="Perpetua" w:hAnsi="Perpetua"/>
                <w:b/>
                <w:bCs/>
                <w:sz w:val="24"/>
                <w:szCs w:val="24"/>
              </w:rPr>
              <w:lastRenderedPageBreak/>
              <w:t>Trade Adjustment Assistance</w:t>
            </w:r>
          </w:p>
        </w:tc>
        <w:tc>
          <w:tcPr>
            <w:tcW w:w="6655" w:type="dxa"/>
          </w:tcPr>
          <w:p w14:paraId="4509DC54" w14:textId="77777777" w:rsidR="005260AA" w:rsidRDefault="00E1632D" w:rsidP="00AD086F">
            <w:pPr>
              <w:rPr>
                <w:rFonts w:ascii="Perpetua" w:hAnsi="Perpetua"/>
                <w:sz w:val="24"/>
                <w:szCs w:val="24"/>
              </w:rPr>
            </w:pPr>
            <w:r>
              <w:rPr>
                <w:rFonts w:ascii="Perpetua" w:hAnsi="Perpetua"/>
                <w:sz w:val="24"/>
                <w:szCs w:val="24"/>
              </w:rPr>
              <w:t>Programs under the Trade Act of 1974 (TAA)</w:t>
            </w:r>
          </w:p>
          <w:p w14:paraId="09D1C9DC" w14:textId="77777777" w:rsidR="00E1632D" w:rsidRDefault="00E1632D" w:rsidP="00AD086F">
            <w:pPr>
              <w:rPr>
                <w:rFonts w:ascii="Perpetua" w:hAnsi="Perpetua"/>
                <w:sz w:val="24"/>
                <w:szCs w:val="24"/>
              </w:rPr>
            </w:pPr>
            <w:r>
              <w:rPr>
                <w:rFonts w:ascii="Perpetua" w:hAnsi="Perpetua"/>
                <w:sz w:val="24"/>
                <w:szCs w:val="24"/>
              </w:rPr>
              <w:t>Provision of Info on Training Providers, Performance Outcomes</w:t>
            </w:r>
          </w:p>
          <w:p w14:paraId="60F170DB" w14:textId="77777777" w:rsidR="00E1632D" w:rsidRDefault="00E1632D" w:rsidP="00AD086F">
            <w:pPr>
              <w:rPr>
                <w:rFonts w:ascii="Perpetua" w:hAnsi="Perpetua"/>
                <w:sz w:val="24"/>
                <w:szCs w:val="24"/>
              </w:rPr>
            </w:pPr>
            <w:r>
              <w:rPr>
                <w:rFonts w:ascii="Perpetua" w:hAnsi="Perpetua"/>
                <w:sz w:val="24"/>
                <w:szCs w:val="24"/>
              </w:rPr>
              <w:t>Provision of Labor Market Research</w:t>
            </w:r>
          </w:p>
          <w:p w14:paraId="1A84812B" w14:textId="77777777" w:rsidR="00E1632D" w:rsidRDefault="00E1632D" w:rsidP="00AD086F">
            <w:pPr>
              <w:rPr>
                <w:rFonts w:ascii="Perpetua" w:hAnsi="Perpetua"/>
                <w:sz w:val="24"/>
                <w:szCs w:val="24"/>
              </w:rPr>
            </w:pPr>
            <w:r>
              <w:rPr>
                <w:rFonts w:ascii="Perpetua" w:hAnsi="Perpetua"/>
                <w:sz w:val="24"/>
                <w:szCs w:val="24"/>
              </w:rPr>
              <w:t>Outreach and Intake</w:t>
            </w:r>
          </w:p>
          <w:p w14:paraId="7D0CF827" w14:textId="77777777" w:rsidR="00E1632D" w:rsidRDefault="00E1632D" w:rsidP="00AD086F">
            <w:pPr>
              <w:rPr>
                <w:rFonts w:ascii="Perpetua" w:hAnsi="Perpetua"/>
                <w:sz w:val="24"/>
                <w:szCs w:val="24"/>
              </w:rPr>
            </w:pPr>
            <w:r>
              <w:rPr>
                <w:rFonts w:ascii="Perpetua" w:hAnsi="Perpetua"/>
                <w:sz w:val="24"/>
                <w:szCs w:val="24"/>
              </w:rPr>
              <w:t>Job Development Contacts (working with Employer and Job Seeker)</w:t>
            </w:r>
          </w:p>
          <w:p w14:paraId="08AEDD55" w14:textId="77777777" w:rsidR="00E1632D" w:rsidRDefault="009A2E55" w:rsidP="00AD086F">
            <w:pPr>
              <w:rPr>
                <w:rFonts w:ascii="Perpetua" w:hAnsi="Perpetua"/>
                <w:sz w:val="24"/>
                <w:szCs w:val="24"/>
              </w:rPr>
            </w:pPr>
            <w:r>
              <w:rPr>
                <w:rFonts w:ascii="Perpetua" w:hAnsi="Perpetua"/>
                <w:sz w:val="24"/>
                <w:szCs w:val="24"/>
              </w:rPr>
              <w:t>Career Guidance</w:t>
            </w:r>
          </w:p>
          <w:p w14:paraId="6BDE96C0" w14:textId="77777777" w:rsidR="009A2E55" w:rsidRDefault="009A2E55" w:rsidP="00AD086F">
            <w:pPr>
              <w:rPr>
                <w:rFonts w:ascii="Perpetua" w:hAnsi="Perpetua"/>
                <w:sz w:val="24"/>
                <w:szCs w:val="24"/>
              </w:rPr>
            </w:pPr>
            <w:r>
              <w:rPr>
                <w:rFonts w:ascii="Perpetua" w:hAnsi="Perpetua"/>
                <w:sz w:val="24"/>
                <w:szCs w:val="24"/>
              </w:rPr>
              <w:t>Financial Aid Information</w:t>
            </w:r>
          </w:p>
          <w:p w14:paraId="2551DF2C" w14:textId="77777777" w:rsidR="009A2E55" w:rsidRDefault="009A2E55" w:rsidP="00AD086F">
            <w:pPr>
              <w:rPr>
                <w:rFonts w:ascii="Perpetua" w:hAnsi="Perpetua"/>
                <w:sz w:val="24"/>
                <w:szCs w:val="24"/>
              </w:rPr>
            </w:pPr>
            <w:r>
              <w:rPr>
                <w:rFonts w:ascii="Perpetua" w:hAnsi="Perpetua"/>
                <w:sz w:val="24"/>
                <w:szCs w:val="24"/>
              </w:rPr>
              <w:t>Provide Information on Supportive Services</w:t>
            </w:r>
          </w:p>
          <w:p w14:paraId="2F741EB1" w14:textId="77777777" w:rsidR="009A2E55" w:rsidRDefault="009A2E55" w:rsidP="00AD086F">
            <w:pPr>
              <w:rPr>
                <w:rFonts w:ascii="Perpetua" w:hAnsi="Perpetua"/>
                <w:sz w:val="24"/>
                <w:szCs w:val="24"/>
              </w:rPr>
            </w:pPr>
            <w:r>
              <w:rPr>
                <w:rFonts w:ascii="Perpetua" w:hAnsi="Perpetua"/>
                <w:sz w:val="24"/>
                <w:szCs w:val="24"/>
              </w:rPr>
              <w:t>Trade Re-location Allowance</w:t>
            </w:r>
          </w:p>
          <w:p w14:paraId="0D17146D" w14:textId="77777777" w:rsidR="009A2E55" w:rsidRDefault="00DB4184" w:rsidP="00AD086F">
            <w:pPr>
              <w:rPr>
                <w:rFonts w:ascii="Perpetua" w:hAnsi="Perpetua"/>
                <w:sz w:val="24"/>
                <w:szCs w:val="24"/>
              </w:rPr>
            </w:pPr>
            <w:r>
              <w:rPr>
                <w:rFonts w:ascii="Perpetua" w:hAnsi="Perpetua"/>
                <w:sz w:val="24"/>
                <w:szCs w:val="24"/>
              </w:rPr>
              <w:t>Trade Job-Search Allowance</w:t>
            </w:r>
          </w:p>
          <w:p w14:paraId="38092B25" w14:textId="77777777" w:rsidR="00DB4184" w:rsidRDefault="00DB4184" w:rsidP="00AD086F">
            <w:pPr>
              <w:rPr>
                <w:rFonts w:ascii="Perpetua" w:hAnsi="Perpetua"/>
                <w:sz w:val="24"/>
                <w:szCs w:val="24"/>
              </w:rPr>
            </w:pPr>
            <w:r>
              <w:rPr>
                <w:rFonts w:ascii="Perpetua" w:hAnsi="Perpetua"/>
                <w:sz w:val="24"/>
                <w:szCs w:val="24"/>
              </w:rPr>
              <w:t>Individual Employment Plan Development</w:t>
            </w:r>
          </w:p>
          <w:p w14:paraId="28E2FB74" w14:textId="33F27BA4" w:rsidR="00DB4184" w:rsidRDefault="00DB4184" w:rsidP="00AD086F">
            <w:pPr>
              <w:rPr>
                <w:rFonts w:ascii="Perpetua" w:hAnsi="Perpetua"/>
                <w:sz w:val="24"/>
                <w:szCs w:val="24"/>
              </w:rPr>
            </w:pPr>
            <w:r>
              <w:rPr>
                <w:rFonts w:ascii="Perpetua" w:hAnsi="Perpetua"/>
                <w:sz w:val="24"/>
                <w:szCs w:val="24"/>
              </w:rPr>
              <w:t xml:space="preserve">Comprehensive Assessment of </w:t>
            </w:r>
            <w:r w:rsidR="002928E7">
              <w:rPr>
                <w:rFonts w:ascii="Perpetua" w:hAnsi="Perpetua"/>
                <w:sz w:val="24"/>
                <w:szCs w:val="24"/>
              </w:rPr>
              <w:t>Waivers</w:t>
            </w:r>
          </w:p>
          <w:p w14:paraId="792A9853" w14:textId="3F59B6D7" w:rsidR="00DB4184" w:rsidRDefault="002928E7" w:rsidP="00AD086F">
            <w:pPr>
              <w:rPr>
                <w:rFonts w:ascii="Perpetua" w:hAnsi="Perpetua"/>
                <w:sz w:val="24"/>
                <w:szCs w:val="24"/>
              </w:rPr>
            </w:pPr>
            <w:r>
              <w:rPr>
                <w:rFonts w:ascii="Perpetua" w:hAnsi="Perpetua"/>
                <w:sz w:val="24"/>
                <w:szCs w:val="24"/>
              </w:rPr>
              <w:t>Trade Payments</w:t>
            </w:r>
          </w:p>
          <w:p w14:paraId="6F178F6D" w14:textId="77777777" w:rsidR="002928E7" w:rsidRDefault="002928E7" w:rsidP="00AD086F">
            <w:pPr>
              <w:rPr>
                <w:rFonts w:ascii="Perpetua" w:hAnsi="Perpetua"/>
                <w:sz w:val="24"/>
                <w:szCs w:val="24"/>
              </w:rPr>
            </w:pPr>
            <w:r>
              <w:rPr>
                <w:rFonts w:ascii="Perpetua" w:hAnsi="Perpetua"/>
                <w:sz w:val="24"/>
                <w:szCs w:val="24"/>
              </w:rPr>
              <w:t>Classroom Training</w:t>
            </w:r>
          </w:p>
          <w:p w14:paraId="328E69C8" w14:textId="77777777" w:rsidR="002928E7" w:rsidRDefault="002928E7" w:rsidP="00AD086F">
            <w:pPr>
              <w:rPr>
                <w:rFonts w:ascii="Perpetua" w:hAnsi="Perpetua"/>
                <w:sz w:val="24"/>
                <w:szCs w:val="24"/>
              </w:rPr>
            </w:pPr>
            <w:r>
              <w:rPr>
                <w:rFonts w:ascii="Perpetua" w:hAnsi="Perpetua"/>
                <w:sz w:val="24"/>
                <w:szCs w:val="24"/>
              </w:rPr>
              <w:t>On-the-Job Training</w:t>
            </w:r>
          </w:p>
          <w:p w14:paraId="680ED665" w14:textId="77777777" w:rsidR="002928E7" w:rsidRDefault="002928E7" w:rsidP="00AD086F">
            <w:pPr>
              <w:rPr>
                <w:rFonts w:ascii="Perpetua" w:hAnsi="Perpetua"/>
                <w:sz w:val="24"/>
                <w:szCs w:val="24"/>
              </w:rPr>
            </w:pPr>
            <w:r>
              <w:rPr>
                <w:rFonts w:ascii="Perpetua" w:hAnsi="Perpetua"/>
                <w:sz w:val="24"/>
                <w:szCs w:val="24"/>
              </w:rPr>
              <w:t>Registered Apprenticeship Services</w:t>
            </w:r>
          </w:p>
          <w:p w14:paraId="3A3013E4" w14:textId="77777777" w:rsidR="002928E7" w:rsidRDefault="002928E7" w:rsidP="00AD086F">
            <w:pPr>
              <w:rPr>
                <w:rFonts w:ascii="Perpetua" w:hAnsi="Perpetua"/>
                <w:sz w:val="24"/>
                <w:szCs w:val="24"/>
              </w:rPr>
            </w:pPr>
            <w:r>
              <w:rPr>
                <w:rFonts w:ascii="Perpetua" w:hAnsi="Perpetua"/>
                <w:sz w:val="24"/>
                <w:szCs w:val="24"/>
              </w:rPr>
              <w:t>Basic Skills/ Remediation</w:t>
            </w:r>
          </w:p>
          <w:p w14:paraId="6AF665A4" w14:textId="0791FEC8" w:rsidR="002928E7" w:rsidRPr="00D06518" w:rsidRDefault="002928E7" w:rsidP="00AD086F">
            <w:pPr>
              <w:rPr>
                <w:rFonts w:ascii="Perpetua" w:hAnsi="Perpetua"/>
                <w:sz w:val="24"/>
                <w:szCs w:val="24"/>
              </w:rPr>
            </w:pPr>
            <w:r>
              <w:rPr>
                <w:rFonts w:ascii="Perpetua" w:hAnsi="Perpetua"/>
                <w:sz w:val="24"/>
                <w:szCs w:val="24"/>
              </w:rPr>
              <w:t>Referrals to Partner Agencies</w:t>
            </w:r>
          </w:p>
        </w:tc>
      </w:tr>
      <w:tr w:rsidR="005260AA" w14:paraId="6B473D65" w14:textId="77777777" w:rsidTr="00E16C87">
        <w:tc>
          <w:tcPr>
            <w:tcW w:w="2695" w:type="dxa"/>
          </w:tcPr>
          <w:p w14:paraId="4AA97E67" w14:textId="4DC59036" w:rsidR="005260AA" w:rsidRDefault="00236881" w:rsidP="00AD086F">
            <w:pPr>
              <w:rPr>
                <w:rFonts w:ascii="Perpetua" w:hAnsi="Perpetua"/>
                <w:b/>
                <w:bCs/>
                <w:sz w:val="24"/>
                <w:szCs w:val="24"/>
              </w:rPr>
            </w:pPr>
            <w:r>
              <w:rPr>
                <w:rFonts w:ascii="Perpetua" w:hAnsi="Perpetua"/>
                <w:b/>
                <w:bCs/>
                <w:sz w:val="24"/>
                <w:szCs w:val="24"/>
              </w:rPr>
              <w:t>Jobs for Veterans Programs Under Chapter 41 of Title 38, United States Code</w:t>
            </w:r>
          </w:p>
        </w:tc>
        <w:tc>
          <w:tcPr>
            <w:tcW w:w="6655" w:type="dxa"/>
          </w:tcPr>
          <w:p w14:paraId="5F894981" w14:textId="77777777" w:rsidR="005260AA" w:rsidRDefault="003227C6" w:rsidP="00AD086F">
            <w:pPr>
              <w:rPr>
                <w:rFonts w:ascii="Perpetua" w:hAnsi="Perpetua"/>
                <w:sz w:val="24"/>
                <w:szCs w:val="24"/>
              </w:rPr>
            </w:pPr>
            <w:r>
              <w:rPr>
                <w:rFonts w:ascii="Perpetua" w:hAnsi="Perpetua"/>
                <w:sz w:val="24"/>
                <w:szCs w:val="24"/>
              </w:rPr>
              <w:t>Assessment</w:t>
            </w:r>
          </w:p>
          <w:p w14:paraId="670D54CA" w14:textId="77777777" w:rsidR="003227C6" w:rsidRDefault="003227C6" w:rsidP="00AD086F">
            <w:pPr>
              <w:rPr>
                <w:rFonts w:ascii="Perpetua" w:hAnsi="Perpetua"/>
                <w:sz w:val="24"/>
                <w:szCs w:val="24"/>
              </w:rPr>
            </w:pPr>
            <w:r>
              <w:rPr>
                <w:rFonts w:ascii="Perpetua" w:hAnsi="Perpetua"/>
                <w:sz w:val="24"/>
                <w:szCs w:val="24"/>
              </w:rPr>
              <w:t>Career Guidance</w:t>
            </w:r>
          </w:p>
          <w:p w14:paraId="25047C51" w14:textId="77777777" w:rsidR="003227C6" w:rsidRDefault="003227C6" w:rsidP="00AD086F">
            <w:pPr>
              <w:rPr>
                <w:rFonts w:ascii="Perpetua" w:hAnsi="Perpetua"/>
                <w:sz w:val="24"/>
                <w:szCs w:val="24"/>
              </w:rPr>
            </w:pPr>
            <w:r>
              <w:rPr>
                <w:rFonts w:ascii="Perpetua" w:hAnsi="Perpetua"/>
                <w:sz w:val="24"/>
                <w:szCs w:val="24"/>
              </w:rPr>
              <w:t>Development of an Individual Employment Plan</w:t>
            </w:r>
          </w:p>
          <w:p w14:paraId="74FDB288" w14:textId="77777777" w:rsidR="003227C6" w:rsidRDefault="003227C6" w:rsidP="00AD086F">
            <w:pPr>
              <w:rPr>
                <w:rFonts w:ascii="Perpetua" w:hAnsi="Perpetua"/>
                <w:sz w:val="24"/>
                <w:szCs w:val="24"/>
              </w:rPr>
            </w:pPr>
            <w:r>
              <w:rPr>
                <w:rFonts w:ascii="Perpetua" w:hAnsi="Perpetua"/>
                <w:sz w:val="24"/>
                <w:szCs w:val="24"/>
              </w:rPr>
              <w:t>Interview Preparation</w:t>
            </w:r>
          </w:p>
          <w:p w14:paraId="0784F3C3" w14:textId="77777777" w:rsidR="003227C6" w:rsidRDefault="003227C6" w:rsidP="00AD086F">
            <w:pPr>
              <w:rPr>
                <w:rFonts w:ascii="Perpetua" w:hAnsi="Perpetua"/>
                <w:sz w:val="24"/>
                <w:szCs w:val="24"/>
              </w:rPr>
            </w:pPr>
            <w:r>
              <w:rPr>
                <w:rFonts w:ascii="Perpetua" w:hAnsi="Perpetua"/>
                <w:sz w:val="24"/>
                <w:szCs w:val="24"/>
              </w:rPr>
              <w:t>Resume Assistance</w:t>
            </w:r>
          </w:p>
          <w:p w14:paraId="30273B4C" w14:textId="77777777" w:rsidR="003227C6" w:rsidRDefault="003227C6" w:rsidP="00AD086F">
            <w:pPr>
              <w:rPr>
                <w:rFonts w:ascii="Perpetua" w:hAnsi="Perpetua"/>
                <w:sz w:val="24"/>
                <w:szCs w:val="24"/>
              </w:rPr>
            </w:pPr>
            <w:r>
              <w:rPr>
                <w:rFonts w:ascii="Perpetua" w:hAnsi="Perpetua"/>
                <w:sz w:val="24"/>
                <w:szCs w:val="24"/>
              </w:rPr>
              <w:t>Referrals to Partner Agencies</w:t>
            </w:r>
          </w:p>
          <w:p w14:paraId="047CBD85" w14:textId="77777777" w:rsidR="003227C6" w:rsidRDefault="003227C6" w:rsidP="00AD086F">
            <w:pPr>
              <w:rPr>
                <w:rFonts w:ascii="Perpetua" w:hAnsi="Perpetua"/>
                <w:sz w:val="24"/>
                <w:szCs w:val="24"/>
              </w:rPr>
            </w:pPr>
            <w:r>
              <w:rPr>
                <w:rFonts w:ascii="Perpetua" w:hAnsi="Perpetua"/>
                <w:sz w:val="24"/>
                <w:szCs w:val="24"/>
              </w:rPr>
              <w:t>Workshops</w:t>
            </w:r>
          </w:p>
          <w:p w14:paraId="636315C6" w14:textId="755206C1" w:rsidR="003227C6" w:rsidRPr="00236881" w:rsidRDefault="003227C6" w:rsidP="00AD086F">
            <w:pPr>
              <w:rPr>
                <w:rFonts w:ascii="Perpetua" w:hAnsi="Perpetua"/>
                <w:sz w:val="24"/>
                <w:szCs w:val="24"/>
              </w:rPr>
            </w:pPr>
            <w:r>
              <w:rPr>
                <w:rFonts w:ascii="Perpetua" w:hAnsi="Perpetua"/>
                <w:sz w:val="24"/>
                <w:szCs w:val="24"/>
              </w:rPr>
              <w:t>Employer Services</w:t>
            </w:r>
          </w:p>
        </w:tc>
      </w:tr>
      <w:tr w:rsidR="005260AA" w14:paraId="364232DF" w14:textId="77777777" w:rsidTr="00E16C87">
        <w:tc>
          <w:tcPr>
            <w:tcW w:w="2695" w:type="dxa"/>
          </w:tcPr>
          <w:p w14:paraId="194082B0" w14:textId="03010654" w:rsidR="005260AA" w:rsidRDefault="003227C6" w:rsidP="00AD086F">
            <w:pPr>
              <w:rPr>
                <w:rFonts w:ascii="Perpetua" w:hAnsi="Perpetua"/>
                <w:b/>
                <w:bCs/>
                <w:sz w:val="24"/>
                <w:szCs w:val="24"/>
              </w:rPr>
            </w:pPr>
            <w:r>
              <w:rPr>
                <w:rFonts w:ascii="Perpetua" w:hAnsi="Perpetua"/>
                <w:b/>
                <w:bCs/>
                <w:sz w:val="24"/>
                <w:szCs w:val="24"/>
              </w:rPr>
              <w:t>Unemployment Insurance Programs</w:t>
            </w:r>
          </w:p>
        </w:tc>
        <w:tc>
          <w:tcPr>
            <w:tcW w:w="6655" w:type="dxa"/>
          </w:tcPr>
          <w:p w14:paraId="3675F1EB" w14:textId="77777777" w:rsidR="005260AA" w:rsidRDefault="003227C6" w:rsidP="00AD086F">
            <w:pPr>
              <w:rPr>
                <w:rFonts w:ascii="Perpetua" w:hAnsi="Perpetua"/>
                <w:sz w:val="24"/>
                <w:szCs w:val="24"/>
              </w:rPr>
            </w:pPr>
            <w:r>
              <w:rPr>
                <w:rFonts w:ascii="Perpetua" w:hAnsi="Perpetua"/>
                <w:sz w:val="24"/>
                <w:szCs w:val="24"/>
              </w:rPr>
              <w:t>Job Center Orientation</w:t>
            </w:r>
          </w:p>
          <w:p w14:paraId="46E1F082" w14:textId="77777777" w:rsidR="003227C6" w:rsidRDefault="003227C6" w:rsidP="00AD086F">
            <w:pPr>
              <w:rPr>
                <w:rFonts w:ascii="Perpetua" w:hAnsi="Perpetua"/>
                <w:sz w:val="24"/>
                <w:szCs w:val="24"/>
              </w:rPr>
            </w:pPr>
            <w:r>
              <w:rPr>
                <w:rFonts w:ascii="Perpetua" w:hAnsi="Perpetua"/>
                <w:sz w:val="24"/>
                <w:szCs w:val="24"/>
              </w:rPr>
              <w:t>Labor Market Information</w:t>
            </w:r>
          </w:p>
          <w:p w14:paraId="4C66316D" w14:textId="77777777" w:rsidR="003227C6" w:rsidRDefault="003227C6" w:rsidP="00AD086F">
            <w:pPr>
              <w:rPr>
                <w:rFonts w:ascii="Perpetua" w:hAnsi="Perpetua"/>
                <w:sz w:val="24"/>
                <w:szCs w:val="24"/>
              </w:rPr>
            </w:pPr>
            <w:r>
              <w:rPr>
                <w:rFonts w:ascii="Perpetua" w:hAnsi="Perpetua"/>
                <w:sz w:val="24"/>
                <w:szCs w:val="24"/>
              </w:rPr>
              <w:t>Review of Continued Eligibility and Referral to Adjudication</w:t>
            </w:r>
          </w:p>
          <w:p w14:paraId="17F62B20" w14:textId="77777777" w:rsidR="003227C6" w:rsidRDefault="003227C6" w:rsidP="00AD086F">
            <w:pPr>
              <w:rPr>
                <w:rFonts w:ascii="Perpetua" w:hAnsi="Perpetua"/>
                <w:sz w:val="24"/>
                <w:szCs w:val="24"/>
              </w:rPr>
            </w:pPr>
            <w:r>
              <w:rPr>
                <w:rFonts w:ascii="Perpetua" w:hAnsi="Perpetua"/>
                <w:sz w:val="24"/>
                <w:szCs w:val="24"/>
              </w:rPr>
              <w:t>Objective Assessment</w:t>
            </w:r>
          </w:p>
          <w:p w14:paraId="6C26FCCA" w14:textId="77777777" w:rsidR="003227C6" w:rsidRDefault="003227C6" w:rsidP="00AD086F">
            <w:pPr>
              <w:rPr>
                <w:rFonts w:ascii="Perpetua" w:hAnsi="Perpetua"/>
                <w:sz w:val="24"/>
                <w:szCs w:val="24"/>
              </w:rPr>
            </w:pPr>
            <w:r>
              <w:rPr>
                <w:rFonts w:ascii="Perpetua" w:hAnsi="Perpetua"/>
                <w:sz w:val="24"/>
                <w:szCs w:val="24"/>
              </w:rPr>
              <w:t>Development of Individual Employment Plan</w:t>
            </w:r>
          </w:p>
          <w:p w14:paraId="14FB7671" w14:textId="77777777" w:rsidR="003227C6" w:rsidRDefault="003227C6" w:rsidP="00AD086F">
            <w:pPr>
              <w:rPr>
                <w:rFonts w:ascii="Perpetua" w:hAnsi="Perpetua"/>
                <w:sz w:val="24"/>
                <w:szCs w:val="24"/>
              </w:rPr>
            </w:pPr>
            <w:r>
              <w:rPr>
                <w:rFonts w:ascii="Perpetua" w:hAnsi="Perpetua"/>
                <w:sz w:val="24"/>
                <w:szCs w:val="24"/>
              </w:rPr>
              <w:t>Referral to Re-Employment Services</w:t>
            </w:r>
          </w:p>
          <w:p w14:paraId="0F213B43" w14:textId="77777777" w:rsidR="003227C6" w:rsidRDefault="003227C6" w:rsidP="00AD086F">
            <w:pPr>
              <w:rPr>
                <w:rFonts w:ascii="Perpetua" w:hAnsi="Perpetua"/>
                <w:sz w:val="24"/>
                <w:szCs w:val="24"/>
              </w:rPr>
            </w:pPr>
            <w:r>
              <w:rPr>
                <w:rFonts w:ascii="Perpetua" w:hAnsi="Perpetua"/>
                <w:sz w:val="24"/>
                <w:szCs w:val="24"/>
              </w:rPr>
              <w:t>Job Search Assistance</w:t>
            </w:r>
          </w:p>
          <w:p w14:paraId="77EAC133" w14:textId="77777777" w:rsidR="003227C6" w:rsidRDefault="003227C6" w:rsidP="00AD086F">
            <w:pPr>
              <w:rPr>
                <w:rFonts w:ascii="Perpetua" w:hAnsi="Perpetua"/>
                <w:sz w:val="24"/>
                <w:szCs w:val="24"/>
              </w:rPr>
            </w:pPr>
            <w:r>
              <w:rPr>
                <w:rFonts w:ascii="Perpetua" w:hAnsi="Perpetua"/>
                <w:sz w:val="24"/>
                <w:szCs w:val="24"/>
              </w:rPr>
              <w:t xml:space="preserve">Work Search </w:t>
            </w:r>
            <w:r w:rsidR="00367588">
              <w:rPr>
                <w:rFonts w:ascii="Perpetua" w:hAnsi="Perpetua"/>
                <w:sz w:val="24"/>
                <w:szCs w:val="24"/>
              </w:rPr>
              <w:t>Verification</w:t>
            </w:r>
          </w:p>
          <w:p w14:paraId="03334285" w14:textId="77777777" w:rsidR="00367588" w:rsidRDefault="00367588" w:rsidP="00AD086F">
            <w:pPr>
              <w:rPr>
                <w:rFonts w:ascii="Perpetua" w:hAnsi="Perpetua"/>
                <w:sz w:val="24"/>
                <w:szCs w:val="24"/>
              </w:rPr>
            </w:pPr>
            <w:r>
              <w:rPr>
                <w:rFonts w:ascii="Perpetua" w:hAnsi="Perpetua"/>
                <w:sz w:val="24"/>
                <w:szCs w:val="24"/>
              </w:rPr>
              <w:t>Resume Assistance</w:t>
            </w:r>
          </w:p>
          <w:p w14:paraId="5AE24A1D" w14:textId="67BF32BE" w:rsidR="00367588" w:rsidRPr="003227C6" w:rsidRDefault="00367588" w:rsidP="00AD086F">
            <w:pPr>
              <w:rPr>
                <w:rFonts w:ascii="Perpetua" w:hAnsi="Perpetua"/>
                <w:sz w:val="24"/>
                <w:szCs w:val="24"/>
              </w:rPr>
            </w:pPr>
            <w:r>
              <w:rPr>
                <w:rFonts w:ascii="Perpetua" w:hAnsi="Perpetua"/>
                <w:sz w:val="24"/>
                <w:szCs w:val="24"/>
              </w:rPr>
              <w:t>Referrals to Other Agencies</w:t>
            </w:r>
          </w:p>
        </w:tc>
      </w:tr>
      <w:tr w:rsidR="005260AA" w14:paraId="0ED62401" w14:textId="77777777" w:rsidTr="00E16C87">
        <w:tc>
          <w:tcPr>
            <w:tcW w:w="2695" w:type="dxa"/>
          </w:tcPr>
          <w:p w14:paraId="24A663EA" w14:textId="00BAA537" w:rsidR="005260AA" w:rsidRDefault="00367588" w:rsidP="00AD086F">
            <w:pPr>
              <w:rPr>
                <w:rFonts w:ascii="Perpetua" w:hAnsi="Perpetua"/>
                <w:b/>
                <w:bCs/>
                <w:sz w:val="24"/>
                <w:szCs w:val="24"/>
              </w:rPr>
            </w:pPr>
            <w:r>
              <w:rPr>
                <w:rFonts w:ascii="Perpetua" w:hAnsi="Perpetua"/>
                <w:b/>
                <w:bCs/>
                <w:sz w:val="24"/>
                <w:szCs w:val="24"/>
              </w:rPr>
              <w:t>SNAP Education &amp; Training (</w:t>
            </w:r>
            <w:proofErr w:type="spellStart"/>
            <w:r>
              <w:rPr>
                <w:rFonts w:ascii="Perpetua" w:hAnsi="Perpetua"/>
                <w:b/>
                <w:bCs/>
                <w:sz w:val="24"/>
                <w:szCs w:val="24"/>
              </w:rPr>
              <w:t>SkillUp</w:t>
            </w:r>
            <w:proofErr w:type="spellEnd"/>
            <w:r>
              <w:rPr>
                <w:rFonts w:ascii="Perpetua" w:hAnsi="Perpetua"/>
                <w:b/>
                <w:bCs/>
                <w:sz w:val="24"/>
                <w:szCs w:val="24"/>
              </w:rPr>
              <w:t>)</w:t>
            </w:r>
          </w:p>
        </w:tc>
        <w:tc>
          <w:tcPr>
            <w:tcW w:w="6655" w:type="dxa"/>
          </w:tcPr>
          <w:p w14:paraId="65FA7726" w14:textId="77777777" w:rsidR="005260AA" w:rsidRDefault="00877630" w:rsidP="00AD086F">
            <w:pPr>
              <w:rPr>
                <w:rFonts w:ascii="Perpetua" w:hAnsi="Perpetua"/>
                <w:sz w:val="24"/>
                <w:szCs w:val="24"/>
              </w:rPr>
            </w:pPr>
            <w:r>
              <w:rPr>
                <w:rFonts w:ascii="Perpetua" w:hAnsi="Perpetua"/>
                <w:sz w:val="24"/>
                <w:szCs w:val="24"/>
              </w:rPr>
              <w:t>Classroom Training</w:t>
            </w:r>
          </w:p>
          <w:p w14:paraId="24941BE8" w14:textId="77777777" w:rsidR="00877630" w:rsidRDefault="00877630" w:rsidP="00AD086F">
            <w:pPr>
              <w:rPr>
                <w:rFonts w:ascii="Perpetua" w:hAnsi="Perpetua"/>
                <w:sz w:val="24"/>
                <w:szCs w:val="24"/>
              </w:rPr>
            </w:pPr>
            <w:r>
              <w:rPr>
                <w:rFonts w:ascii="Perpetua" w:hAnsi="Perpetua"/>
                <w:sz w:val="24"/>
                <w:szCs w:val="24"/>
              </w:rPr>
              <w:t>Supportive Services</w:t>
            </w:r>
          </w:p>
          <w:p w14:paraId="0FF606AB" w14:textId="0C67DE19" w:rsidR="00D3228E" w:rsidRDefault="00D3228E" w:rsidP="00AD086F">
            <w:pPr>
              <w:rPr>
                <w:rFonts w:ascii="Perpetua" w:hAnsi="Perpetua"/>
                <w:sz w:val="24"/>
                <w:szCs w:val="24"/>
              </w:rPr>
            </w:pPr>
            <w:r>
              <w:rPr>
                <w:rFonts w:ascii="Perpetua" w:hAnsi="Perpetua"/>
                <w:sz w:val="24"/>
                <w:szCs w:val="24"/>
              </w:rPr>
              <w:t>On-the-Job Training</w:t>
            </w:r>
          </w:p>
          <w:p w14:paraId="725516C5" w14:textId="70FB0BC3" w:rsidR="00D3228E" w:rsidRDefault="009E62E3" w:rsidP="00AD086F">
            <w:pPr>
              <w:rPr>
                <w:rFonts w:ascii="Perpetua" w:hAnsi="Perpetua"/>
                <w:sz w:val="24"/>
                <w:szCs w:val="24"/>
              </w:rPr>
            </w:pPr>
            <w:r>
              <w:rPr>
                <w:rFonts w:ascii="Perpetua" w:hAnsi="Perpetua"/>
                <w:sz w:val="24"/>
                <w:szCs w:val="24"/>
              </w:rPr>
              <w:t>Work Experience</w:t>
            </w:r>
          </w:p>
          <w:p w14:paraId="6FB4D62D" w14:textId="77777777" w:rsidR="00877630" w:rsidRDefault="00877630" w:rsidP="00AD086F">
            <w:pPr>
              <w:rPr>
                <w:rFonts w:ascii="Perpetua" w:hAnsi="Perpetua"/>
                <w:sz w:val="24"/>
                <w:szCs w:val="24"/>
              </w:rPr>
            </w:pPr>
            <w:r>
              <w:rPr>
                <w:rFonts w:ascii="Perpetua" w:hAnsi="Perpetua"/>
                <w:sz w:val="24"/>
                <w:szCs w:val="24"/>
              </w:rPr>
              <w:t>Career Readiness Programs</w:t>
            </w:r>
          </w:p>
          <w:p w14:paraId="54199A07" w14:textId="77777777" w:rsidR="00877630" w:rsidRDefault="00877630" w:rsidP="00AD086F">
            <w:pPr>
              <w:rPr>
                <w:rFonts w:ascii="Perpetua" w:hAnsi="Perpetua"/>
                <w:sz w:val="24"/>
                <w:szCs w:val="24"/>
              </w:rPr>
            </w:pPr>
            <w:r>
              <w:rPr>
                <w:rFonts w:ascii="Perpetua" w:hAnsi="Perpetua"/>
                <w:sz w:val="24"/>
                <w:szCs w:val="24"/>
              </w:rPr>
              <w:t>Follow Up Services</w:t>
            </w:r>
          </w:p>
          <w:p w14:paraId="0EE00EA7" w14:textId="77777777" w:rsidR="00877630" w:rsidRDefault="00877630" w:rsidP="00AD086F">
            <w:pPr>
              <w:rPr>
                <w:rFonts w:ascii="Perpetua" w:hAnsi="Perpetua"/>
                <w:sz w:val="24"/>
                <w:szCs w:val="24"/>
              </w:rPr>
            </w:pPr>
            <w:r>
              <w:rPr>
                <w:rFonts w:ascii="Perpetua" w:hAnsi="Perpetua"/>
                <w:sz w:val="24"/>
                <w:szCs w:val="24"/>
              </w:rPr>
              <w:t>National Care</w:t>
            </w:r>
            <w:r w:rsidR="00A55C65">
              <w:rPr>
                <w:rFonts w:ascii="Perpetua" w:hAnsi="Perpetua"/>
                <w:sz w:val="24"/>
                <w:szCs w:val="24"/>
              </w:rPr>
              <w:t>er Readiness Certificate Testing (Work Keys Assessment)</w:t>
            </w:r>
          </w:p>
          <w:p w14:paraId="22495C57" w14:textId="77777777" w:rsidR="00A55C65" w:rsidRDefault="00A55C65" w:rsidP="00AD086F">
            <w:pPr>
              <w:rPr>
                <w:rFonts w:ascii="Perpetua" w:hAnsi="Perpetua"/>
                <w:sz w:val="24"/>
                <w:szCs w:val="24"/>
              </w:rPr>
            </w:pPr>
            <w:r>
              <w:rPr>
                <w:rFonts w:ascii="Perpetua" w:hAnsi="Perpetua"/>
                <w:sz w:val="24"/>
                <w:szCs w:val="24"/>
              </w:rPr>
              <w:t>Labor Market Information</w:t>
            </w:r>
          </w:p>
          <w:p w14:paraId="27D678CC" w14:textId="77777777" w:rsidR="00A55C65" w:rsidRDefault="00A55C65" w:rsidP="00AD086F">
            <w:pPr>
              <w:rPr>
                <w:rFonts w:ascii="Perpetua" w:hAnsi="Perpetua"/>
                <w:sz w:val="24"/>
                <w:szCs w:val="24"/>
              </w:rPr>
            </w:pPr>
            <w:r>
              <w:rPr>
                <w:rFonts w:ascii="Perpetua" w:hAnsi="Perpetua"/>
                <w:sz w:val="24"/>
                <w:szCs w:val="24"/>
              </w:rPr>
              <w:t>Employer Services</w:t>
            </w:r>
          </w:p>
          <w:p w14:paraId="7B917747" w14:textId="77777777" w:rsidR="005E416B" w:rsidRDefault="005E416B" w:rsidP="00AD086F">
            <w:pPr>
              <w:rPr>
                <w:rFonts w:ascii="Perpetua" w:hAnsi="Perpetua"/>
                <w:sz w:val="24"/>
                <w:szCs w:val="24"/>
              </w:rPr>
            </w:pPr>
            <w:r>
              <w:rPr>
                <w:rFonts w:ascii="Perpetua" w:hAnsi="Perpetua"/>
                <w:sz w:val="24"/>
                <w:szCs w:val="24"/>
              </w:rPr>
              <w:lastRenderedPageBreak/>
              <w:t>Referrals to Partner Agencies</w:t>
            </w:r>
          </w:p>
          <w:p w14:paraId="1E53C5C0" w14:textId="5872DB0D" w:rsidR="005E416B" w:rsidRPr="00367588" w:rsidRDefault="005E416B" w:rsidP="00AD086F">
            <w:pPr>
              <w:rPr>
                <w:rFonts w:ascii="Perpetua" w:hAnsi="Perpetua"/>
                <w:sz w:val="24"/>
                <w:szCs w:val="24"/>
              </w:rPr>
            </w:pPr>
            <w:r>
              <w:rPr>
                <w:rFonts w:ascii="Perpetua" w:hAnsi="Perpetua"/>
                <w:sz w:val="24"/>
                <w:szCs w:val="24"/>
              </w:rPr>
              <w:t xml:space="preserve">Wagner-Peyser Services (with </w:t>
            </w:r>
            <w:proofErr w:type="spellStart"/>
            <w:r>
              <w:rPr>
                <w:rFonts w:ascii="Perpetua" w:hAnsi="Perpetua"/>
                <w:sz w:val="24"/>
                <w:szCs w:val="24"/>
              </w:rPr>
              <w:t>SkillUp</w:t>
            </w:r>
            <w:proofErr w:type="spellEnd"/>
            <w:r>
              <w:rPr>
                <w:rFonts w:ascii="Perpetua" w:hAnsi="Perpetua"/>
                <w:sz w:val="24"/>
                <w:szCs w:val="24"/>
              </w:rPr>
              <w:t xml:space="preserve"> Enrollment)</w:t>
            </w:r>
          </w:p>
        </w:tc>
      </w:tr>
      <w:tr w:rsidR="005260AA" w14:paraId="6CB2847B" w14:textId="77777777" w:rsidTr="00E16C87">
        <w:tc>
          <w:tcPr>
            <w:tcW w:w="2695" w:type="dxa"/>
          </w:tcPr>
          <w:p w14:paraId="482FF841" w14:textId="201ADFFE" w:rsidR="005260AA" w:rsidRDefault="005E416B" w:rsidP="00AD086F">
            <w:pPr>
              <w:rPr>
                <w:rFonts w:ascii="Perpetua" w:hAnsi="Perpetua"/>
                <w:b/>
                <w:bCs/>
                <w:sz w:val="24"/>
                <w:szCs w:val="24"/>
              </w:rPr>
            </w:pPr>
            <w:r>
              <w:rPr>
                <w:rFonts w:ascii="Perpetua" w:hAnsi="Perpetua"/>
                <w:b/>
                <w:bCs/>
                <w:sz w:val="24"/>
                <w:szCs w:val="24"/>
              </w:rPr>
              <w:lastRenderedPageBreak/>
              <w:t>Senior Community Services Employment Program (SCSEP)</w:t>
            </w:r>
          </w:p>
        </w:tc>
        <w:tc>
          <w:tcPr>
            <w:tcW w:w="6655" w:type="dxa"/>
          </w:tcPr>
          <w:p w14:paraId="48E4F84B" w14:textId="77777777" w:rsidR="005260AA" w:rsidRDefault="005E416B" w:rsidP="00AD086F">
            <w:pPr>
              <w:rPr>
                <w:rFonts w:ascii="Perpetua" w:hAnsi="Perpetua"/>
                <w:sz w:val="24"/>
                <w:szCs w:val="24"/>
              </w:rPr>
            </w:pPr>
            <w:r>
              <w:rPr>
                <w:rFonts w:ascii="Perpetua" w:hAnsi="Perpetua"/>
                <w:sz w:val="24"/>
                <w:szCs w:val="24"/>
              </w:rPr>
              <w:t>Job Training</w:t>
            </w:r>
          </w:p>
          <w:p w14:paraId="7E502460" w14:textId="77777777" w:rsidR="005E416B" w:rsidRDefault="005E416B" w:rsidP="00AD086F">
            <w:pPr>
              <w:rPr>
                <w:rFonts w:ascii="Perpetua" w:hAnsi="Perpetua"/>
                <w:sz w:val="24"/>
                <w:szCs w:val="24"/>
              </w:rPr>
            </w:pPr>
            <w:r>
              <w:rPr>
                <w:rFonts w:ascii="Perpetua" w:hAnsi="Perpetua"/>
                <w:sz w:val="24"/>
                <w:szCs w:val="24"/>
              </w:rPr>
              <w:t>Work Experience</w:t>
            </w:r>
          </w:p>
          <w:p w14:paraId="7353B0CC" w14:textId="164588DA" w:rsidR="005E416B" w:rsidRPr="005E416B" w:rsidRDefault="005E416B" w:rsidP="00AD086F">
            <w:pPr>
              <w:rPr>
                <w:rFonts w:ascii="Perpetua" w:hAnsi="Perpetua"/>
                <w:sz w:val="24"/>
                <w:szCs w:val="24"/>
              </w:rPr>
            </w:pPr>
            <w:r>
              <w:rPr>
                <w:rFonts w:ascii="Perpetua" w:hAnsi="Perpetua"/>
                <w:sz w:val="24"/>
                <w:szCs w:val="24"/>
              </w:rPr>
              <w:t>Employer Services</w:t>
            </w:r>
          </w:p>
        </w:tc>
      </w:tr>
      <w:tr w:rsidR="00367588" w14:paraId="1B9BE611" w14:textId="77777777" w:rsidTr="00E16C87">
        <w:tc>
          <w:tcPr>
            <w:tcW w:w="2695" w:type="dxa"/>
          </w:tcPr>
          <w:p w14:paraId="6AA64AF7" w14:textId="43160E36" w:rsidR="00367588" w:rsidRDefault="005E416B" w:rsidP="00AD086F">
            <w:pPr>
              <w:rPr>
                <w:rFonts w:ascii="Perpetua" w:hAnsi="Perpetua"/>
                <w:b/>
                <w:bCs/>
                <w:sz w:val="24"/>
                <w:szCs w:val="24"/>
              </w:rPr>
            </w:pPr>
            <w:r>
              <w:rPr>
                <w:rFonts w:ascii="Perpetua" w:hAnsi="Perpetua"/>
                <w:b/>
                <w:bCs/>
                <w:sz w:val="24"/>
                <w:szCs w:val="24"/>
              </w:rPr>
              <w:t>National Dislocated Worker Grants</w:t>
            </w:r>
          </w:p>
        </w:tc>
        <w:tc>
          <w:tcPr>
            <w:tcW w:w="6655" w:type="dxa"/>
          </w:tcPr>
          <w:p w14:paraId="0896C8A4" w14:textId="649BF248" w:rsidR="00367588" w:rsidRPr="005E416B" w:rsidRDefault="005E416B" w:rsidP="00AD086F">
            <w:pPr>
              <w:rPr>
                <w:rFonts w:ascii="Perpetua" w:hAnsi="Perpetua"/>
                <w:sz w:val="24"/>
                <w:szCs w:val="24"/>
              </w:rPr>
            </w:pPr>
            <w:r>
              <w:rPr>
                <w:rFonts w:ascii="Perpetua" w:hAnsi="Perpetua"/>
                <w:sz w:val="24"/>
                <w:szCs w:val="24"/>
              </w:rPr>
              <w:t>Provides employment and training services for dislocated workers and other eligible populations and disaster relief employment</w:t>
            </w:r>
          </w:p>
        </w:tc>
      </w:tr>
      <w:tr w:rsidR="00367588" w14:paraId="57C03E8A" w14:textId="77777777" w:rsidTr="00E16C87">
        <w:tc>
          <w:tcPr>
            <w:tcW w:w="2695" w:type="dxa"/>
          </w:tcPr>
          <w:p w14:paraId="46D5CD47" w14:textId="47692F99" w:rsidR="00367588" w:rsidRDefault="005E416B" w:rsidP="00AD086F">
            <w:pPr>
              <w:rPr>
                <w:rFonts w:ascii="Perpetua" w:hAnsi="Perpetua"/>
                <w:b/>
                <w:bCs/>
                <w:sz w:val="24"/>
                <w:szCs w:val="24"/>
              </w:rPr>
            </w:pPr>
            <w:r>
              <w:rPr>
                <w:rFonts w:ascii="Perpetua" w:hAnsi="Perpetua"/>
                <w:b/>
                <w:bCs/>
                <w:sz w:val="24"/>
                <w:szCs w:val="24"/>
              </w:rPr>
              <w:t xml:space="preserve">Migrant and Seasonal </w:t>
            </w:r>
            <w:r w:rsidR="00F92930">
              <w:rPr>
                <w:rFonts w:ascii="Perpetua" w:hAnsi="Perpetua"/>
                <w:b/>
                <w:bCs/>
                <w:sz w:val="24"/>
                <w:szCs w:val="24"/>
              </w:rPr>
              <w:t>Farmworkers</w:t>
            </w:r>
            <w:r>
              <w:rPr>
                <w:rFonts w:ascii="Perpetua" w:hAnsi="Perpetua"/>
                <w:b/>
                <w:bCs/>
                <w:sz w:val="24"/>
                <w:szCs w:val="24"/>
              </w:rPr>
              <w:t>/National Farmwo</w:t>
            </w:r>
            <w:r w:rsidR="00F92930">
              <w:rPr>
                <w:rFonts w:ascii="Perpetua" w:hAnsi="Perpetua"/>
                <w:b/>
                <w:bCs/>
                <w:sz w:val="24"/>
                <w:szCs w:val="24"/>
              </w:rPr>
              <w:t>rkers Jobs Program</w:t>
            </w:r>
          </w:p>
        </w:tc>
        <w:tc>
          <w:tcPr>
            <w:tcW w:w="6655" w:type="dxa"/>
          </w:tcPr>
          <w:p w14:paraId="7E40C871" w14:textId="77777777" w:rsidR="00367588" w:rsidRDefault="00F92930" w:rsidP="00AD086F">
            <w:pPr>
              <w:rPr>
                <w:rFonts w:ascii="Perpetua" w:hAnsi="Perpetua"/>
                <w:sz w:val="24"/>
                <w:szCs w:val="24"/>
              </w:rPr>
            </w:pPr>
            <w:r>
              <w:rPr>
                <w:rFonts w:ascii="Perpetua" w:hAnsi="Perpetua"/>
                <w:sz w:val="24"/>
                <w:szCs w:val="24"/>
              </w:rPr>
              <w:t>Training Opportunities</w:t>
            </w:r>
          </w:p>
          <w:p w14:paraId="16F4FDD5" w14:textId="77777777" w:rsidR="00F92930" w:rsidRDefault="00F92930" w:rsidP="00AD086F">
            <w:pPr>
              <w:rPr>
                <w:rFonts w:ascii="Perpetua" w:hAnsi="Perpetua"/>
                <w:sz w:val="24"/>
                <w:szCs w:val="24"/>
              </w:rPr>
            </w:pPr>
            <w:r>
              <w:rPr>
                <w:rFonts w:ascii="Perpetua" w:hAnsi="Perpetua"/>
                <w:sz w:val="24"/>
                <w:szCs w:val="24"/>
              </w:rPr>
              <w:t>Stipends</w:t>
            </w:r>
          </w:p>
          <w:p w14:paraId="2105FD58" w14:textId="77777777" w:rsidR="00F92930" w:rsidRDefault="00F92930" w:rsidP="00AD086F">
            <w:pPr>
              <w:rPr>
                <w:rFonts w:ascii="Perpetua" w:hAnsi="Perpetua"/>
                <w:sz w:val="24"/>
                <w:szCs w:val="24"/>
              </w:rPr>
            </w:pPr>
            <w:r>
              <w:rPr>
                <w:rFonts w:ascii="Perpetua" w:hAnsi="Perpetua"/>
                <w:sz w:val="24"/>
                <w:szCs w:val="24"/>
              </w:rPr>
              <w:t>Resume Assistance</w:t>
            </w:r>
          </w:p>
          <w:p w14:paraId="18AFF395" w14:textId="3B8ADC81" w:rsidR="00F92930" w:rsidRDefault="00F92930" w:rsidP="00AD086F">
            <w:pPr>
              <w:rPr>
                <w:rFonts w:ascii="Perpetua" w:hAnsi="Perpetua"/>
                <w:sz w:val="24"/>
                <w:szCs w:val="24"/>
              </w:rPr>
            </w:pPr>
            <w:r>
              <w:rPr>
                <w:rFonts w:ascii="Perpetua" w:hAnsi="Perpetua"/>
                <w:sz w:val="24"/>
                <w:szCs w:val="24"/>
              </w:rPr>
              <w:t>Job Search Assistance</w:t>
            </w:r>
          </w:p>
          <w:p w14:paraId="015A2232" w14:textId="77777777" w:rsidR="00F92930" w:rsidRDefault="00F92930" w:rsidP="00AD086F">
            <w:pPr>
              <w:rPr>
                <w:rFonts w:ascii="Perpetua" w:hAnsi="Perpetua"/>
                <w:sz w:val="24"/>
                <w:szCs w:val="24"/>
              </w:rPr>
            </w:pPr>
            <w:r>
              <w:rPr>
                <w:rFonts w:ascii="Perpetua" w:hAnsi="Perpetua"/>
                <w:sz w:val="24"/>
                <w:szCs w:val="24"/>
              </w:rPr>
              <w:t>Community-based supportive service referrals</w:t>
            </w:r>
          </w:p>
          <w:p w14:paraId="0CA25BDB" w14:textId="259AD781" w:rsidR="00F92930" w:rsidRDefault="00F92930" w:rsidP="00AD086F">
            <w:pPr>
              <w:rPr>
                <w:rFonts w:ascii="Perpetua" w:hAnsi="Perpetua"/>
                <w:sz w:val="24"/>
                <w:szCs w:val="24"/>
              </w:rPr>
            </w:pPr>
            <w:r>
              <w:rPr>
                <w:rFonts w:ascii="Perpetua" w:hAnsi="Perpetua"/>
                <w:sz w:val="24"/>
                <w:szCs w:val="24"/>
              </w:rPr>
              <w:t>Job Retention Services</w:t>
            </w:r>
          </w:p>
          <w:p w14:paraId="1330F1FD" w14:textId="122CCC96" w:rsidR="00F92930" w:rsidRPr="00F92930" w:rsidRDefault="00F92930" w:rsidP="00AD086F">
            <w:pPr>
              <w:rPr>
                <w:rFonts w:ascii="Perpetua" w:hAnsi="Perpetua"/>
                <w:sz w:val="24"/>
                <w:szCs w:val="24"/>
              </w:rPr>
            </w:pPr>
            <w:r>
              <w:rPr>
                <w:rFonts w:ascii="Perpetua" w:hAnsi="Perpetua"/>
                <w:sz w:val="24"/>
                <w:szCs w:val="24"/>
              </w:rPr>
              <w:t>Referrals to MO Job Center</w:t>
            </w:r>
          </w:p>
        </w:tc>
      </w:tr>
    </w:tbl>
    <w:p w14:paraId="541923A0" w14:textId="77777777" w:rsidR="005E0AE7" w:rsidRPr="005E0AE7" w:rsidRDefault="005E0AE7" w:rsidP="00AD086F">
      <w:pPr>
        <w:rPr>
          <w:rFonts w:ascii="Perpetua" w:hAnsi="Perpetua"/>
          <w:b/>
          <w:bCs/>
          <w:sz w:val="24"/>
          <w:szCs w:val="24"/>
        </w:rPr>
      </w:pPr>
    </w:p>
    <w:p w14:paraId="519C360B" w14:textId="77777777" w:rsidR="00860EA7" w:rsidRDefault="00860EA7" w:rsidP="00211A39">
      <w:pPr>
        <w:rPr>
          <w:rFonts w:ascii="Perpetua" w:hAnsi="Perpetua"/>
          <w:sz w:val="24"/>
          <w:szCs w:val="24"/>
        </w:rPr>
      </w:pPr>
    </w:p>
    <w:p w14:paraId="588478ED" w14:textId="77777777" w:rsidR="00AD4790" w:rsidRDefault="00AD4790" w:rsidP="00AD086F">
      <w:pPr>
        <w:ind w:firstLine="720"/>
        <w:rPr>
          <w:rFonts w:ascii="Perpetua" w:hAnsi="Perpetua"/>
          <w:sz w:val="24"/>
          <w:szCs w:val="24"/>
        </w:rPr>
      </w:pPr>
    </w:p>
    <w:p w14:paraId="782B0E9A" w14:textId="3F0DBA06" w:rsidR="00AD4790" w:rsidRDefault="00AD4790" w:rsidP="00AD086F">
      <w:pPr>
        <w:ind w:firstLine="720"/>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82816" behindDoc="0" locked="0" layoutInCell="1" allowOverlap="1" wp14:anchorId="0CA64895" wp14:editId="59042469">
                <wp:simplePos x="0" y="0"/>
                <wp:positionH relativeFrom="margin">
                  <wp:posOffset>0</wp:posOffset>
                </wp:positionH>
                <wp:positionV relativeFrom="paragraph">
                  <wp:posOffset>-635</wp:posOffset>
                </wp:positionV>
                <wp:extent cx="5844540" cy="342900"/>
                <wp:effectExtent l="0" t="0" r="22860" b="19050"/>
                <wp:wrapNone/>
                <wp:docPr id="59803744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solidFill>
                          <a:srgbClr val="663300"/>
                        </a:solidFill>
                        <a:ln w="12700" cap="flat" cmpd="sng" algn="ctr">
                          <a:solidFill>
                            <a:srgbClr val="4472C4">
                              <a:shade val="15000"/>
                            </a:srgbClr>
                          </a:solidFill>
                          <a:prstDash val="solid"/>
                          <a:miter lim="800000"/>
                        </a:ln>
                        <a:effectLst/>
                      </wps:spPr>
                      <wps:txbx>
                        <w:txbxContent>
                          <w:p w14:paraId="26E5201D" w14:textId="550316D8" w:rsidR="00AD4790" w:rsidRPr="00860EA7" w:rsidRDefault="00860EA7" w:rsidP="00860EA7">
                            <w:pPr>
                              <w:jc w:val="center"/>
                              <w:rPr>
                                <w:b/>
                                <w:bCs/>
                                <w:color w:val="D9D9D9" w:themeColor="background1" w:themeShade="D9"/>
                                <w:sz w:val="28"/>
                                <w:szCs w:val="28"/>
                              </w:rPr>
                            </w:pPr>
                            <w:r w:rsidRPr="00860EA7">
                              <w:rPr>
                                <w:b/>
                                <w:bCs/>
                                <w:color w:val="D9D9D9" w:themeColor="background1" w:themeShade="D9"/>
                                <w:sz w:val="28"/>
                                <w:szCs w:val="28"/>
                              </w:rPr>
                              <w:t>OPERATIONAL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4895" id="_x0000_s1036" style="position:absolute;left:0;text-align:left;margin-left:0;margin-top:-.05pt;width:460.2pt;height:2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" fillcolor="#630" strokecolor="#172c51" strokeweight="1pt">
                <v:textbox>
                  <w:txbxContent>
                    <w:p w14:paraId="26E5201D" w14:textId="550316D8" w:rsidR="00AD4790" w:rsidRPr="00860EA7" w:rsidRDefault="00860EA7" w:rsidP="00860EA7">
                      <w:pPr>
                        <w:jc w:val="center"/>
                        <w:rPr>
                          <w:b/>
                          <w:bCs/>
                          <w:color w:val="D9D9D9" w:themeColor="background1" w:themeShade="D9"/>
                          <w:sz w:val="28"/>
                          <w:szCs w:val="28"/>
                        </w:rPr>
                      </w:pPr>
                      <w:r w:rsidRPr="00860EA7">
                        <w:rPr>
                          <w:b/>
                          <w:bCs/>
                          <w:color w:val="D9D9D9" w:themeColor="background1" w:themeShade="D9"/>
                          <w:sz w:val="28"/>
                          <w:szCs w:val="28"/>
                        </w:rPr>
                        <w:t>OPERATIONAL ELEMENTS</w:t>
                      </w:r>
                    </w:p>
                  </w:txbxContent>
                </v:textbox>
                <w10:wrap anchorx="margin"/>
              </v:rect>
            </w:pict>
          </mc:Fallback>
        </mc:AlternateContent>
      </w:r>
    </w:p>
    <w:p w14:paraId="4BA7400F" w14:textId="2F6DBE45" w:rsidR="00A2283F" w:rsidRDefault="00C31A75" w:rsidP="00A2283F">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46304" behindDoc="0" locked="0" layoutInCell="1" allowOverlap="1" wp14:anchorId="53BED195" wp14:editId="76CC69F3">
                <wp:simplePos x="0" y="0"/>
                <wp:positionH relativeFrom="margin">
                  <wp:align>left</wp:align>
                </wp:positionH>
                <wp:positionV relativeFrom="paragraph">
                  <wp:posOffset>188595</wp:posOffset>
                </wp:positionV>
                <wp:extent cx="5844540" cy="297180"/>
                <wp:effectExtent l="0" t="0" r="22860" b="26670"/>
                <wp:wrapNone/>
                <wp:docPr id="509085357"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67B89154" w14:textId="53554CEF" w:rsidR="00C31A75" w:rsidRPr="001840E9" w:rsidRDefault="008D33C4" w:rsidP="008D33C4">
                            <w:pPr>
                              <w:spacing w:line="240" w:lineRule="auto"/>
                              <w:rPr>
                                <w:b/>
                                <w:bCs/>
                              </w:rPr>
                            </w:pPr>
                            <w:r w:rsidRPr="001840E9">
                              <w:rPr>
                                <w:b/>
                                <w:bCs/>
                              </w:rPr>
                              <w:t>Local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D195" id="_x0000_s1037" style="position:absolute;margin-left:0;margin-top:14.85pt;width:460.2pt;height:23.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" fillcolor="#963" strokecolor="#172c51" strokeweight="1pt">
                <v:textbox>
                  <w:txbxContent>
                    <w:p w14:paraId="67B89154" w14:textId="53554CEF" w:rsidR="00C31A75" w:rsidRPr="001840E9" w:rsidRDefault="008D33C4" w:rsidP="008D33C4">
                      <w:pPr>
                        <w:spacing w:line="240" w:lineRule="auto"/>
                        <w:rPr>
                          <w:b/>
                          <w:bCs/>
                        </w:rPr>
                      </w:pPr>
                      <w:r w:rsidRPr="001840E9">
                        <w:rPr>
                          <w:b/>
                          <w:bCs/>
                        </w:rPr>
                        <w:t>Local Structure</w:t>
                      </w:r>
                    </w:p>
                  </w:txbxContent>
                </v:textbox>
                <w10:wrap anchorx="margin"/>
              </v:rect>
            </w:pict>
          </mc:Fallback>
        </mc:AlternateContent>
      </w:r>
    </w:p>
    <w:p w14:paraId="38C6F6A5" w14:textId="1EBC0DE5" w:rsidR="006A2A62" w:rsidRPr="00A2283F" w:rsidRDefault="006A2A62" w:rsidP="00A2283F">
      <w:pPr>
        <w:rPr>
          <w:rFonts w:ascii="Perpetua" w:hAnsi="Perpetua"/>
          <w:sz w:val="24"/>
          <w:szCs w:val="24"/>
        </w:rPr>
      </w:pPr>
    </w:p>
    <w:p w14:paraId="50060498" w14:textId="5D6163D4" w:rsidR="00A2283F" w:rsidRDefault="00860EA7" w:rsidP="00A2283F">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80768" behindDoc="0" locked="0" layoutInCell="1" allowOverlap="1" wp14:anchorId="42FBB4A3" wp14:editId="7C3FA7E9">
                <wp:simplePos x="0" y="0"/>
                <wp:positionH relativeFrom="margin">
                  <wp:align>left</wp:align>
                </wp:positionH>
                <wp:positionV relativeFrom="paragraph">
                  <wp:posOffset>38735</wp:posOffset>
                </wp:positionV>
                <wp:extent cx="5844540" cy="342900"/>
                <wp:effectExtent l="0" t="0" r="22860" b="19050"/>
                <wp:wrapNone/>
                <wp:docPr id="1282909036"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52D5853" w14:textId="3B9AD10F" w:rsidR="00A2283F" w:rsidRPr="00802D68" w:rsidRDefault="006B3783" w:rsidP="00A2283F">
                            <w:pPr>
                              <w:rPr>
                                <w:b/>
                                <w:bCs/>
                                <w:color w:val="000000" w:themeColor="text1"/>
                              </w:rPr>
                            </w:pPr>
                            <w:r>
                              <w:rPr>
                                <w:b/>
                                <w:bCs/>
                                <w:color w:val="000000" w:themeColor="text1"/>
                              </w:rPr>
                              <w:t xml:space="preserve">10. </w:t>
                            </w:r>
                            <w:r w:rsidR="00A2283F">
                              <w:rPr>
                                <w:b/>
                                <w:bCs/>
                                <w:color w:val="000000" w:themeColor="text1"/>
                              </w:rPr>
                              <w:t xml:space="preserve">Local Workforce Development </w:t>
                            </w:r>
                            <w:r w:rsidR="007B19DC">
                              <w:rPr>
                                <w:b/>
                                <w:bCs/>
                                <w:color w:val="000000" w:themeColor="text1"/>
                              </w:rPr>
                              <w:t>Area (LWDA)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BB4A3" id="_x0000_s1038" style="position:absolute;margin-left:0;margin-top:3.05pt;width:460.2pt;height:2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" fillcolor="#b4a098" strokecolor="#172c51" strokeweight="1pt">
                <v:fill color2="#e8e3e1" rotate="t" angle="45" colors="0 #b4a098;.5 #d0c5c2;1 #e8e3e1" focus="100%" type="gradient"/>
                <v:textbox>
                  <w:txbxContent>
                    <w:p w14:paraId="652D5853" w14:textId="3B9AD10F" w:rsidR="00A2283F" w:rsidRPr="00802D68" w:rsidRDefault="006B3783" w:rsidP="00A2283F">
                      <w:pPr>
                        <w:rPr>
                          <w:b/>
                          <w:bCs/>
                          <w:color w:val="000000" w:themeColor="text1"/>
                        </w:rPr>
                      </w:pPr>
                      <w:r>
                        <w:rPr>
                          <w:b/>
                          <w:bCs/>
                          <w:color w:val="000000" w:themeColor="text1"/>
                        </w:rPr>
                        <w:t xml:space="preserve">10. </w:t>
                      </w:r>
                      <w:r w:rsidR="00A2283F">
                        <w:rPr>
                          <w:b/>
                          <w:bCs/>
                          <w:color w:val="000000" w:themeColor="text1"/>
                        </w:rPr>
                        <w:t xml:space="preserve">Local Workforce Development </w:t>
                      </w:r>
                      <w:r w:rsidR="007B19DC">
                        <w:rPr>
                          <w:b/>
                          <w:bCs/>
                          <w:color w:val="000000" w:themeColor="text1"/>
                        </w:rPr>
                        <w:t>Area (LWDA) Profile</w:t>
                      </w:r>
                    </w:p>
                  </w:txbxContent>
                </v:textbox>
                <w10:wrap anchorx="margin"/>
              </v:rect>
            </w:pict>
          </mc:Fallback>
        </mc:AlternateContent>
      </w:r>
    </w:p>
    <w:p w14:paraId="040C412F" w14:textId="57BBDEDB" w:rsidR="00A2283F" w:rsidRPr="00F375DD" w:rsidRDefault="00A2283F" w:rsidP="00A2283F">
      <w:pPr>
        <w:rPr>
          <w:rFonts w:ascii="Perpetua" w:hAnsi="Perpetua"/>
          <w:b/>
          <w:bCs/>
          <w:sz w:val="24"/>
          <w:szCs w:val="24"/>
        </w:rPr>
      </w:pPr>
    </w:p>
    <w:p w14:paraId="1653D384" w14:textId="01704C12" w:rsidR="00D062B9" w:rsidRPr="00F375DD" w:rsidRDefault="00F375DD" w:rsidP="00A2283F">
      <w:pPr>
        <w:rPr>
          <w:rFonts w:ascii="Perpetua" w:hAnsi="Perpetua"/>
          <w:b/>
          <w:bCs/>
          <w:sz w:val="24"/>
          <w:szCs w:val="24"/>
        </w:rPr>
      </w:pPr>
      <w:r w:rsidRPr="00F375DD">
        <w:rPr>
          <w:b/>
          <w:bCs/>
        </w:rPr>
        <w:t>Describe the geographical workforce development area, including the LWDA’s major communities, major employers, training and educational institutions (technical and community colleges, universities, etc.), population, diversity of the population, and relevant growth trends.</w:t>
      </w:r>
    </w:p>
    <w:p w14:paraId="5CDDBE9C" w14:textId="5D401C0D" w:rsidR="00E11EFF" w:rsidRDefault="000049F2" w:rsidP="00B42966">
      <w:pPr>
        <w:rPr>
          <w:rFonts w:ascii="Perpetua" w:hAnsi="Perpetua"/>
          <w:sz w:val="24"/>
          <w:szCs w:val="24"/>
        </w:rPr>
      </w:pPr>
      <w:r>
        <w:rPr>
          <w:rFonts w:ascii="Perpetua" w:hAnsi="Perpetua"/>
          <w:sz w:val="24"/>
          <w:szCs w:val="24"/>
        </w:rPr>
        <w:t xml:space="preserve">Comprised of </w:t>
      </w:r>
      <w:r w:rsidR="00E44F0F">
        <w:rPr>
          <w:rFonts w:ascii="Perpetua" w:hAnsi="Perpetua"/>
          <w:sz w:val="24"/>
          <w:szCs w:val="24"/>
        </w:rPr>
        <w:t xml:space="preserve">13 counties, the West Central Region </w:t>
      </w:r>
      <w:r w:rsidR="001F1184">
        <w:rPr>
          <w:rFonts w:ascii="Perpetua" w:hAnsi="Perpetua"/>
          <w:sz w:val="24"/>
          <w:szCs w:val="24"/>
        </w:rPr>
        <w:t xml:space="preserve">is home </w:t>
      </w:r>
      <w:r w:rsidR="00D27403">
        <w:rPr>
          <w:rFonts w:ascii="Perpetua" w:hAnsi="Perpetua"/>
          <w:sz w:val="24"/>
          <w:szCs w:val="24"/>
        </w:rPr>
        <w:t xml:space="preserve">to cities including Clinton, </w:t>
      </w:r>
      <w:r w:rsidR="000F264E">
        <w:rPr>
          <w:rFonts w:ascii="Perpetua" w:hAnsi="Perpetua"/>
          <w:sz w:val="24"/>
          <w:szCs w:val="24"/>
        </w:rPr>
        <w:t>Marshall,</w:t>
      </w:r>
      <w:r w:rsidR="00046C6A">
        <w:rPr>
          <w:rFonts w:ascii="Perpetua" w:hAnsi="Perpetua"/>
          <w:sz w:val="24"/>
          <w:szCs w:val="24"/>
        </w:rPr>
        <w:t xml:space="preserve"> </w:t>
      </w:r>
      <w:r w:rsidR="00131EE5">
        <w:rPr>
          <w:rFonts w:ascii="Perpetua" w:hAnsi="Perpetua"/>
          <w:sz w:val="24"/>
          <w:szCs w:val="24"/>
        </w:rPr>
        <w:t xml:space="preserve">Nevada, </w:t>
      </w:r>
      <w:r w:rsidR="008179C0">
        <w:rPr>
          <w:rFonts w:ascii="Perpetua" w:hAnsi="Perpetua"/>
          <w:sz w:val="24"/>
          <w:szCs w:val="24"/>
        </w:rPr>
        <w:t>Sedalia and Warrensburg.</w:t>
      </w:r>
      <w:r w:rsidR="00DF2966">
        <w:rPr>
          <w:rFonts w:ascii="Perpetua" w:hAnsi="Perpetua"/>
          <w:sz w:val="24"/>
          <w:szCs w:val="24"/>
        </w:rPr>
        <w:t xml:space="preserve">  The region</w:t>
      </w:r>
      <w:r w:rsidR="009C465E">
        <w:rPr>
          <w:rFonts w:ascii="Perpetua" w:hAnsi="Perpetua"/>
          <w:sz w:val="24"/>
          <w:szCs w:val="24"/>
        </w:rPr>
        <w:t xml:space="preserve"> has some of the most productive farmland in the nation with the highest number of those in Johnson and Vernon counties.</w:t>
      </w:r>
      <w:r w:rsidR="0086427C">
        <w:rPr>
          <w:rFonts w:ascii="Perpetua" w:hAnsi="Perpetua"/>
          <w:sz w:val="24"/>
          <w:szCs w:val="24"/>
        </w:rPr>
        <w:t xml:space="preserve">  </w:t>
      </w:r>
      <w:r w:rsidR="00214177">
        <w:rPr>
          <w:rFonts w:ascii="Perpetua" w:hAnsi="Perpetua"/>
          <w:sz w:val="24"/>
          <w:szCs w:val="24"/>
        </w:rPr>
        <w:t>Truman, P</w:t>
      </w:r>
      <w:r w:rsidR="00D220F9">
        <w:rPr>
          <w:rFonts w:ascii="Perpetua" w:hAnsi="Perpetua"/>
          <w:sz w:val="24"/>
          <w:szCs w:val="24"/>
        </w:rPr>
        <w:t xml:space="preserve">omme de Terre, and Stockton lakes as well as </w:t>
      </w:r>
      <w:r w:rsidR="00E11EFF">
        <w:rPr>
          <w:rFonts w:ascii="Perpetua" w:hAnsi="Perpetua"/>
          <w:sz w:val="24"/>
          <w:szCs w:val="24"/>
        </w:rPr>
        <w:t xml:space="preserve">the historic Arrow Rock, </w:t>
      </w:r>
      <w:r w:rsidR="001C771E">
        <w:rPr>
          <w:rFonts w:ascii="Perpetua" w:hAnsi="Perpetua"/>
          <w:sz w:val="24"/>
          <w:szCs w:val="24"/>
        </w:rPr>
        <w:t xml:space="preserve">and </w:t>
      </w:r>
      <w:r w:rsidR="00E11EFF">
        <w:rPr>
          <w:rFonts w:ascii="Perpetua" w:hAnsi="Perpetua"/>
          <w:sz w:val="24"/>
          <w:szCs w:val="24"/>
        </w:rPr>
        <w:t>Katy Trai</w:t>
      </w:r>
      <w:r w:rsidR="001C771E">
        <w:rPr>
          <w:rFonts w:ascii="Perpetua" w:hAnsi="Perpetua"/>
          <w:sz w:val="24"/>
          <w:szCs w:val="24"/>
        </w:rPr>
        <w:t xml:space="preserve">l State Park provide </w:t>
      </w:r>
      <w:r w:rsidR="00B5474B">
        <w:rPr>
          <w:rFonts w:ascii="Perpetua" w:hAnsi="Perpetua"/>
          <w:sz w:val="24"/>
          <w:szCs w:val="24"/>
        </w:rPr>
        <w:t xml:space="preserve">recreational opportunities.  The Missouri State Fair is </w:t>
      </w:r>
      <w:r w:rsidR="00B61535">
        <w:rPr>
          <w:rFonts w:ascii="Perpetua" w:hAnsi="Perpetua"/>
          <w:sz w:val="24"/>
          <w:szCs w:val="24"/>
        </w:rPr>
        <w:t xml:space="preserve">held annually in Pettis County </w:t>
      </w:r>
      <w:r w:rsidR="002C5750">
        <w:rPr>
          <w:rFonts w:ascii="Perpetua" w:hAnsi="Perpetua"/>
          <w:sz w:val="24"/>
          <w:szCs w:val="24"/>
        </w:rPr>
        <w:t xml:space="preserve">and offers </w:t>
      </w:r>
      <w:r w:rsidR="00A07130">
        <w:rPr>
          <w:rFonts w:ascii="Perpetua" w:hAnsi="Perpetua"/>
          <w:sz w:val="24"/>
          <w:szCs w:val="24"/>
        </w:rPr>
        <w:t xml:space="preserve">a wide variety of </w:t>
      </w:r>
      <w:r w:rsidR="00410014">
        <w:rPr>
          <w:rFonts w:ascii="Perpetua" w:hAnsi="Perpetua"/>
          <w:sz w:val="24"/>
          <w:szCs w:val="24"/>
        </w:rPr>
        <w:t>activities</w:t>
      </w:r>
      <w:r w:rsidR="003C3C23">
        <w:rPr>
          <w:rFonts w:ascii="Perpetua" w:hAnsi="Perpetua"/>
          <w:sz w:val="24"/>
          <w:szCs w:val="24"/>
        </w:rPr>
        <w:t xml:space="preserve"> including </w:t>
      </w:r>
      <w:r w:rsidR="008D1DF8">
        <w:rPr>
          <w:rFonts w:ascii="Perpetua" w:hAnsi="Perpetua"/>
          <w:sz w:val="24"/>
          <w:szCs w:val="24"/>
        </w:rPr>
        <w:t xml:space="preserve">agriculture showcases, family-friendly attractions and shows, </w:t>
      </w:r>
      <w:r w:rsidR="006D2CA9">
        <w:rPr>
          <w:rFonts w:ascii="Perpetua" w:hAnsi="Perpetua"/>
          <w:sz w:val="24"/>
          <w:szCs w:val="24"/>
        </w:rPr>
        <w:t xml:space="preserve">the carnival midway, </w:t>
      </w:r>
      <w:r w:rsidR="00F10723">
        <w:rPr>
          <w:rFonts w:ascii="Perpetua" w:hAnsi="Perpetua"/>
          <w:sz w:val="24"/>
          <w:szCs w:val="24"/>
        </w:rPr>
        <w:t>food and drink and shopping.</w:t>
      </w:r>
      <w:r w:rsidR="00B075B4">
        <w:rPr>
          <w:rFonts w:ascii="Perpetua" w:hAnsi="Perpetua"/>
          <w:sz w:val="24"/>
          <w:szCs w:val="24"/>
        </w:rPr>
        <w:t xml:space="preserve">  </w:t>
      </w:r>
      <w:r w:rsidR="00534789">
        <w:rPr>
          <w:rFonts w:ascii="Perpetua" w:hAnsi="Perpetua"/>
          <w:sz w:val="24"/>
          <w:szCs w:val="24"/>
        </w:rPr>
        <w:t xml:space="preserve">The State Fair Grounds also offers many </w:t>
      </w:r>
      <w:r w:rsidR="0016291C">
        <w:rPr>
          <w:rFonts w:ascii="Perpetua" w:hAnsi="Perpetua"/>
          <w:sz w:val="24"/>
          <w:szCs w:val="24"/>
        </w:rPr>
        <w:t xml:space="preserve">events </w:t>
      </w:r>
      <w:r w:rsidR="00E506F5">
        <w:rPr>
          <w:rFonts w:ascii="Perpetua" w:hAnsi="Perpetua"/>
          <w:sz w:val="24"/>
          <w:szCs w:val="24"/>
        </w:rPr>
        <w:t>year-round</w:t>
      </w:r>
      <w:r w:rsidR="0016291C">
        <w:rPr>
          <w:rFonts w:ascii="Perpetua" w:hAnsi="Perpetua"/>
          <w:sz w:val="24"/>
          <w:szCs w:val="24"/>
        </w:rPr>
        <w:t xml:space="preserve"> which attract local, regional and national visitors.</w:t>
      </w:r>
      <w:r w:rsidR="00AE3516">
        <w:rPr>
          <w:rFonts w:ascii="Perpetua" w:hAnsi="Perpetua"/>
          <w:sz w:val="24"/>
          <w:szCs w:val="24"/>
        </w:rPr>
        <w:t xml:space="preserve"> </w:t>
      </w:r>
      <w:r w:rsidR="00FB374F">
        <w:rPr>
          <w:rFonts w:ascii="Perpetua" w:hAnsi="Perpetua"/>
          <w:sz w:val="24"/>
          <w:szCs w:val="24"/>
        </w:rPr>
        <w:t>Whiteman Air Force is located in the region</w:t>
      </w:r>
      <w:r w:rsidR="00E506F5">
        <w:rPr>
          <w:rFonts w:ascii="Perpetua" w:hAnsi="Perpetua"/>
          <w:sz w:val="24"/>
          <w:szCs w:val="24"/>
        </w:rPr>
        <w:t xml:space="preserve"> which houses the B-2 Stealth Bomber; residents of the base include 3,000 </w:t>
      </w:r>
      <w:r w:rsidR="00834AA8">
        <w:rPr>
          <w:rFonts w:ascii="Perpetua" w:hAnsi="Perpetua"/>
          <w:sz w:val="24"/>
          <w:szCs w:val="24"/>
        </w:rPr>
        <w:t>active-duty</w:t>
      </w:r>
      <w:r w:rsidR="00E725B4">
        <w:rPr>
          <w:rFonts w:ascii="Perpetua" w:hAnsi="Perpetua"/>
          <w:sz w:val="24"/>
          <w:szCs w:val="24"/>
        </w:rPr>
        <w:t xml:space="preserve"> military, 5,000 family members and over 900 </w:t>
      </w:r>
      <w:r w:rsidR="000B48ED">
        <w:rPr>
          <w:rFonts w:ascii="Perpetua" w:hAnsi="Perpetua"/>
          <w:sz w:val="24"/>
          <w:szCs w:val="24"/>
        </w:rPr>
        <w:t xml:space="preserve">civilian workers.  </w:t>
      </w:r>
    </w:p>
    <w:p w14:paraId="46749571" w14:textId="2C472317" w:rsidR="00F632BB" w:rsidRDefault="00197F61" w:rsidP="00B42966">
      <w:pPr>
        <w:rPr>
          <w:rFonts w:ascii="Perpetua" w:hAnsi="Perpetua"/>
          <w:sz w:val="24"/>
          <w:szCs w:val="24"/>
        </w:rPr>
      </w:pPr>
      <w:r>
        <w:rPr>
          <w:rFonts w:ascii="Perpetua" w:hAnsi="Perpetua"/>
          <w:sz w:val="24"/>
          <w:szCs w:val="24"/>
        </w:rPr>
        <w:t>The University of Central Missouri is a large government employer</w:t>
      </w:r>
      <w:r w:rsidR="00361AAA">
        <w:rPr>
          <w:rFonts w:ascii="Perpetua" w:hAnsi="Perpetua"/>
          <w:sz w:val="24"/>
          <w:szCs w:val="24"/>
        </w:rPr>
        <w:t xml:space="preserve"> in the area</w:t>
      </w:r>
      <w:r w:rsidR="00BA287E">
        <w:rPr>
          <w:rFonts w:ascii="Perpetua" w:hAnsi="Perpetua"/>
          <w:sz w:val="24"/>
          <w:szCs w:val="24"/>
        </w:rPr>
        <w:t xml:space="preserve">.  Walmart, Tyson Poultry, and Conagra Foods </w:t>
      </w:r>
      <w:r w:rsidR="00F632BB">
        <w:rPr>
          <w:rFonts w:ascii="Perpetua" w:hAnsi="Perpetua"/>
          <w:sz w:val="24"/>
          <w:szCs w:val="24"/>
        </w:rPr>
        <w:t>are some of the largest private employers in the region</w:t>
      </w:r>
      <w:r w:rsidR="00315A84">
        <w:rPr>
          <w:rFonts w:ascii="Perpetua" w:hAnsi="Perpetua"/>
          <w:sz w:val="24"/>
          <w:szCs w:val="24"/>
        </w:rPr>
        <w:t>.</w:t>
      </w:r>
    </w:p>
    <w:p w14:paraId="3EECA8A5" w14:textId="77777777" w:rsidR="00211A39" w:rsidRDefault="00211A39" w:rsidP="00B42966">
      <w:pPr>
        <w:rPr>
          <w:rFonts w:ascii="Perpetua" w:hAnsi="Perpetua"/>
          <w:sz w:val="24"/>
          <w:szCs w:val="24"/>
        </w:rPr>
      </w:pPr>
    </w:p>
    <w:p w14:paraId="30DAE6E2" w14:textId="77777777" w:rsidR="00D96087" w:rsidRDefault="00D96087" w:rsidP="00B42966">
      <w:pPr>
        <w:rPr>
          <w:rFonts w:ascii="Perpetua" w:hAnsi="Perpetua"/>
          <w:sz w:val="24"/>
          <w:szCs w:val="24"/>
        </w:rPr>
      </w:pPr>
    </w:p>
    <w:tbl>
      <w:tblPr>
        <w:tblStyle w:val="TableGrid"/>
        <w:tblW w:w="0" w:type="auto"/>
        <w:tblLook w:val="04A0" w:firstRow="1" w:lastRow="0" w:firstColumn="1" w:lastColumn="0" w:noHBand="0" w:noVBand="1"/>
      </w:tblPr>
      <w:tblGrid>
        <w:gridCol w:w="3116"/>
        <w:gridCol w:w="3117"/>
        <w:gridCol w:w="3117"/>
      </w:tblGrid>
      <w:tr w:rsidR="0084503F" w14:paraId="10804277" w14:textId="77777777" w:rsidTr="00E838C2">
        <w:tc>
          <w:tcPr>
            <w:tcW w:w="9350" w:type="dxa"/>
            <w:gridSpan w:val="3"/>
          </w:tcPr>
          <w:p w14:paraId="3D7D71B7" w14:textId="5DADE0EC" w:rsidR="0084503F" w:rsidRDefault="00D96087" w:rsidP="0084503F">
            <w:pPr>
              <w:jc w:val="center"/>
              <w:rPr>
                <w:rFonts w:ascii="Perpetua" w:hAnsi="Perpetua"/>
                <w:sz w:val="24"/>
                <w:szCs w:val="24"/>
              </w:rPr>
            </w:pPr>
            <w:r>
              <w:rPr>
                <w:rFonts w:ascii="Perpetua" w:hAnsi="Perpetua"/>
                <w:sz w:val="24"/>
                <w:szCs w:val="24"/>
              </w:rPr>
              <w:t>Five Largest Population Centers in West Central Region</w:t>
            </w:r>
          </w:p>
        </w:tc>
      </w:tr>
      <w:tr w:rsidR="00934953" w14:paraId="015D128B" w14:textId="77777777" w:rsidTr="0084503F">
        <w:tc>
          <w:tcPr>
            <w:tcW w:w="3116" w:type="dxa"/>
          </w:tcPr>
          <w:p w14:paraId="7ACB35B6" w14:textId="5305F0C1" w:rsidR="00934953" w:rsidRDefault="007D5221" w:rsidP="007D5221">
            <w:pPr>
              <w:jc w:val="center"/>
              <w:rPr>
                <w:rFonts w:ascii="Perpetua" w:hAnsi="Perpetua"/>
                <w:sz w:val="24"/>
                <w:szCs w:val="24"/>
              </w:rPr>
            </w:pPr>
            <w:r>
              <w:rPr>
                <w:rFonts w:ascii="Perpetua" w:hAnsi="Perpetua"/>
                <w:sz w:val="24"/>
                <w:szCs w:val="24"/>
              </w:rPr>
              <w:t>City</w:t>
            </w:r>
          </w:p>
        </w:tc>
        <w:tc>
          <w:tcPr>
            <w:tcW w:w="3117" w:type="dxa"/>
          </w:tcPr>
          <w:p w14:paraId="60D87D5A" w14:textId="4647BBF0" w:rsidR="00934953" w:rsidRDefault="007D5221" w:rsidP="007D5221">
            <w:pPr>
              <w:jc w:val="center"/>
              <w:rPr>
                <w:rFonts w:ascii="Perpetua" w:hAnsi="Perpetua"/>
                <w:sz w:val="24"/>
                <w:szCs w:val="24"/>
              </w:rPr>
            </w:pPr>
            <w:r>
              <w:rPr>
                <w:rFonts w:ascii="Perpetua" w:hAnsi="Perpetua"/>
                <w:sz w:val="24"/>
                <w:szCs w:val="24"/>
              </w:rPr>
              <w:t>Estimated Population</w:t>
            </w:r>
          </w:p>
        </w:tc>
        <w:tc>
          <w:tcPr>
            <w:tcW w:w="3117" w:type="dxa"/>
          </w:tcPr>
          <w:p w14:paraId="6C4DD7CF" w14:textId="4484BF3F" w:rsidR="00934953" w:rsidRDefault="007D5221" w:rsidP="007D5221">
            <w:pPr>
              <w:jc w:val="center"/>
              <w:rPr>
                <w:rFonts w:ascii="Perpetua" w:hAnsi="Perpetua"/>
                <w:sz w:val="24"/>
                <w:szCs w:val="24"/>
              </w:rPr>
            </w:pPr>
            <w:r>
              <w:rPr>
                <w:rFonts w:ascii="Perpetua" w:hAnsi="Perpetua"/>
                <w:sz w:val="24"/>
                <w:szCs w:val="24"/>
              </w:rPr>
              <w:t>Median Household Income</w:t>
            </w:r>
          </w:p>
        </w:tc>
      </w:tr>
      <w:tr w:rsidR="0084503F" w14:paraId="2A81089F" w14:textId="77777777" w:rsidTr="0084503F">
        <w:tc>
          <w:tcPr>
            <w:tcW w:w="3116" w:type="dxa"/>
          </w:tcPr>
          <w:p w14:paraId="23827F90" w14:textId="21100907" w:rsidR="0084503F" w:rsidRDefault="00934953" w:rsidP="00B42966">
            <w:pPr>
              <w:rPr>
                <w:rFonts w:ascii="Perpetua" w:hAnsi="Perpetua"/>
                <w:sz w:val="24"/>
                <w:szCs w:val="24"/>
              </w:rPr>
            </w:pPr>
            <w:r>
              <w:rPr>
                <w:rFonts w:ascii="Perpetua" w:hAnsi="Perpetua"/>
                <w:sz w:val="24"/>
                <w:szCs w:val="24"/>
              </w:rPr>
              <w:t>Clinton</w:t>
            </w:r>
          </w:p>
        </w:tc>
        <w:tc>
          <w:tcPr>
            <w:tcW w:w="3117" w:type="dxa"/>
          </w:tcPr>
          <w:p w14:paraId="606470DB" w14:textId="40D41BA8" w:rsidR="0084503F" w:rsidRDefault="00CA1A7A" w:rsidP="00B42966">
            <w:pPr>
              <w:rPr>
                <w:rFonts w:ascii="Perpetua" w:hAnsi="Perpetua"/>
                <w:sz w:val="24"/>
                <w:szCs w:val="24"/>
              </w:rPr>
            </w:pPr>
            <w:r>
              <w:rPr>
                <w:rFonts w:ascii="Perpetua" w:hAnsi="Perpetua"/>
                <w:sz w:val="24"/>
                <w:szCs w:val="24"/>
              </w:rPr>
              <w:t>9,174</w:t>
            </w:r>
          </w:p>
        </w:tc>
        <w:tc>
          <w:tcPr>
            <w:tcW w:w="3117" w:type="dxa"/>
          </w:tcPr>
          <w:p w14:paraId="084A6E95" w14:textId="79D0D952" w:rsidR="0084503F" w:rsidRDefault="00CA1A7A" w:rsidP="00B42966">
            <w:pPr>
              <w:rPr>
                <w:rFonts w:ascii="Perpetua" w:hAnsi="Perpetua"/>
                <w:sz w:val="24"/>
                <w:szCs w:val="24"/>
              </w:rPr>
            </w:pPr>
            <w:r>
              <w:rPr>
                <w:rFonts w:ascii="Perpetua" w:hAnsi="Perpetua"/>
                <w:sz w:val="24"/>
                <w:szCs w:val="24"/>
              </w:rPr>
              <w:t>$45,096</w:t>
            </w:r>
          </w:p>
        </w:tc>
      </w:tr>
      <w:tr w:rsidR="0084503F" w14:paraId="10E8627D" w14:textId="77777777" w:rsidTr="0084503F">
        <w:tc>
          <w:tcPr>
            <w:tcW w:w="3116" w:type="dxa"/>
          </w:tcPr>
          <w:p w14:paraId="333481F8" w14:textId="48E1AD6B" w:rsidR="0084503F" w:rsidRDefault="00934953" w:rsidP="00B42966">
            <w:pPr>
              <w:rPr>
                <w:rFonts w:ascii="Perpetua" w:hAnsi="Perpetua"/>
                <w:sz w:val="24"/>
                <w:szCs w:val="24"/>
              </w:rPr>
            </w:pPr>
            <w:r>
              <w:rPr>
                <w:rFonts w:ascii="Perpetua" w:hAnsi="Perpetua"/>
                <w:sz w:val="24"/>
                <w:szCs w:val="24"/>
              </w:rPr>
              <w:t>Marshall</w:t>
            </w:r>
          </w:p>
        </w:tc>
        <w:tc>
          <w:tcPr>
            <w:tcW w:w="3117" w:type="dxa"/>
          </w:tcPr>
          <w:p w14:paraId="006AE881" w14:textId="28E03D7D" w:rsidR="0084503F" w:rsidRDefault="00221E97" w:rsidP="00B42966">
            <w:pPr>
              <w:rPr>
                <w:rFonts w:ascii="Perpetua" w:hAnsi="Perpetua"/>
                <w:sz w:val="24"/>
                <w:szCs w:val="24"/>
              </w:rPr>
            </w:pPr>
            <w:r>
              <w:rPr>
                <w:rFonts w:ascii="Perpetua" w:hAnsi="Perpetua"/>
                <w:sz w:val="24"/>
                <w:szCs w:val="24"/>
              </w:rPr>
              <w:t>13,806</w:t>
            </w:r>
          </w:p>
        </w:tc>
        <w:tc>
          <w:tcPr>
            <w:tcW w:w="3117" w:type="dxa"/>
          </w:tcPr>
          <w:p w14:paraId="20665570" w14:textId="2E6B1C44" w:rsidR="0084503F" w:rsidRDefault="006A2472" w:rsidP="00B42966">
            <w:pPr>
              <w:rPr>
                <w:rFonts w:ascii="Perpetua" w:hAnsi="Perpetua"/>
                <w:sz w:val="24"/>
                <w:szCs w:val="24"/>
              </w:rPr>
            </w:pPr>
            <w:r>
              <w:rPr>
                <w:rFonts w:ascii="Perpetua" w:hAnsi="Perpetua"/>
                <w:sz w:val="24"/>
                <w:szCs w:val="24"/>
              </w:rPr>
              <w:t>$4</w:t>
            </w:r>
            <w:r w:rsidR="00221E97">
              <w:rPr>
                <w:rFonts w:ascii="Perpetua" w:hAnsi="Perpetua"/>
                <w:sz w:val="24"/>
                <w:szCs w:val="24"/>
              </w:rPr>
              <w:t>5,979</w:t>
            </w:r>
          </w:p>
        </w:tc>
      </w:tr>
      <w:tr w:rsidR="0084503F" w14:paraId="26A0A660" w14:textId="77777777" w:rsidTr="0084503F">
        <w:tc>
          <w:tcPr>
            <w:tcW w:w="3116" w:type="dxa"/>
          </w:tcPr>
          <w:p w14:paraId="3E170840" w14:textId="37F420E4" w:rsidR="0084503F" w:rsidRDefault="00934953" w:rsidP="00B42966">
            <w:pPr>
              <w:rPr>
                <w:rFonts w:ascii="Perpetua" w:hAnsi="Perpetua"/>
                <w:sz w:val="24"/>
                <w:szCs w:val="24"/>
              </w:rPr>
            </w:pPr>
            <w:r>
              <w:rPr>
                <w:rFonts w:ascii="Perpetua" w:hAnsi="Perpetua"/>
                <w:sz w:val="24"/>
                <w:szCs w:val="24"/>
              </w:rPr>
              <w:t>Nevada</w:t>
            </w:r>
          </w:p>
        </w:tc>
        <w:tc>
          <w:tcPr>
            <w:tcW w:w="3117" w:type="dxa"/>
          </w:tcPr>
          <w:p w14:paraId="14A44F3D" w14:textId="5DFAC0CD" w:rsidR="0084503F" w:rsidRDefault="00D9173E" w:rsidP="00B42966">
            <w:pPr>
              <w:rPr>
                <w:rFonts w:ascii="Perpetua" w:hAnsi="Perpetua"/>
                <w:sz w:val="24"/>
                <w:szCs w:val="24"/>
              </w:rPr>
            </w:pPr>
            <w:r>
              <w:rPr>
                <w:rFonts w:ascii="Perpetua" w:hAnsi="Perpetua"/>
                <w:sz w:val="24"/>
                <w:szCs w:val="24"/>
              </w:rPr>
              <w:t>8,212</w:t>
            </w:r>
          </w:p>
        </w:tc>
        <w:tc>
          <w:tcPr>
            <w:tcW w:w="3117" w:type="dxa"/>
          </w:tcPr>
          <w:p w14:paraId="7E8099FE" w14:textId="770A9B03" w:rsidR="0084503F" w:rsidRDefault="00D9173E" w:rsidP="00B42966">
            <w:pPr>
              <w:rPr>
                <w:rFonts w:ascii="Perpetua" w:hAnsi="Perpetua"/>
                <w:sz w:val="24"/>
                <w:szCs w:val="24"/>
              </w:rPr>
            </w:pPr>
            <w:r>
              <w:rPr>
                <w:rFonts w:ascii="Perpetua" w:hAnsi="Perpetua"/>
                <w:sz w:val="24"/>
                <w:szCs w:val="24"/>
              </w:rPr>
              <w:t>$42,126</w:t>
            </w:r>
          </w:p>
        </w:tc>
      </w:tr>
      <w:tr w:rsidR="0084503F" w14:paraId="7B2BA5AB" w14:textId="77777777" w:rsidTr="0084503F">
        <w:tc>
          <w:tcPr>
            <w:tcW w:w="3116" w:type="dxa"/>
          </w:tcPr>
          <w:p w14:paraId="7C1B8983" w14:textId="06DC1444" w:rsidR="0084503F" w:rsidRDefault="00934953" w:rsidP="00B42966">
            <w:pPr>
              <w:rPr>
                <w:rFonts w:ascii="Perpetua" w:hAnsi="Perpetua"/>
                <w:sz w:val="24"/>
                <w:szCs w:val="24"/>
              </w:rPr>
            </w:pPr>
            <w:r>
              <w:rPr>
                <w:rFonts w:ascii="Perpetua" w:hAnsi="Perpetua"/>
                <w:sz w:val="24"/>
                <w:szCs w:val="24"/>
              </w:rPr>
              <w:t>Sedalia</w:t>
            </w:r>
          </w:p>
        </w:tc>
        <w:tc>
          <w:tcPr>
            <w:tcW w:w="3117" w:type="dxa"/>
          </w:tcPr>
          <w:p w14:paraId="47776239" w14:textId="37FFCAE3" w:rsidR="0084503F" w:rsidRDefault="00B820C1" w:rsidP="00B42966">
            <w:pPr>
              <w:rPr>
                <w:rFonts w:ascii="Perpetua" w:hAnsi="Perpetua"/>
                <w:sz w:val="24"/>
                <w:szCs w:val="24"/>
              </w:rPr>
            </w:pPr>
            <w:r>
              <w:rPr>
                <w:rFonts w:ascii="Perpetua" w:hAnsi="Perpetua"/>
                <w:sz w:val="24"/>
                <w:szCs w:val="24"/>
              </w:rPr>
              <w:t>21,725</w:t>
            </w:r>
          </w:p>
        </w:tc>
        <w:tc>
          <w:tcPr>
            <w:tcW w:w="3117" w:type="dxa"/>
          </w:tcPr>
          <w:p w14:paraId="49FFF375" w14:textId="5749A149" w:rsidR="0084503F" w:rsidRDefault="00EF026A" w:rsidP="00B42966">
            <w:pPr>
              <w:rPr>
                <w:rFonts w:ascii="Perpetua" w:hAnsi="Perpetua"/>
                <w:sz w:val="24"/>
                <w:szCs w:val="24"/>
              </w:rPr>
            </w:pPr>
            <w:r>
              <w:rPr>
                <w:rFonts w:ascii="Perpetua" w:hAnsi="Perpetua"/>
                <w:sz w:val="24"/>
                <w:szCs w:val="24"/>
              </w:rPr>
              <w:t>$</w:t>
            </w:r>
            <w:r w:rsidR="00B820C1">
              <w:rPr>
                <w:rFonts w:ascii="Perpetua" w:hAnsi="Perpetua"/>
                <w:sz w:val="24"/>
                <w:szCs w:val="24"/>
              </w:rPr>
              <w:t>44,487</w:t>
            </w:r>
          </w:p>
        </w:tc>
      </w:tr>
      <w:tr w:rsidR="0084503F" w14:paraId="0099285B" w14:textId="77777777" w:rsidTr="0084503F">
        <w:tc>
          <w:tcPr>
            <w:tcW w:w="3116" w:type="dxa"/>
          </w:tcPr>
          <w:p w14:paraId="547F8CFA" w14:textId="3300D203" w:rsidR="0084503F" w:rsidRDefault="00934953" w:rsidP="00B42966">
            <w:pPr>
              <w:rPr>
                <w:rFonts w:ascii="Perpetua" w:hAnsi="Perpetua"/>
                <w:sz w:val="24"/>
                <w:szCs w:val="24"/>
              </w:rPr>
            </w:pPr>
            <w:r>
              <w:rPr>
                <w:rFonts w:ascii="Perpetua" w:hAnsi="Perpetua"/>
                <w:sz w:val="24"/>
                <w:szCs w:val="24"/>
              </w:rPr>
              <w:t>Warrensburg</w:t>
            </w:r>
          </w:p>
        </w:tc>
        <w:tc>
          <w:tcPr>
            <w:tcW w:w="3117" w:type="dxa"/>
          </w:tcPr>
          <w:p w14:paraId="3C503667" w14:textId="1994AEFF" w:rsidR="0084503F" w:rsidRDefault="00251414" w:rsidP="00B42966">
            <w:pPr>
              <w:rPr>
                <w:rFonts w:ascii="Perpetua" w:hAnsi="Perpetua"/>
                <w:sz w:val="24"/>
                <w:szCs w:val="24"/>
              </w:rPr>
            </w:pPr>
            <w:r>
              <w:rPr>
                <w:rFonts w:ascii="Perpetua" w:hAnsi="Perpetua"/>
                <w:sz w:val="24"/>
                <w:szCs w:val="24"/>
              </w:rPr>
              <w:t>19,337</w:t>
            </w:r>
          </w:p>
        </w:tc>
        <w:tc>
          <w:tcPr>
            <w:tcW w:w="3117" w:type="dxa"/>
          </w:tcPr>
          <w:p w14:paraId="6C43D040" w14:textId="1D9D0A63" w:rsidR="0084503F" w:rsidRDefault="00D468B8" w:rsidP="00B42966">
            <w:pPr>
              <w:rPr>
                <w:rFonts w:ascii="Perpetua" w:hAnsi="Perpetua"/>
                <w:sz w:val="24"/>
                <w:szCs w:val="24"/>
              </w:rPr>
            </w:pPr>
            <w:r>
              <w:rPr>
                <w:rFonts w:ascii="Perpetua" w:hAnsi="Perpetua"/>
                <w:sz w:val="24"/>
                <w:szCs w:val="24"/>
              </w:rPr>
              <w:t>$5</w:t>
            </w:r>
            <w:r w:rsidR="00251414">
              <w:rPr>
                <w:rFonts w:ascii="Perpetua" w:hAnsi="Perpetua"/>
                <w:sz w:val="24"/>
                <w:szCs w:val="24"/>
              </w:rPr>
              <w:t>2,335</w:t>
            </w:r>
          </w:p>
        </w:tc>
      </w:tr>
    </w:tbl>
    <w:p w14:paraId="15859B1F" w14:textId="5243D4F6" w:rsidR="005B2DF1" w:rsidRDefault="0027306B" w:rsidP="00B42966">
      <w:pPr>
        <w:rPr>
          <w:rFonts w:ascii="Perpetua" w:hAnsi="Perpetua"/>
          <w:sz w:val="16"/>
          <w:szCs w:val="16"/>
        </w:rPr>
      </w:pPr>
      <w:r>
        <w:rPr>
          <w:rFonts w:ascii="Perpetua" w:hAnsi="Perpetua"/>
          <w:sz w:val="16"/>
          <w:szCs w:val="16"/>
        </w:rPr>
        <w:t>Data Source: census.gov</w:t>
      </w:r>
    </w:p>
    <w:p w14:paraId="37B14849" w14:textId="77777777" w:rsidR="0027306B" w:rsidRDefault="0027306B" w:rsidP="00B42966">
      <w:pPr>
        <w:rPr>
          <w:rFonts w:ascii="Perpetua" w:hAnsi="Perpetua"/>
          <w:sz w:val="16"/>
          <w:szCs w:val="16"/>
        </w:rPr>
      </w:pPr>
    </w:p>
    <w:tbl>
      <w:tblPr>
        <w:tblStyle w:val="TableGrid"/>
        <w:tblW w:w="0" w:type="auto"/>
        <w:tblLook w:val="04A0" w:firstRow="1" w:lastRow="0" w:firstColumn="1" w:lastColumn="0" w:noHBand="0" w:noVBand="1"/>
      </w:tblPr>
      <w:tblGrid>
        <w:gridCol w:w="4675"/>
        <w:gridCol w:w="4675"/>
      </w:tblGrid>
      <w:tr w:rsidR="00AB2134" w14:paraId="55D20D0E" w14:textId="77777777" w:rsidTr="00AF0E82">
        <w:tc>
          <w:tcPr>
            <w:tcW w:w="9350" w:type="dxa"/>
            <w:gridSpan w:val="2"/>
            <w:shd w:val="clear" w:color="auto" w:fill="auto"/>
          </w:tcPr>
          <w:p w14:paraId="6D97061A" w14:textId="36D603F2" w:rsidR="00AB2134" w:rsidRPr="00AF0E82" w:rsidRDefault="00AB2134" w:rsidP="00AB2134">
            <w:pPr>
              <w:jc w:val="center"/>
              <w:rPr>
                <w:rFonts w:ascii="Perpetua" w:hAnsi="Perpetua"/>
                <w:b/>
                <w:bCs/>
                <w:sz w:val="24"/>
                <w:szCs w:val="24"/>
              </w:rPr>
            </w:pPr>
            <w:r w:rsidRPr="00AF0E82">
              <w:rPr>
                <w:rFonts w:ascii="Perpetua" w:hAnsi="Perpetua"/>
                <w:b/>
                <w:bCs/>
                <w:sz w:val="24"/>
                <w:szCs w:val="24"/>
              </w:rPr>
              <w:t>West Central Region Key Employers</w:t>
            </w:r>
          </w:p>
        </w:tc>
      </w:tr>
      <w:tr w:rsidR="00AB2134" w14:paraId="687E260A" w14:textId="77777777" w:rsidTr="007F2107">
        <w:tc>
          <w:tcPr>
            <w:tcW w:w="4675" w:type="dxa"/>
            <w:shd w:val="clear" w:color="auto" w:fill="F2F2F2" w:themeFill="background1" w:themeFillShade="F2"/>
          </w:tcPr>
          <w:p w14:paraId="764BA46E" w14:textId="0ED42137" w:rsidR="00AB2134" w:rsidRDefault="00AB2134" w:rsidP="00B42966">
            <w:pPr>
              <w:rPr>
                <w:rFonts w:ascii="Perpetua" w:hAnsi="Perpetua"/>
                <w:sz w:val="24"/>
                <w:szCs w:val="24"/>
              </w:rPr>
            </w:pPr>
            <w:r>
              <w:rPr>
                <w:rFonts w:ascii="Perpetua" w:hAnsi="Perpetua"/>
                <w:sz w:val="24"/>
                <w:szCs w:val="24"/>
              </w:rPr>
              <w:t>3M</w:t>
            </w:r>
          </w:p>
        </w:tc>
        <w:tc>
          <w:tcPr>
            <w:tcW w:w="4675" w:type="dxa"/>
            <w:shd w:val="clear" w:color="auto" w:fill="F2F2F2" w:themeFill="background1" w:themeFillShade="F2"/>
          </w:tcPr>
          <w:p w14:paraId="4EF001B4" w14:textId="421C3FA9" w:rsidR="00AB2134" w:rsidRDefault="00B13B2B" w:rsidP="00B42966">
            <w:pPr>
              <w:rPr>
                <w:rFonts w:ascii="Perpetua" w:hAnsi="Perpetua"/>
                <w:sz w:val="24"/>
                <w:szCs w:val="24"/>
              </w:rPr>
            </w:pPr>
            <w:r>
              <w:rPr>
                <w:rFonts w:ascii="Perpetua" w:hAnsi="Perpetua"/>
                <w:sz w:val="24"/>
                <w:szCs w:val="24"/>
              </w:rPr>
              <w:t>Nevada</w:t>
            </w:r>
          </w:p>
        </w:tc>
      </w:tr>
      <w:tr w:rsidR="00AB2134" w14:paraId="3A68A92D" w14:textId="77777777" w:rsidTr="00AB2134">
        <w:tc>
          <w:tcPr>
            <w:tcW w:w="4675" w:type="dxa"/>
          </w:tcPr>
          <w:p w14:paraId="4A862AB2" w14:textId="28B6CD37" w:rsidR="00AB2134" w:rsidRDefault="00B13B2B" w:rsidP="00B42966">
            <w:pPr>
              <w:rPr>
                <w:rFonts w:ascii="Perpetua" w:hAnsi="Perpetua"/>
                <w:sz w:val="24"/>
                <w:szCs w:val="24"/>
              </w:rPr>
            </w:pPr>
            <w:r>
              <w:rPr>
                <w:rFonts w:ascii="Perpetua" w:hAnsi="Perpetua"/>
                <w:sz w:val="24"/>
                <w:szCs w:val="24"/>
              </w:rPr>
              <w:t>Bothwell Regional Healthcare Center</w:t>
            </w:r>
          </w:p>
        </w:tc>
        <w:tc>
          <w:tcPr>
            <w:tcW w:w="4675" w:type="dxa"/>
          </w:tcPr>
          <w:p w14:paraId="1820B912" w14:textId="52358A03" w:rsidR="00AB2134" w:rsidRDefault="00B13B2B" w:rsidP="00B42966">
            <w:pPr>
              <w:rPr>
                <w:rFonts w:ascii="Perpetua" w:hAnsi="Perpetua"/>
                <w:sz w:val="24"/>
                <w:szCs w:val="24"/>
              </w:rPr>
            </w:pPr>
            <w:r>
              <w:rPr>
                <w:rFonts w:ascii="Perpetua" w:hAnsi="Perpetua"/>
                <w:sz w:val="24"/>
                <w:szCs w:val="24"/>
              </w:rPr>
              <w:t>Sedalia</w:t>
            </w:r>
          </w:p>
        </w:tc>
      </w:tr>
      <w:tr w:rsidR="00AB2134" w14:paraId="16F69901" w14:textId="77777777" w:rsidTr="007F2107">
        <w:tc>
          <w:tcPr>
            <w:tcW w:w="4675" w:type="dxa"/>
            <w:shd w:val="clear" w:color="auto" w:fill="F2F2F2" w:themeFill="background1" w:themeFillShade="F2"/>
          </w:tcPr>
          <w:p w14:paraId="5C2F01AE" w14:textId="1D765D67" w:rsidR="00AB2134" w:rsidRDefault="00B13B2B" w:rsidP="00B42966">
            <w:pPr>
              <w:rPr>
                <w:rFonts w:ascii="Perpetua" w:hAnsi="Perpetua"/>
                <w:sz w:val="24"/>
                <w:szCs w:val="24"/>
              </w:rPr>
            </w:pPr>
            <w:r>
              <w:rPr>
                <w:rFonts w:ascii="Perpetua" w:hAnsi="Perpetua"/>
                <w:sz w:val="24"/>
                <w:szCs w:val="24"/>
              </w:rPr>
              <w:t>Cargill</w:t>
            </w:r>
          </w:p>
        </w:tc>
        <w:tc>
          <w:tcPr>
            <w:tcW w:w="4675" w:type="dxa"/>
            <w:shd w:val="clear" w:color="auto" w:fill="F2F2F2" w:themeFill="background1" w:themeFillShade="F2"/>
          </w:tcPr>
          <w:p w14:paraId="1260645A" w14:textId="2AEFDB36" w:rsidR="00AB2134" w:rsidRDefault="00B13B2B" w:rsidP="00B42966">
            <w:pPr>
              <w:rPr>
                <w:rFonts w:ascii="Perpetua" w:hAnsi="Perpetua"/>
                <w:sz w:val="24"/>
                <w:szCs w:val="24"/>
              </w:rPr>
            </w:pPr>
            <w:r>
              <w:rPr>
                <w:rFonts w:ascii="Perpetua" w:hAnsi="Perpetua"/>
                <w:sz w:val="24"/>
                <w:szCs w:val="24"/>
              </w:rPr>
              <w:t>Marshall</w:t>
            </w:r>
          </w:p>
        </w:tc>
      </w:tr>
      <w:tr w:rsidR="00AB2134" w14:paraId="756348D3" w14:textId="77777777" w:rsidTr="00AB2134">
        <w:tc>
          <w:tcPr>
            <w:tcW w:w="4675" w:type="dxa"/>
          </w:tcPr>
          <w:p w14:paraId="0D5879B5" w14:textId="02E8177E" w:rsidR="00AB2134" w:rsidRDefault="00B13B2B" w:rsidP="00B42966">
            <w:pPr>
              <w:rPr>
                <w:rFonts w:ascii="Perpetua" w:hAnsi="Perpetua"/>
                <w:sz w:val="24"/>
                <w:szCs w:val="24"/>
              </w:rPr>
            </w:pPr>
            <w:r>
              <w:rPr>
                <w:rFonts w:ascii="Perpetua" w:hAnsi="Perpetua"/>
                <w:sz w:val="24"/>
                <w:szCs w:val="24"/>
              </w:rPr>
              <w:t>Champion Brands, LLC</w:t>
            </w:r>
          </w:p>
        </w:tc>
        <w:tc>
          <w:tcPr>
            <w:tcW w:w="4675" w:type="dxa"/>
          </w:tcPr>
          <w:p w14:paraId="1641CD07" w14:textId="408DBD5D" w:rsidR="00AB2134" w:rsidRDefault="00B13B2B" w:rsidP="00B42966">
            <w:pPr>
              <w:rPr>
                <w:rFonts w:ascii="Perpetua" w:hAnsi="Perpetua"/>
                <w:sz w:val="24"/>
                <w:szCs w:val="24"/>
              </w:rPr>
            </w:pPr>
            <w:r>
              <w:rPr>
                <w:rFonts w:ascii="Perpetua" w:hAnsi="Perpetua"/>
                <w:sz w:val="24"/>
                <w:szCs w:val="24"/>
              </w:rPr>
              <w:t>Clinton</w:t>
            </w:r>
          </w:p>
        </w:tc>
      </w:tr>
      <w:tr w:rsidR="00AB2134" w14:paraId="18B13B6E" w14:textId="77777777" w:rsidTr="007F2107">
        <w:tc>
          <w:tcPr>
            <w:tcW w:w="4675" w:type="dxa"/>
            <w:shd w:val="clear" w:color="auto" w:fill="F2F2F2" w:themeFill="background1" w:themeFillShade="F2"/>
          </w:tcPr>
          <w:p w14:paraId="7CEDCB32" w14:textId="6A8318C5" w:rsidR="00AB2134" w:rsidRDefault="00426ABF" w:rsidP="00B42966">
            <w:pPr>
              <w:rPr>
                <w:rFonts w:ascii="Perpetua" w:hAnsi="Perpetua"/>
                <w:sz w:val="24"/>
                <w:szCs w:val="24"/>
              </w:rPr>
            </w:pPr>
            <w:r>
              <w:rPr>
                <w:rFonts w:ascii="Perpetua" w:hAnsi="Perpetua"/>
                <w:sz w:val="24"/>
                <w:szCs w:val="24"/>
              </w:rPr>
              <w:t>Compass Health Network (Pathways)</w:t>
            </w:r>
          </w:p>
        </w:tc>
        <w:tc>
          <w:tcPr>
            <w:tcW w:w="4675" w:type="dxa"/>
            <w:shd w:val="clear" w:color="auto" w:fill="F2F2F2" w:themeFill="background1" w:themeFillShade="F2"/>
          </w:tcPr>
          <w:p w14:paraId="499949CE" w14:textId="0AFD7450" w:rsidR="00AB2134" w:rsidRDefault="00426ABF" w:rsidP="00B42966">
            <w:pPr>
              <w:rPr>
                <w:rFonts w:ascii="Perpetua" w:hAnsi="Perpetua"/>
                <w:sz w:val="24"/>
                <w:szCs w:val="24"/>
              </w:rPr>
            </w:pPr>
            <w:r>
              <w:rPr>
                <w:rFonts w:ascii="Perpetua" w:hAnsi="Perpetua"/>
                <w:sz w:val="24"/>
                <w:szCs w:val="24"/>
              </w:rPr>
              <w:t>Clinton</w:t>
            </w:r>
          </w:p>
        </w:tc>
      </w:tr>
      <w:tr w:rsidR="00AB2134" w14:paraId="587831E5" w14:textId="77777777" w:rsidTr="00AB2134">
        <w:tc>
          <w:tcPr>
            <w:tcW w:w="4675" w:type="dxa"/>
          </w:tcPr>
          <w:p w14:paraId="6241AB66" w14:textId="26E9BA3B" w:rsidR="00AB2134" w:rsidRDefault="006B79DC" w:rsidP="00B42966">
            <w:pPr>
              <w:rPr>
                <w:rFonts w:ascii="Perpetua" w:hAnsi="Perpetua"/>
                <w:sz w:val="24"/>
                <w:szCs w:val="24"/>
              </w:rPr>
            </w:pPr>
            <w:r>
              <w:rPr>
                <w:rFonts w:ascii="Perpetua" w:hAnsi="Perpetua"/>
                <w:sz w:val="24"/>
                <w:szCs w:val="24"/>
              </w:rPr>
              <w:t>ConAgra</w:t>
            </w:r>
          </w:p>
        </w:tc>
        <w:tc>
          <w:tcPr>
            <w:tcW w:w="4675" w:type="dxa"/>
          </w:tcPr>
          <w:p w14:paraId="0C5949FD" w14:textId="40CB0894" w:rsidR="00AB2134" w:rsidRDefault="006B79DC" w:rsidP="00B42966">
            <w:pPr>
              <w:rPr>
                <w:rFonts w:ascii="Perpetua" w:hAnsi="Perpetua"/>
                <w:sz w:val="24"/>
                <w:szCs w:val="24"/>
              </w:rPr>
            </w:pPr>
            <w:r>
              <w:rPr>
                <w:rFonts w:ascii="Perpetua" w:hAnsi="Perpetua"/>
                <w:sz w:val="24"/>
                <w:szCs w:val="24"/>
              </w:rPr>
              <w:t>Marshall</w:t>
            </w:r>
          </w:p>
        </w:tc>
      </w:tr>
      <w:tr w:rsidR="00AB2134" w14:paraId="11B11982" w14:textId="77777777" w:rsidTr="00A81725">
        <w:tc>
          <w:tcPr>
            <w:tcW w:w="4675" w:type="dxa"/>
            <w:shd w:val="clear" w:color="auto" w:fill="F2F2F2" w:themeFill="background1" w:themeFillShade="F2"/>
          </w:tcPr>
          <w:p w14:paraId="161F06DE" w14:textId="26E820EF" w:rsidR="00AB2134" w:rsidRDefault="006B79DC" w:rsidP="00B42966">
            <w:pPr>
              <w:rPr>
                <w:rFonts w:ascii="Perpetua" w:hAnsi="Perpetua"/>
                <w:sz w:val="24"/>
                <w:szCs w:val="24"/>
              </w:rPr>
            </w:pPr>
            <w:proofErr w:type="spellStart"/>
            <w:r>
              <w:rPr>
                <w:rFonts w:ascii="Perpetua" w:hAnsi="Perpetua"/>
                <w:sz w:val="24"/>
                <w:szCs w:val="24"/>
              </w:rPr>
              <w:t>Ditzfield</w:t>
            </w:r>
            <w:proofErr w:type="spellEnd"/>
            <w:r>
              <w:rPr>
                <w:rFonts w:ascii="Perpetua" w:hAnsi="Perpetua"/>
                <w:sz w:val="24"/>
                <w:szCs w:val="24"/>
              </w:rPr>
              <w:t xml:space="preserve"> Transfer</w:t>
            </w:r>
          </w:p>
        </w:tc>
        <w:tc>
          <w:tcPr>
            <w:tcW w:w="4675" w:type="dxa"/>
            <w:shd w:val="clear" w:color="auto" w:fill="F2F2F2" w:themeFill="background1" w:themeFillShade="F2"/>
          </w:tcPr>
          <w:p w14:paraId="3F5742F9" w14:textId="7D0D99A7" w:rsidR="00AB2134" w:rsidRDefault="006B79DC" w:rsidP="00B42966">
            <w:pPr>
              <w:rPr>
                <w:rFonts w:ascii="Perpetua" w:hAnsi="Perpetua"/>
                <w:sz w:val="24"/>
                <w:szCs w:val="24"/>
              </w:rPr>
            </w:pPr>
            <w:r>
              <w:rPr>
                <w:rFonts w:ascii="Perpetua" w:hAnsi="Perpetua"/>
                <w:sz w:val="24"/>
                <w:szCs w:val="24"/>
              </w:rPr>
              <w:t>Sedalia</w:t>
            </w:r>
          </w:p>
        </w:tc>
      </w:tr>
      <w:tr w:rsidR="00426ABF" w14:paraId="56B0B729" w14:textId="77777777" w:rsidTr="00AB2134">
        <w:tc>
          <w:tcPr>
            <w:tcW w:w="4675" w:type="dxa"/>
          </w:tcPr>
          <w:p w14:paraId="718405E6" w14:textId="3763192C" w:rsidR="00426ABF" w:rsidRDefault="00A07F36" w:rsidP="00B42966">
            <w:pPr>
              <w:rPr>
                <w:rFonts w:ascii="Perpetua" w:hAnsi="Perpetua"/>
                <w:sz w:val="24"/>
                <w:szCs w:val="24"/>
              </w:rPr>
            </w:pPr>
            <w:r>
              <w:rPr>
                <w:rFonts w:ascii="Perpetua" w:hAnsi="Perpetua"/>
                <w:sz w:val="24"/>
                <w:szCs w:val="24"/>
              </w:rPr>
              <w:t>Duke Manufacturing</w:t>
            </w:r>
          </w:p>
        </w:tc>
        <w:tc>
          <w:tcPr>
            <w:tcW w:w="4675" w:type="dxa"/>
          </w:tcPr>
          <w:p w14:paraId="70E32FE1" w14:textId="5B9107F9" w:rsidR="00426ABF" w:rsidRDefault="00A07F36" w:rsidP="00B42966">
            <w:pPr>
              <w:rPr>
                <w:rFonts w:ascii="Perpetua" w:hAnsi="Perpetua"/>
                <w:sz w:val="24"/>
                <w:szCs w:val="24"/>
              </w:rPr>
            </w:pPr>
            <w:r>
              <w:rPr>
                <w:rFonts w:ascii="Perpetua" w:hAnsi="Perpetua"/>
                <w:sz w:val="24"/>
                <w:szCs w:val="24"/>
              </w:rPr>
              <w:t>Sedalia</w:t>
            </w:r>
          </w:p>
        </w:tc>
      </w:tr>
      <w:tr w:rsidR="00426ABF" w14:paraId="3E642EAB" w14:textId="77777777" w:rsidTr="00A81725">
        <w:tc>
          <w:tcPr>
            <w:tcW w:w="4675" w:type="dxa"/>
            <w:shd w:val="clear" w:color="auto" w:fill="F2F2F2" w:themeFill="background1" w:themeFillShade="F2"/>
          </w:tcPr>
          <w:p w14:paraId="546F7370" w14:textId="30FA5FDD" w:rsidR="00426ABF" w:rsidRDefault="00A07F36" w:rsidP="00B42966">
            <w:pPr>
              <w:rPr>
                <w:rFonts w:ascii="Perpetua" w:hAnsi="Perpetua"/>
                <w:sz w:val="24"/>
                <w:szCs w:val="24"/>
              </w:rPr>
            </w:pPr>
            <w:r>
              <w:rPr>
                <w:rFonts w:ascii="Perpetua" w:hAnsi="Perpetua"/>
                <w:sz w:val="24"/>
                <w:szCs w:val="24"/>
              </w:rPr>
              <w:t>Enersys</w:t>
            </w:r>
          </w:p>
        </w:tc>
        <w:tc>
          <w:tcPr>
            <w:tcW w:w="4675" w:type="dxa"/>
            <w:shd w:val="clear" w:color="auto" w:fill="F2F2F2" w:themeFill="background1" w:themeFillShade="F2"/>
          </w:tcPr>
          <w:p w14:paraId="52AC7DD5" w14:textId="1E649268" w:rsidR="00426ABF" w:rsidRDefault="00A07F36" w:rsidP="00B42966">
            <w:pPr>
              <w:rPr>
                <w:rFonts w:ascii="Perpetua" w:hAnsi="Perpetua"/>
                <w:sz w:val="24"/>
                <w:szCs w:val="24"/>
              </w:rPr>
            </w:pPr>
            <w:r>
              <w:rPr>
                <w:rFonts w:ascii="Perpetua" w:hAnsi="Perpetua"/>
                <w:sz w:val="24"/>
                <w:szCs w:val="24"/>
              </w:rPr>
              <w:t>Warrensburg</w:t>
            </w:r>
          </w:p>
        </w:tc>
      </w:tr>
      <w:tr w:rsidR="00426ABF" w14:paraId="06873008" w14:textId="77777777" w:rsidTr="00AB2134">
        <w:tc>
          <w:tcPr>
            <w:tcW w:w="4675" w:type="dxa"/>
          </w:tcPr>
          <w:p w14:paraId="1E2FC3EA" w14:textId="783E7A28" w:rsidR="00426ABF" w:rsidRDefault="00A07F36" w:rsidP="00B42966">
            <w:pPr>
              <w:rPr>
                <w:rFonts w:ascii="Perpetua" w:hAnsi="Perpetua"/>
                <w:sz w:val="24"/>
                <w:szCs w:val="24"/>
              </w:rPr>
            </w:pPr>
            <w:r>
              <w:rPr>
                <w:rFonts w:ascii="Perpetua" w:hAnsi="Perpetua"/>
                <w:sz w:val="24"/>
                <w:szCs w:val="24"/>
              </w:rPr>
              <w:t>Fitzgibbon Hospital</w:t>
            </w:r>
          </w:p>
        </w:tc>
        <w:tc>
          <w:tcPr>
            <w:tcW w:w="4675" w:type="dxa"/>
          </w:tcPr>
          <w:p w14:paraId="297B9EC8" w14:textId="71016B97" w:rsidR="00426ABF" w:rsidRDefault="00A07F36" w:rsidP="00B42966">
            <w:pPr>
              <w:rPr>
                <w:rFonts w:ascii="Perpetua" w:hAnsi="Perpetua"/>
                <w:sz w:val="24"/>
                <w:szCs w:val="24"/>
              </w:rPr>
            </w:pPr>
            <w:r>
              <w:rPr>
                <w:rFonts w:ascii="Perpetua" w:hAnsi="Perpetua"/>
                <w:sz w:val="24"/>
                <w:szCs w:val="24"/>
              </w:rPr>
              <w:t>Marshall</w:t>
            </w:r>
          </w:p>
        </w:tc>
      </w:tr>
      <w:tr w:rsidR="00426ABF" w14:paraId="2AF2272B" w14:textId="77777777" w:rsidTr="00A81725">
        <w:tc>
          <w:tcPr>
            <w:tcW w:w="4675" w:type="dxa"/>
            <w:shd w:val="clear" w:color="auto" w:fill="F2F2F2" w:themeFill="background1" w:themeFillShade="F2"/>
          </w:tcPr>
          <w:p w14:paraId="0B4A606D" w14:textId="33174AE2" w:rsidR="00426ABF" w:rsidRDefault="009838BB" w:rsidP="00B42966">
            <w:pPr>
              <w:rPr>
                <w:rFonts w:ascii="Perpetua" w:hAnsi="Perpetua"/>
                <w:sz w:val="24"/>
                <w:szCs w:val="24"/>
              </w:rPr>
            </w:pPr>
            <w:r>
              <w:rPr>
                <w:rFonts w:ascii="Perpetua" w:hAnsi="Perpetua"/>
                <w:sz w:val="24"/>
                <w:szCs w:val="24"/>
              </w:rPr>
              <w:t xml:space="preserve">Gardner Denver </w:t>
            </w:r>
          </w:p>
        </w:tc>
        <w:tc>
          <w:tcPr>
            <w:tcW w:w="4675" w:type="dxa"/>
            <w:shd w:val="clear" w:color="auto" w:fill="F2F2F2" w:themeFill="background1" w:themeFillShade="F2"/>
          </w:tcPr>
          <w:p w14:paraId="3F61EDF2" w14:textId="5DF6FDAD" w:rsidR="00426ABF" w:rsidRDefault="009838BB" w:rsidP="00B42966">
            <w:pPr>
              <w:rPr>
                <w:rFonts w:ascii="Perpetua" w:hAnsi="Perpetua"/>
                <w:sz w:val="24"/>
                <w:szCs w:val="24"/>
              </w:rPr>
            </w:pPr>
            <w:r>
              <w:rPr>
                <w:rFonts w:ascii="Perpetua" w:hAnsi="Perpetua"/>
                <w:sz w:val="24"/>
                <w:szCs w:val="24"/>
              </w:rPr>
              <w:t>Sedalia</w:t>
            </w:r>
          </w:p>
        </w:tc>
      </w:tr>
      <w:tr w:rsidR="00426ABF" w14:paraId="66C0EB31" w14:textId="77777777" w:rsidTr="00AB2134">
        <w:tc>
          <w:tcPr>
            <w:tcW w:w="4675" w:type="dxa"/>
          </w:tcPr>
          <w:p w14:paraId="26D576B0" w14:textId="4C086FEC" w:rsidR="00426ABF" w:rsidRDefault="009838BB" w:rsidP="00B42966">
            <w:pPr>
              <w:rPr>
                <w:rFonts w:ascii="Perpetua" w:hAnsi="Perpetua"/>
                <w:sz w:val="24"/>
                <w:szCs w:val="24"/>
              </w:rPr>
            </w:pPr>
            <w:r>
              <w:rPr>
                <w:rFonts w:ascii="Perpetua" w:hAnsi="Perpetua"/>
                <w:sz w:val="24"/>
                <w:szCs w:val="24"/>
              </w:rPr>
              <w:t>GE Energy</w:t>
            </w:r>
          </w:p>
        </w:tc>
        <w:tc>
          <w:tcPr>
            <w:tcW w:w="4675" w:type="dxa"/>
          </w:tcPr>
          <w:p w14:paraId="6636FE26" w14:textId="43A6E02A" w:rsidR="00426ABF" w:rsidRDefault="009838BB" w:rsidP="00B42966">
            <w:pPr>
              <w:rPr>
                <w:rFonts w:ascii="Perpetua" w:hAnsi="Perpetua"/>
                <w:sz w:val="24"/>
                <w:szCs w:val="24"/>
              </w:rPr>
            </w:pPr>
            <w:r>
              <w:rPr>
                <w:rFonts w:ascii="Perpetua" w:hAnsi="Perpetua"/>
                <w:sz w:val="24"/>
                <w:szCs w:val="24"/>
              </w:rPr>
              <w:t>Slater</w:t>
            </w:r>
          </w:p>
        </w:tc>
      </w:tr>
      <w:tr w:rsidR="00426ABF" w14:paraId="676010F7" w14:textId="77777777" w:rsidTr="00A81725">
        <w:tc>
          <w:tcPr>
            <w:tcW w:w="4675" w:type="dxa"/>
            <w:shd w:val="clear" w:color="auto" w:fill="F2F2F2" w:themeFill="background1" w:themeFillShade="F2"/>
          </w:tcPr>
          <w:p w14:paraId="120BAC84" w14:textId="4AF31B9F" w:rsidR="00426ABF" w:rsidRDefault="009838BB" w:rsidP="00B42966">
            <w:pPr>
              <w:rPr>
                <w:rFonts w:ascii="Perpetua" w:hAnsi="Perpetua"/>
                <w:sz w:val="24"/>
                <w:szCs w:val="24"/>
              </w:rPr>
            </w:pPr>
            <w:r>
              <w:rPr>
                <w:rFonts w:ascii="Perpetua" w:hAnsi="Perpetua"/>
                <w:sz w:val="24"/>
                <w:szCs w:val="24"/>
              </w:rPr>
              <w:t>Golden Valley Memorial Healthcare</w:t>
            </w:r>
          </w:p>
        </w:tc>
        <w:tc>
          <w:tcPr>
            <w:tcW w:w="4675" w:type="dxa"/>
            <w:shd w:val="clear" w:color="auto" w:fill="F2F2F2" w:themeFill="background1" w:themeFillShade="F2"/>
          </w:tcPr>
          <w:p w14:paraId="64E60524" w14:textId="039D5469" w:rsidR="00426ABF" w:rsidRDefault="009838BB" w:rsidP="00B42966">
            <w:pPr>
              <w:rPr>
                <w:rFonts w:ascii="Perpetua" w:hAnsi="Perpetua"/>
                <w:sz w:val="24"/>
                <w:szCs w:val="24"/>
              </w:rPr>
            </w:pPr>
            <w:r>
              <w:rPr>
                <w:rFonts w:ascii="Perpetua" w:hAnsi="Perpetua"/>
                <w:sz w:val="24"/>
                <w:szCs w:val="24"/>
              </w:rPr>
              <w:t>Clinton</w:t>
            </w:r>
          </w:p>
        </w:tc>
      </w:tr>
      <w:tr w:rsidR="00426ABF" w14:paraId="7D963803" w14:textId="77777777" w:rsidTr="00AB2134">
        <w:tc>
          <w:tcPr>
            <w:tcW w:w="4675" w:type="dxa"/>
          </w:tcPr>
          <w:p w14:paraId="385A861B" w14:textId="01D3F501" w:rsidR="00426ABF" w:rsidRDefault="00DE50B4" w:rsidP="00B42966">
            <w:pPr>
              <w:rPr>
                <w:rFonts w:ascii="Perpetua" w:hAnsi="Perpetua"/>
                <w:sz w:val="24"/>
                <w:szCs w:val="24"/>
              </w:rPr>
            </w:pPr>
            <w:r>
              <w:rPr>
                <w:rFonts w:ascii="Perpetua" w:hAnsi="Perpetua"/>
                <w:sz w:val="24"/>
                <w:szCs w:val="24"/>
              </w:rPr>
              <w:t>Higginsville Habilitation Center</w:t>
            </w:r>
          </w:p>
        </w:tc>
        <w:tc>
          <w:tcPr>
            <w:tcW w:w="4675" w:type="dxa"/>
          </w:tcPr>
          <w:p w14:paraId="03D781AB" w14:textId="3867E39C" w:rsidR="00426ABF" w:rsidRDefault="00DE50B4" w:rsidP="00B42966">
            <w:pPr>
              <w:rPr>
                <w:rFonts w:ascii="Perpetua" w:hAnsi="Perpetua"/>
                <w:sz w:val="24"/>
                <w:szCs w:val="24"/>
              </w:rPr>
            </w:pPr>
            <w:r>
              <w:rPr>
                <w:rFonts w:ascii="Perpetua" w:hAnsi="Perpetua"/>
                <w:sz w:val="24"/>
                <w:szCs w:val="24"/>
              </w:rPr>
              <w:t>Higginsville</w:t>
            </w:r>
          </w:p>
        </w:tc>
      </w:tr>
      <w:tr w:rsidR="00426ABF" w14:paraId="20B49A89" w14:textId="77777777" w:rsidTr="00A81725">
        <w:tc>
          <w:tcPr>
            <w:tcW w:w="4675" w:type="dxa"/>
            <w:shd w:val="clear" w:color="auto" w:fill="F2F2F2" w:themeFill="background1" w:themeFillShade="F2"/>
          </w:tcPr>
          <w:p w14:paraId="06EFC274" w14:textId="0FB2014B" w:rsidR="00426ABF" w:rsidRDefault="00DE50B4" w:rsidP="00B42966">
            <w:pPr>
              <w:rPr>
                <w:rFonts w:ascii="Perpetua" w:hAnsi="Perpetua"/>
                <w:sz w:val="24"/>
                <w:szCs w:val="24"/>
              </w:rPr>
            </w:pPr>
            <w:r>
              <w:rPr>
                <w:rFonts w:ascii="Perpetua" w:hAnsi="Perpetua"/>
                <w:sz w:val="24"/>
                <w:szCs w:val="24"/>
              </w:rPr>
              <w:t>Inter-State Studio &amp; Publishing</w:t>
            </w:r>
          </w:p>
        </w:tc>
        <w:tc>
          <w:tcPr>
            <w:tcW w:w="4675" w:type="dxa"/>
            <w:shd w:val="clear" w:color="auto" w:fill="F2F2F2" w:themeFill="background1" w:themeFillShade="F2"/>
          </w:tcPr>
          <w:p w14:paraId="37039D41" w14:textId="0867A5D3" w:rsidR="00426ABF" w:rsidRDefault="00DE50B4" w:rsidP="00B42966">
            <w:pPr>
              <w:rPr>
                <w:rFonts w:ascii="Perpetua" w:hAnsi="Perpetua"/>
                <w:sz w:val="24"/>
                <w:szCs w:val="24"/>
              </w:rPr>
            </w:pPr>
            <w:r>
              <w:rPr>
                <w:rFonts w:ascii="Perpetua" w:hAnsi="Perpetua"/>
                <w:sz w:val="24"/>
                <w:szCs w:val="24"/>
              </w:rPr>
              <w:t>Sedalia</w:t>
            </w:r>
          </w:p>
        </w:tc>
      </w:tr>
      <w:tr w:rsidR="00426ABF" w14:paraId="421E3DD9" w14:textId="77777777" w:rsidTr="00AB2134">
        <w:tc>
          <w:tcPr>
            <w:tcW w:w="4675" w:type="dxa"/>
          </w:tcPr>
          <w:p w14:paraId="4B993E07" w14:textId="7484C9D5" w:rsidR="00426ABF" w:rsidRDefault="00286ED7" w:rsidP="00B42966">
            <w:pPr>
              <w:rPr>
                <w:rFonts w:ascii="Perpetua" w:hAnsi="Perpetua"/>
                <w:sz w:val="24"/>
                <w:szCs w:val="24"/>
              </w:rPr>
            </w:pPr>
            <w:r>
              <w:rPr>
                <w:rFonts w:ascii="Perpetua" w:hAnsi="Perpetua"/>
                <w:sz w:val="24"/>
                <w:szCs w:val="24"/>
              </w:rPr>
              <w:t>Janesville Acoustics</w:t>
            </w:r>
          </w:p>
        </w:tc>
        <w:tc>
          <w:tcPr>
            <w:tcW w:w="4675" w:type="dxa"/>
          </w:tcPr>
          <w:p w14:paraId="50ED7E97" w14:textId="3E08CF23" w:rsidR="00426ABF" w:rsidRDefault="00286ED7" w:rsidP="00B42966">
            <w:pPr>
              <w:rPr>
                <w:rFonts w:ascii="Perpetua" w:hAnsi="Perpetua"/>
                <w:sz w:val="24"/>
                <w:szCs w:val="24"/>
              </w:rPr>
            </w:pPr>
            <w:r>
              <w:rPr>
                <w:rFonts w:ascii="Perpetua" w:hAnsi="Perpetua"/>
                <w:sz w:val="24"/>
                <w:szCs w:val="24"/>
              </w:rPr>
              <w:t>Warrensburg</w:t>
            </w:r>
          </w:p>
        </w:tc>
      </w:tr>
      <w:tr w:rsidR="00426ABF" w14:paraId="70B1A75E" w14:textId="77777777" w:rsidTr="00A81725">
        <w:tc>
          <w:tcPr>
            <w:tcW w:w="4675" w:type="dxa"/>
            <w:shd w:val="clear" w:color="auto" w:fill="F2F2F2" w:themeFill="background1" w:themeFillShade="F2"/>
          </w:tcPr>
          <w:p w14:paraId="1D378341" w14:textId="44CEE262" w:rsidR="00426ABF" w:rsidRDefault="00286ED7" w:rsidP="00B42966">
            <w:pPr>
              <w:rPr>
                <w:rFonts w:ascii="Perpetua" w:hAnsi="Perpetua"/>
                <w:sz w:val="24"/>
                <w:szCs w:val="24"/>
              </w:rPr>
            </w:pPr>
            <w:r>
              <w:rPr>
                <w:rFonts w:ascii="Perpetua" w:hAnsi="Perpetua"/>
                <w:sz w:val="24"/>
                <w:szCs w:val="24"/>
              </w:rPr>
              <w:t>Josten/</w:t>
            </w:r>
            <w:proofErr w:type="spellStart"/>
            <w:r>
              <w:rPr>
                <w:rFonts w:ascii="Perpetua" w:hAnsi="Perpetua"/>
                <w:sz w:val="24"/>
                <w:szCs w:val="24"/>
              </w:rPr>
              <w:t>Printlynx</w:t>
            </w:r>
            <w:proofErr w:type="spellEnd"/>
          </w:p>
        </w:tc>
        <w:tc>
          <w:tcPr>
            <w:tcW w:w="4675" w:type="dxa"/>
            <w:shd w:val="clear" w:color="auto" w:fill="F2F2F2" w:themeFill="background1" w:themeFillShade="F2"/>
          </w:tcPr>
          <w:p w14:paraId="75B30AC9" w14:textId="6A4E3066" w:rsidR="00426ABF" w:rsidRDefault="00286ED7" w:rsidP="00B42966">
            <w:pPr>
              <w:rPr>
                <w:rFonts w:ascii="Perpetua" w:hAnsi="Perpetua"/>
                <w:sz w:val="24"/>
                <w:szCs w:val="24"/>
              </w:rPr>
            </w:pPr>
            <w:r>
              <w:rPr>
                <w:rFonts w:ascii="Perpetua" w:hAnsi="Perpetua"/>
                <w:sz w:val="24"/>
                <w:szCs w:val="24"/>
              </w:rPr>
              <w:t>Sedalia</w:t>
            </w:r>
          </w:p>
        </w:tc>
      </w:tr>
      <w:tr w:rsidR="00426ABF" w14:paraId="414D2769" w14:textId="77777777" w:rsidTr="00AB2134">
        <w:tc>
          <w:tcPr>
            <w:tcW w:w="4675" w:type="dxa"/>
          </w:tcPr>
          <w:p w14:paraId="6A6EC625" w14:textId="4DE3C1CC" w:rsidR="00426ABF" w:rsidRDefault="005C2669" w:rsidP="00B42966">
            <w:pPr>
              <w:rPr>
                <w:rFonts w:ascii="Perpetua" w:hAnsi="Perpetua"/>
                <w:sz w:val="24"/>
                <w:szCs w:val="24"/>
              </w:rPr>
            </w:pPr>
            <w:r>
              <w:rPr>
                <w:rFonts w:ascii="Perpetua" w:hAnsi="Perpetua"/>
                <w:sz w:val="24"/>
                <w:szCs w:val="24"/>
              </w:rPr>
              <w:t>Maxion Wheels</w:t>
            </w:r>
          </w:p>
        </w:tc>
        <w:tc>
          <w:tcPr>
            <w:tcW w:w="4675" w:type="dxa"/>
          </w:tcPr>
          <w:p w14:paraId="36B4632B" w14:textId="538F894D" w:rsidR="00426ABF" w:rsidRDefault="005C2669" w:rsidP="00B42966">
            <w:pPr>
              <w:rPr>
                <w:rFonts w:ascii="Perpetua" w:hAnsi="Perpetua"/>
                <w:sz w:val="24"/>
                <w:szCs w:val="24"/>
              </w:rPr>
            </w:pPr>
            <w:r>
              <w:rPr>
                <w:rFonts w:ascii="Perpetua" w:hAnsi="Perpetua"/>
                <w:sz w:val="24"/>
                <w:szCs w:val="24"/>
              </w:rPr>
              <w:t>Sedalia</w:t>
            </w:r>
          </w:p>
        </w:tc>
      </w:tr>
      <w:tr w:rsidR="00426ABF" w14:paraId="21409EB5" w14:textId="77777777" w:rsidTr="00A81725">
        <w:tc>
          <w:tcPr>
            <w:tcW w:w="4675" w:type="dxa"/>
            <w:shd w:val="clear" w:color="auto" w:fill="F2F2F2" w:themeFill="background1" w:themeFillShade="F2"/>
          </w:tcPr>
          <w:p w14:paraId="47EDC93A" w14:textId="3C849BA9" w:rsidR="00426ABF" w:rsidRDefault="005C2669" w:rsidP="00B42966">
            <w:pPr>
              <w:rPr>
                <w:rFonts w:ascii="Perpetua" w:hAnsi="Perpetua"/>
                <w:sz w:val="24"/>
                <w:szCs w:val="24"/>
              </w:rPr>
            </w:pPr>
            <w:r>
              <w:rPr>
                <w:rFonts w:ascii="Perpetua" w:hAnsi="Perpetua"/>
                <w:sz w:val="24"/>
                <w:szCs w:val="24"/>
              </w:rPr>
              <w:t>Milbank Manufacturing</w:t>
            </w:r>
          </w:p>
        </w:tc>
        <w:tc>
          <w:tcPr>
            <w:tcW w:w="4675" w:type="dxa"/>
            <w:shd w:val="clear" w:color="auto" w:fill="F2F2F2" w:themeFill="background1" w:themeFillShade="F2"/>
          </w:tcPr>
          <w:p w14:paraId="084D86FF" w14:textId="45A711A1" w:rsidR="00426ABF" w:rsidRDefault="005C2669" w:rsidP="00B42966">
            <w:pPr>
              <w:rPr>
                <w:rFonts w:ascii="Perpetua" w:hAnsi="Perpetua"/>
                <w:sz w:val="24"/>
                <w:szCs w:val="24"/>
              </w:rPr>
            </w:pPr>
            <w:r>
              <w:rPr>
                <w:rFonts w:ascii="Perpetua" w:hAnsi="Perpetua"/>
                <w:sz w:val="24"/>
                <w:szCs w:val="24"/>
              </w:rPr>
              <w:t>Concordia</w:t>
            </w:r>
          </w:p>
        </w:tc>
      </w:tr>
      <w:tr w:rsidR="00426ABF" w14:paraId="51696E02" w14:textId="77777777" w:rsidTr="00AB2134">
        <w:tc>
          <w:tcPr>
            <w:tcW w:w="4675" w:type="dxa"/>
          </w:tcPr>
          <w:p w14:paraId="471556D4" w14:textId="0D7B1F79" w:rsidR="00426ABF" w:rsidRDefault="005C2669" w:rsidP="00B42966">
            <w:pPr>
              <w:rPr>
                <w:rFonts w:ascii="Perpetua" w:hAnsi="Perpetua"/>
                <w:sz w:val="24"/>
                <w:szCs w:val="24"/>
              </w:rPr>
            </w:pPr>
            <w:r>
              <w:rPr>
                <w:rFonts w:ascii="Perpetua" w:hAnsi="Perpetua"/>
                <w:sz w:val="24"/>
                <w:szCs w:val="24"/>
              </w:rPr>
              <w:t>Missouri Veterans Home</w:t>
            </w:r>
          </w:p>
        </w:tc>
        <w:tc>
          <w:tcPr>
            <w:tcW w:w="4675" w:type="dxa"/>
          </w:tcPr>
          <w:p w14:paraId="18B0CB06" w14:textId="6EC462FF" w:rsidR="00426ABF" w:rsidRDefault="005C2669" w:rsidP="00B42966">
            <w:pPr>
              <w:rPr>
                <w:rFonts w:ascii="Perpetua" w:hAnsi="Perpetua"/>
                <w:sz w:val="24"/>
                <w:szCs w:val="24"/>
              </w:rPr>
            </w:pPr>
            <w:r>
              <w:rPr>
                <w:rFonts w:ascii="Perpetua" w:hAnsi="Perpetua"/>
                <w:sz w:val="24"/>
                <w:szCs w:val="24"/>
              </w:rPr>
              <w:t>Warrensburg</w:t>
            </w:r>
          </w:p>
        </w:tc>
      </w:tr>
      <w:tr w:rsidR="00AF0E82" w14:paraId="5FF93540" w14:textId="77777777" w:rsidTr="00A81725">
        <w:tc>
          <w:tcPr>
            <w:tcW w:w="4675" w:type="dxa"/>
            <w:shd w:val="clear" w:color="auto" w:fill="F2F2F2" w:themeFill="background1" w:themeFillShade="F2"/>
          </w:tcPr>
          <w:p w14:paraId="5A58D2D7" w14:textId="7B9962AA" w:rsidR="00AF0E82" w:rsidRDefault="00454E55" w:rsidP="00B42966">
            <w:pPr>
              <w:rPr>
                <w:rFonts w:ascii="Perpetua" w:hAnsi="Perpetua"/>
                <w:sz w:val="24"/>
                <w:szCs w:val="24"/>
              </w:rPr>
            </w:pPr>
            <w:r>
              <w:rPr>
                <w:rFonts w:ascii="Perpetua" w:hAnsi="Perpetua"/>
                <w:sz w:val="24"/>
                <w:szCs w:val="24"/>
              </w:rPr>
              <w:t>Northrup Grumman</w:t>
            </w:r>
          </w:p>
        </w:tc>
        <w:tc>
          <w:tcPr>
            <w:tcW w:w="4675" w:type="dxa"/>
            <w:shd w:val="clear" w:color="auto" w:fill="F2F2F2" w:themeFill="background1" w:themeFillShade="F2"/>
          </w:tcPr>
          <w:p w14:paraId="1C9D775F" w14:textId="2C782375" w:rsidR="00AF0E82" w:rsidRDefault="00454E55" w:rsidP="00B42966">
            <w:pPr>
              <w:rPr>
                <w:rFonts w:ascii="Perpetua" w:hAnsi="Perpetua"/>
                <w:sz w:val="24"/>
                <w:szCs w:val="24"/>
              </w:rPr>
            </w:pPr>
            <w:r>
              <w:rPr>
                <w:rFonts w:ascii="Perpetua" w:hAnsi="Perpetua"/>
                <w:sz w:val="24"/>
                <w:szCs w:val="24"/>
              </w:rPr>
              <w:t>Whiteman Air Force Base</w:t>
            </w:r>
          </w:p>
        </w:tc>
      </w:tr>
      <w:tr w:rsidR="00AF0E82" w14:paraId="6DFEA678" w14:textId="77777777" w:rsidTr="00AB2134">
        <w:tc>
          <w:tcPr>
            <w:tcW w:w="4675" w:type="dxa"/>
          </w:tcPr>
          <w:p w14:paraId="767CCBDD" w14:textId="7F2E3D2E" w:rsidR="00AF0E82" w:rsidRDefault="00454E55" w:rsidP="00B42966">
            <w:pPr>
              <w:rPr>
                <w:rFonts w:ascii="Perpetua" w:hAnsi="Perpetua"/>
                <w:sz w:val="24"/>
                <w:szCs w:val="24"/>
              </w:rPr>
            </w:pPr>
            <w:r>
              <w:rPr>
                <w:rFonts w:ascii="Perpetua" w:hAnsi="Perpetua"/>
                <w:sz w:val="24"/>
                <w:szCs w:val="24"/>
              </w:rPr>
              <w:t>Nucor</w:t>
            </w:r>
          </w:p>
        </w:tc>
        <w:tc>
          <w:tcPr>
            <w:tcW w:w="4675" w:type="dxa"/>
          </w:tcPr>
          <w:p w14:paraId="2CA5C18A" w14:textId="785E475B" w:rsidR="00AF0E82" w:rsidRDefault="00454E55" w:rsidP="00B42966">
            <w:pPr>
              <w:rPr>
                <w:rFonts w:ascii="Perpetua" w:hAnsi="Perpetua"/>
                <w:sz w:val="24"/>
                <w:szCs w:val="24"/>
              </w:rPr>
            </w:pPr>
            <w:r>
              <w:rPr>
                <w:rFonts w:ascii="Perpetua" w:hAnsi="Perpetua"/>
                <w:sz w:val="24"/>
                <w:szCs w:val="24"/>
              </w:rPr>
              <w:t>Sedalia</w:t>
            </w:r>
          </w:p>
        </w:tc>
      </w:tr>
      <w:tr w:rsidR="00AF0E82" w14:paraId="54400042" w14:textId="77777777" w:rsidTr="00A81725">
        <w:tc>
          <w:tcPr>
            <w:tcW w:w="4675" w:type="dxa"/>
            <w:shd w:val="clear" w:color="auto" w:fill="F2F2F2" w:themeFill="background1" w:themeFillShade="F2"/>
          </w:tcPr>
          <w:p w14:paraId="5D45338A" w14:textId="54496E2B" w:rsidR="00AF0E82" w:rsidRDefault="00454E55" w:rsidP="00B42966">
            <w:pPr>
              <w:rPr>
                <w:rFonts w:ascii="Perpetua" w:hAnsi="Perpetua"/>
                <w:sz w:val="24"/>
                <w:szCs w:val="24"/>
              </w:rPr>
            </w:pPr>
            <w:r>
              <w:rPr>
                <w:rFonts w:ascii="Perpetua" w:hAnsi="Perpetua"/>
                <w:sz w:val="24"/>
                <w:szCs w:val="24"/>
              </w:rPr>
              <w:t>Owens Corning</w:t>
            </w:r>
          </w:p>
        </w:tc>
        <w:tc>
          <w:tcPr>
            <w:tcW w:w="4675" w:type="dxa"/>
            <w:shd w:val="clear" w:color="auto" w:fill="F2F2F2" w:themeFill="background1" w:themeFillShade="F2"/>
          </w:tcPr>
          <w:p w14:paraId="42D72F57" w14:textId="6B8F681A" w:rsidR="00AF0E82" w:rsidRDefault="00454E55" w:rsidP="00B42966">
            <w:pPr>
              <w:rPr>
                <w:rFonts w:ascii="Perpetua" w:hAnsi="Perpetua"/>
                <w:sz w:val="24"/>
                <w:szCs w:val="24"/>
              </w:rPr>
            </w:pPr>
            <w:r>
              <w:rPr>
                <w:rFonts w:ascii="Perpetua" w:hAnsi="Perpetua"/>
                <w:sz w:val="24"/>
                <w:szCs w:val="24"/>
              </w:rPr>
              <w:t>Sedalia</w:t>
            </w:r>
          </w:p>
        </w:tc>
      </w:tr>
      <w:tr w:rsidR="00AF0E82" w14:paraId="1BF92664" w14:textId="77777777" w:rsidTr="00AB2134">
        <w:tc>
          <w:tcPr>
            <w:tcW w:w="4675" w:type="dxa"/>
          </w:tcPr>
          <w:p w14:paraId="3656D425" w14:textId="261BC74B" w:rsidR="00AF0E82" w:rsidRDefault="00A74755" w:rsidP="00B42966">
            <w:pPr>
              <w:rPr>
                <w:rFonts w:ascii="Perpetua" w:hAnsi="Perpetua"/>
                <w:sz w:val="24"/>
                <w:szCs w:val="24"/>
              </w:rPr>
            </w:pPr>
            <w:proofErr w:type="spellStart"/>
            <w:r>
              <w:rPr>
                <w:rFonts w:ascii="Perpetua" w:hAnsi="Perpetua"/>
                <w:sz w:val="24"/>
                <w:szCs w:val="24"/>
              </w:rPr>
              <w:t>ProEnergy</w:t>
            </w:r>
            <w:proofErr w:type="spellEnd"/>
            <w:r>
              <w:rPr>
                <w:rFonts w:ascii="Perpetua" w:hAnsi="Perpetua"/>
                <w:sz w:val="24"/>
                <w:szCs w:val="24"/>
              </w:rPr>
              <w:t xml:space="preserve"> Services</w:t>
            </w:r>
          </w:p>
        </w:tc>
        <w:tc>
          <w:tcPr>
            <w:tcW w:w="4675" w:type="dxa"/>
          </w:tcPr>
          <w:p w14:paraId="3C15660F" w14:textId="35E3C483" w:rsidR="00AF0E82" w:rsidRDefault="00A74755" w:rsidP="00B42966">
            <w:pPr>
              <w:rPr>
                <w:rFonts w:ascii="Perpetua" w:hAnsi="Perpetua"/>
                <w:sz w:val="24"/>
                <w:szCs w:val="24"/>
              </w:rPr>
            </w:pPr>
            <w:r>
              <w:rPr>
                <w:rFonts w:ascii="Perpetua" w:hAnsi="Perpetua"/>
                <w:sz w:val="24"/>
                <w:szCs w:val="24"/>
              </w:rPr>
              <w:t>Sedalia</w:t>
            </w:r>
          </w:p>
        </w:tc>
      </w:tr>
      <w:tr w:rsidR="00AF0E82" w14:paraId="3B270D9D" w14:textId="77777777" w:rsidTr="00A81725">
        <w:tc>
          <w:tcPr>
            <w:tcW w:w="4675" w:type="dxa"/>
            <w:shd w:val="clear" w:color="auto" w:fill="F2F2F2" w:themeFill="background1" w:themeFillShade="F2"/>
          </w:tcPr>
          <w:p w14:paraId="4042951B" w14:textId="071DD5AC" w:rsidR="00AF0E82" w:rsidRDefault="00A74755" w:rsidP="00B42966">
            <w:pPr>
              <w:rPr>
                <w:rFonts w:ascii="Perpetua" w:hAnsi="Perpetua"/>
                <w:sz w:val="24"/>
                <w:szCs w:val="24"/>
              </w:rPr>
            </w:pPr>
            <w:r>
              <w:rPr>
                <w:rFonts w:ascii="Perpetua" w:hAnsi="Perpetua"/>
                <w:sz w:val="24"/>
                <w:szCs w:val="24"/>
              </w:rPr>
              <w:t>Prysmian Group/General Cable</w:t>
            </w:r>
          </w:p>
        </w:tc>
        <w:tc>
          <w:tcPr>
            <w:tcW w:w="4675" w:type="dxa"/>
            <w:shd w:val="clear" w:color="auto" w:fill="F2F2F2" w:themeFill="background1" w:themeFillShade="F2"/>
          </w:tcPr>
          <w:p w14:paraId="555F1149" w14:textId="61A23543" w:rsidR="00AF0E82" w:rsidRDefault="00A74755" w:rsidP="00B42966">
            <w:pPr>
              <w:rPr>
                <w:rFonts w:ascii="Perpetua" w:hAnsi="Perpetua"/>
                <w:sz w:val="24"/>
                <w:szCs w:val="24"/>
              </w:rPr>
            </w:pPr>
            <w:r>
              <w:rPr>
                <w:rFonts w:ascii="Perpetua" w:hAnsi="Perpetua"/>
                <w:sz w:val="24"/>
                <w:szCs w:val="24"/>
              </w:rPr>
              <w:t>Sedalia</w:t>
            </w:r>
          </w:p>
        </w:tc>
      </w:tr>
      <w:tr w:rsidR="00AF0E82" w14:paraId="738CFC9E" w14:textId="77777777" w:rsidTr="00AB2134">
        <w:tc>
          <w:tcPr>
            <w:tcW w:w="4675" w:type="dxa"/>
          </w:tcPr>
          <w:p w14:paraId="64420FAF" w14:textId="02DC439A" w:rsidR="00AF0E82" w:rsidRDefault="009D2224" w:rsidP="00B42966">
            <w:pPr>
              <w:rPr>
                <w:rFonts w:ascii="Perpetua" w:hAnsi="Perpetua"/>
                <w:sz w:val="24"/>
                <w:szCs w:val="24"/>
              </w:rPr>
            </w:pPr>
            <w:r>
              <w:rPr>
                <w:rFonts w:ascii="Perpetua" w:hAnsi="Perpetua"/>
                <w:sz w:val="24"/>
                <w:szCs w:val="24"/>
              </w:rPr>
              <w:t>Schreiber Foods</w:t>
            </w:r>
          </w:p>
        </w:tc>
        <w:tc>
          <w:tcPr>
            <w:tcW w:w="4675" w:type="dxa"/>
          </w:tcPr>
          <w:p w14:paraId="556089A2" w14:textId="19AE17A2" w:rsidR="00AF0E82" w:rsidRDefault="009D2224" w:rsidP="00B42966">
            <w:pPr>
              <w:rPr>
                <w:rFonts w:ascii="Perpetua" w:hAnsi="Perpetua"/>
                <w:sz w:val="24"/>
                <w:szCs w:val="24"/>
              </w:rPr>
            </w:pPr>
            <w:r>
              <w:rPr>
                <w:rFonts w:ascii="Perpetua" w:hAnsi="Perpetua"/>
                <w:sz w:val="24"/>
                <w:szCs w:val="24"/>
              </w:rPr>
              <w:t>Clinton</w:t>
            </w:r>
          </w:p>
        </w:tc>
      </w:tr>
      <w:tr w:rsidR="00AF0E82" w14:paraId="397ADE1B" w14:textId="77777777" w:rsidTr="00A81725">
        <w:tc>
          <w:tcPr>
            <w:tcW w:w="4675" w:type="dxa"/>
            <w:shd w:val="clear" w:color="auto" w:fill="F2F2F2" w:themeFill="background1" w:themeFillShade="F2"/>
          </w:tcPr>
          <w:p w14:paraId="02C42167" w14:textId="711E33AB" w:rsidR="00AF0E82" w:rsidRDefault="009D2224" w:rsidP="00B42966">
            <w:pPr>
              <w:rPr>
                <w:rFonts w:ascii="Perpetua" w:hAnsi="Perpetua"/>
                <w:sz w:val="24"/>
                <w:szCs w:val="24"/>
              </w:rPr>
            </w:pPr>
            <w:r>
              <w:rPr>
                <w:rFonts w:ascii="Perpetua" w:hAnsi="Perpetua"/>
                <w:sz w:val="24"/>
                <w:szCs w:val="24"/>
              </w:rPr>
              <w:t>Sierra Bullets</w:t>
            </w:r>
          </w:p>
        </w:tc>
        <w:tc>
          <w:tcPr>
            <w:tcW w:w="4675" w:type="dxa"/>
            <w:shd w:val="clear" w:color="auto" w:fill="F2F2F2" w:themeFill="background1" w:themeFillShade="F2"/>
          </w:tcPr>
          <w:p w14:paraId="39422464" w14:textId="263D72FC" w:rsidR="00AF0E82" w:rsidRDefault="009D2224" w:rsidP="00B42966">
            <w:pPr>
              <w:rPr>
                <w:rFonts w:ascii="Perpetua" w:hAnsi="Perpetua"/>
                <w:sz w:val="24"/>
                <w:szCs w:val="24"/>
              </w:rPr>
            </w:pPr>
            <w:r>
              <w:rPr>
                <w:rFonts w:ascii="Perpetua" w:hAnsi="Perpetua"/>
                <w:sz w:val="24"/>
                <w:szCs w:val="24"/>
              </w:rPr>
              <w:t>Sedalia</w:t>
            </w:r>
          </w:p>
        </w:tc>
      </w:tr>
      <w:tr w:rsidR="00AF0E82" w14:paraId="56F044E6" w14:textId="77777777" w:rsidTr="00AB2134">
        <w:tc>
          <w:tcPr>
            <w:tcW w:w="4675" w:type="dxa"/>
          </w:tcPr>
          <w:p w14:paraId="2D68F23B" w14:textId="28EF4B97" w:rsidR="00AF0E82" w:rsidRDefault="006064AA" w:rsidP="00B42966">
            <w:pPr>
              <w:rPr>
                <w:rFonts w:ascii="Perpetua" w:hAnsi="Perpetua"/>
                <w:sz w:val="24"/>
                <w:szCs w:val="24"/>
              </w:rPr>
            </w:pPr>
            <w:r>
              <w:rPr>
                <w:rFonts w:ascii="Perpetua" w:hAnsi="Perpetua"/>
                <w:sz w:val="24"/>
                <w:szCs w:val="24"/>
              </w:rPr>
              <w:t>Stahl Specialty Co</w:t>
            </w:r>
          </w:p>
        </w:tc>
        <w:tc>
          <w:tcPr>
            <w:tcW w:w="4675" w:type="dxa"/>
          </w:tcPr>
          <w:p w14:paraId="2E2184CC" w14:textId="5B93A244" w:rsidR="00AF0E82" w:rsidRDefault="007B6149" w:rsidP="00B42966">
            <w:pPr>
              <w:rPr>
                <w:rFonts w:ascii="Perpetua" w:hAnsi="Perpetua"/>
                <w:sz w:val="24"/>
                <w:szCs w:val="24"/>
              </w:rPr>
            </w:pPr>
            <w:r>
              <w:rPr>
                <w:rFonts w:ascii="Perpetua" w:hAnsi="Perpetua"/>
                <w:sz w:val="24"/>
                <w:szCs w:val="24"/>
              </w:rPr>
              <w:t>Warrensburg</w:t>
            </w:r>
          </w:p>
        </w:tc>
      </w:tr>
      <w:tr w:rsidR="00AF0E82" w14:paraId="2680DA26" w14:textId="77777777" w:rsidTr="00A81725">
        <w:tc>
          <w:tcPr>
            <w:tcW w:w="4675" w:type="dxa"/>
            <w:shd w:val="clear" w:color="auto" w:fill="F2F2F2" w:themeFill="background1" w:themeFillShade="F2"/>
          </w:tcPr>
          <w:p w14:paraId="5A900DA2" w14:textId="451100BA" w:rsidR="00AF0E82" w:rsidRDefault="007B6149" w:rsidP="00B42966">
            <w:pPr>
              <w:rPr>
                <w:rFonts w:ascii="Perpetua" w:hAnsi="Perpetua"/>
                <w:sz w:val="24"/>
                <w:szCs w:val="24"/>
              </w:rPr>
            </w:pPr>
            <w:r>
              <w:rPr>
                <w:rFonts w:ascii="Perpetua" w:hAnsi="Perpetua"/>
                <w:sz w:val="24"/>
                <w:szCs w:val="24"/>
              </w:rPr>
              <w:t>Stanley Black and Decker</w:t>
            </w:r>
          </w:p>
        </w:tc>
        <w:tc>
          <w:tcPr>
            <w:tcW w:w="4675" w:type="dxa"/>
            <w:shd w:val="clear" w:color="auto" w:fill="F2F2F2" w:themeFill="background1" w:themeFillShade="F2"/>
          </w:tcPr>
          <w:p w14:paraId="6367F723" w14:textId="6E8A1C2D" w:rsidR="00AF0E82" w:rsidRDefault="00EC064B" w:rsidP="00B42966">
            <w:pPr>
              <w:rPr>
                <w:rFonts w:ascii="Perpetua" w:hAnsi="Perpetua"/>
                <w:sz w:val="24"/>
                <w:szCs w:val="24"/>
              </w:rPr>
            </w:pPr>
            <w:r>
              <w:rPr>
                <w:rFonts w:ascii="Perpetua" w:hAnsi="Perpetua"/>
                <w:sz w:val="24"/>
                <w:szCs w:val="24"/>
              </w:rPr>
              <w:t>Sedalia</w:t>
            </w:r>
          </w:p>
        </w:tc>
      </w:tr>
      <w:tr w:rsidR="00AF0E82" w14:paraId="643DDF37" w14:textId="77777777" w:rsidTr="00AB2134">
        <w:tc>
          <w:tcPr>
            <w:tcW w:w="4675" w:type="dxa"/>
          </w:tcPr>
          <w:p w14:paraId="383DB4E1" w14:textId="1A3B17C9" w:rsidR="00AF0E82" w:rsidRDefault="00EC064B" w:rsidP="00B42966">
            <w:pPr>
              <w:rPr>
                <w:rFonts w:ascii="Perpetua" w:hAnsi="Perpetua"/>
                <w:sz w:val="24"/>
                <w:szCs w:val="24"/>
              </w:rPr>
            </w:pPr>
            <w:r>
              <w:rPr>
                <w:rFonts w:ascii="Perpetua" w:hAnsi="Perpetua"/>
                <w:sz w:val="24"/>
                <w:szCs w:val="24"/>
              </w:rPr>
              <w:t>Starline Brass</w:t>
            </w:r>
          </w:p>
        </w:tc>
        <w:tc>
          <w:tcPr>
            <w:tcW w:w="4675" w:type="dxa"/>
          </w:tcPr>
          <w:p w14:paraId="3250E3BF" w14:textId="2F8C50E2" w:rsidR="00AF0E82" w:rsidRDefault="00EC064B" w:rsidP="00B42966">
            <w:pPr>
              <w:rPr>
                <w:rFonts w:ascii="Perpetua" w:hAnsi="Perpetua"/>
                <w:sz w:val="24"/>
                <w:szCs w:val="24"/>
              </w:rPr>
            </w:pPr>
            <w:r>
              <w:rPr>
                <w:rFonts w:ascii="Perpetua" w:hAnsi="Perpetua"/>
                <w:sz w:val="24"/>
                <w:szCs w:val="24"/>
              </w:rPr>
              <w:t>Sedalia</w:t>
            </w:r>
          </w:p>
        </w:tc>
      </w:tr>
      <w:tr w:rsidR="00AF0E82" w14:paraId="7A331EB4" w14:textId="77777777" w:rsidTr="00A81725">
        <w:tc>
          <w:tcPr>
            <w:tcW w:w="4675" w:type="dxa"/>
            <w:shd w:val="clear" w:color="auto" w:fill="F2F2F2" w:themeFill="background1" w:themeFillShade="F2"/>
          </w:tcPr>
          <w:p w14:paraId="34A9301A" w14:textId="3ABB4F29" w:rsidR="00AF0E82" w:rsidRDefault="00EC064B" w:rsidP="00B42966">
            <w:pPr>
              <w:rPr>
                <w:rFonts w:ascii="Perpetua" w:hAnsi="Perpetua"/>
                <w:sz w:val="24"/>
                <w:szCs w:val="24"/>
              </w:rPr>
            </w:pPr>
            <w:r>
              <w:rPr>
                <w:rFonts w:ascii="Perpetua" w:hAnsi="Perpetua"/>
                <w:sz w:val="24"/>
                <w:szCs w:val="24"/>
              </w:rPr>
              <w:t>State Fair Community College</w:t>
            </w:r>
          </w:p>
        </w:tc>
        <w:tc>
          <w:tcPr>
            <w:tcW w:w="4675" w:type="dxa"/>
            <w:shd w:val="clear" w:color="auto" w:fill="F2F2F2" w:themeFill="background1" w:themeFillShade="F2"/>
          </w:tcPr>
          <w:p w14:paraId="59A7173B" w14:textId="3741A210" w:rsidR="00AF0E82" w:rsidRDefault="00EC064B" w:rsidP="00B42966">
            <w:pPr>
              <w:rPr>
                <w:rFonts w:ascii="Perpetua" w:hAnsi="Perpetua"/>
                <w:sz w:val="24"/>
                <w:szCs w:val="24"/>
              </w:rPr>
            </w:pPr>
            <w:r>
              <w:rPr>
                <w:rFonts w:ascii="Perpetua" w:hAnsi="Perpetua"/>
                <w:sz w:val="24"/>
                <w:szCs w:val="24"/>
              </w:rPr>
              <w:t>Sedalia</w:t>
            </w:r>
          </w:p>
        </w:tc>
      </w:tr>
      <w:tr w:rsidR="00AF0E82" w14:paraId="2BCA3AD9" w14:textId="77777777" w:rsidTr="00AB2134">
        <w:tc>
          <w:tcPr>
            <w:tcW w:w="4675" w:type="dxa"/>
          </w:tcPr>
          <w:p w14:paraId="162DCB4A" w14:textId="10052586" w:rsidR="00AF0E82" w:rsidRDefault="00EC064B" w:rsidP="00B42966">
            <w:pPr>
              <w:rPr>
                <w:rFonts w:ascii="Perpetua" w:hAnsi="Perpetua"/>
                <w:sz w:val="24"/>
                <w:szCs w:val="24"/>
              </w:rPr>
            </w:pPr>
            <w:r>
              <w:rPr>
                <w:rFonts w:ascii="Perpetua" w:hAnsi="Perpetua"/>
                <w:sz w:val="24"/>
                <w:szCs w:val="24"/>
              </w:rPr>
              <w:t>Swisher</w:t>
            </w:r>
          </w:p>
        </w:tc>
        <w:tc>
          <w:tcPr>
            <w:tcW w:w="4675" w:type="dxa"/>
          </w:tcPr>
          <w:p w14:paraId="75DC9EEF" w14:textId="19498697" w:rsidR="00AF0E82" w:rsidRDefault="00EC064B" w:rsidP="00B42966">
            <w:pPr>
              <w:rPr>
                <w:rFonts w:ascii="Perpetua" w:hAnsi="Perpetua"/>
                <w:sz w:val="24"/>
                <w:szCs w:val="24"/>
              </w:rPr>
            </w:pPr>
            <w:r>
              <w:rPr>
                <w:rFonts w:ascii="Perpetua" w:hAnsi="Perpetua"/>
                <w:sz w:val="24"/>
                <w:szCs w:val="24"/>
              </w:rPr>
              <w:t>Warrensburg</w:t>
            </w:r>
          </w:p>
        </w:tc>
      </w:tr>
      <w:tr w:rsidR="00AF0E82" w14:paraId="5FA394DC" w14:textId="77777777" w:rsidTr="00A81725">
        <w:tc>
          <w:tcPr>
            <w:tcW w:w="4675" w:type="dxa"/>
            <w:shd w:val="clear" w:color="auto" w:fill="F2F2F2" w:themeFill="background1" w:themeFillShade="F2"/>
          </w:tcPr>
          <w:p w14:paraId="084072C6" w14:textId="0DA36180" w:rsidR="00AF0E82" w:rsidRDefault="00EC064B" w:rsidP="00B42966">
            <w:pPr>
              <w:rPr>
                <w:rFonts w:ascii="Perpetua" w:hAnsi="Perpetua"/>
                <w:sz w:val="24"/>
                <w:szCs w:val="24"/>
              </w:rPr>
            </w:pPr>
            <w:r>
              <w:rPr>
                <w:rFonts w:ascii="Perpetua" w:hAnsi="Perpetua"/>
                <w:sz w:val="24"/>
                <w:szCs w:val="24"/>
              </w:rPr>
              <w:lastRenderedPageBreak/>
              <w:t>Tracker Marine</w:t>
            </w:r>
          </w:p>
        </w:tc>
        <w:tc>
          <w:tcPr>
            <w:tcW w:w="4675" w:type="dxa"/>
            <w:shd w:val="clear" w:color="auto" w:fill="F2F2F2" w:themeFill="background1" w:themeFillShade="F2"/>
          </w:tcPr>
          <w:p w14:paraId="2B7FC489" w14:textId="2685287C" w:rsidR="00AF0E82" w:rsidRDefault="00EC064B" w:rsidP="00B42966">
            <w:pPr>
              <w:rPr>
                <w:rFonts w:ascii="Perpetua" w:hAnsi="Perpetua"/>
                <w:sz w:val="24"/>
                <w:szCs w:val="24"/>
              </w:rPr>
            </w:pPr>
            <w:r>
              <w:rPr>
                <w:rFonts w:ascii="Perpetua" w:hAnsi="Perpetua"/>
                <w:sz w:val="24"/>
                <w:szCs w:val="24"/>
              </w:rPr>
              <w:t>Clinton</w:t>
            </w:r>
          </w:p>
        </w:tc>
      </w:tr>
      <w:tr w:rsidR="00EC064B" w14:paraId="7FD9E59E" w14:textId="77777777" w:rsidTr="00AB2134">
        <w:tc>
          <w:tcPr>
            <w:tcW w:w="4675" w:type="dxa"/>
          </w:tcPr>
          <w:p w14:paraId="219294A4" w14:textId="3A9271BB" w:rsidR="00EC064B" w:rsidRDefault="00131CF8" w:rsidP="00EC064B">
            <w:pPr>
              <w:rPr>
                <w:rFonts w:ascii="Perpetua" w:hAnsi="Perpetua"/>
                <w:sz w:val="24"/>
                <w:szCs w:val="24"/>
              </w:rPr>
            </w:pPr>
            <w:r>
              <w:rPr>
                <w:rFonts w:ascii="Perpetua" w:hAnsi="Perpetua"/>
                <w:sz w:val="24"/>
                <w:szCs w:val="24"/>
              </w:rPr>
              <w:t>Transcontinental Packaging Inc</w:t>
            </w:r>
          </w:p>
        </w:tc>
        <w:tc>
          <w:tcPr>
            <w:tcW w:w="4675" w:type="dxa"/>
          </w:tcPr>
          <w:p w14:paraId="0F5D0D74" w14:textId="3CCD70C5" w:rsidR="00EC064B" w:rsidRDefault="00131CF8" w:rsidP="00EC064B">
            <w:pPr>
              <w:rPr>
                <w:rFonts w:ascii="Perpetua" w:hAnsi="Perpetua"/>
                <w:sz w:val="24"/>
                <w:szCs w:val="24"/>
              </w:rPr>
            </w:pPr>
            <w:r>
              <w:rPr>
                <w:rFonts w:ascii="Perpetua" w:hAnsi="Perpetua"/>
                <w:sz w:val="24"/>
                <w:szCs w:val="24"/>
              </w:rPr>
              <w:t>Clinton</w:t>
            </w:r>
          </w:p>
        </w:tc>
      </w:tr>
      <w:tr w:rsidR="00EC064B" w14:paraId="2009A626" w14:textId="77777777" w:rsidTr="00A81725">
        <w:tc>
          <w:tcPr>
            <w:tcW w:w="4675" w:type="dxa"/>
            <w:shd w:val="clear" w:color="auto" w:fill="F2F2F2" w:themeFill="background1" w:themeFillShade="F2"/>
          </w:tcPr>
          <w:p w14:paraId="7CC9534D" w14:textId="2B38BDFE" w:rsidR="00EC064B" w:rsidRDefault="00131CF8" w:rsidP="00EC064B">
            <w:pPr>
              <w:rPr>
                <w:rFonts w:ascii="Perpetua" w:hAnsi="Perpetua"/>
                <w:sz w:val="24"/>
                <w:szCs w:val="24"/>
              </w:rPr>
            </w:pPr>
            <w:r>
              <w:rPr>
                <w:rFonts w:ascii="Perpetua" w:hAnsi="Perpetua"/>
                <w:sz w:val="24"/>
                <w:szCs w:val="24"/>
              </w:rPr>
              <w:t>Tyson Foods</w:t>
            </w:r>
          </w:p>
        </w:tc>
        <w:tc>
          <w:tcPr>
            <w:tcW w:w="4675" w:type="dxa"/>
            <w:shd w:val="clear" w:color="auto" w:fill="F2F2F2" w:themeFill="background1" w:themeFillShade="F2"/>
          </w:tcPr>
          <w:p w14:paraId="528DABEE" w14:textId="1450977A" w:rsidR="00EC064B" w:rsidRDefault="00131CF8" w:rsidP="00EC064B">
            <w:pPr>
              <w:rPr>
                <w:rFonts w:ascii="Perpetua" w:hAnsi="Perpetua"/>
                <w:sz w:val="24"/>
                <w:szCs w:val="24"/>
              </w:rPr>
            </w:pPr>
            <w:r>
              <w:rPr>
                <w:rFonts w:ascii="Perpetua" w:hAnsi="Perpetua"/>
                <w:sz w:val="24"/>
                <w:szCs w:val="24"/>
              </w:rPr>
              <w:t>Sedalia</w:t>
            </w:r>
          </w:p>
        </w:tc>
      </w:tr>
      <w:tr w:rsidR="00EC064B" w14:paraId="4036E68A" w14:textId="77777777" w:rsidTr="00AB2134">
        <w:tc>
          <w:tcPr>
            <w:tcW w:w="4675" w:type="dxa"/>
          </w:tcPr>
          <w:p w14:paraId="01782358" w14:textId="77CDE665" w:rsidR="00EC064B" w:rsidRDefault="00131CF8" w:rsidP="00EC064B">
            <w:pPr>
              <w:rPr>
                <w:rFonts w:ascii="Perpetua" w:hAnsi="Perpetua"/>
                <w:sz w:val="24"/>
                <w:szCs w:val="24"/>
              </w:rPr>
            </w:pPr>
            <w:r>
              <w:rPr>
                <w:rFonts w:ascii="Perpetua" w:hAnsi="Perpetua"/>
                <w:sz w:val="24"/>
                <w:szCs w:val="24"/>
              </w:rPr>
              <w:t>Walmart Supercenter</w:t>
            </w:r>
          </w:p>
        </w:tc>
        <w:tc>
          <w:tcPr>
            <w:tcW w:w="4675" w:type="dxa"/>
          </w:tcPr>
          <w:p w14:paraId="78F092A6" w14:textId="06444A71" w:rsidR="00EC064B" w:rsidRDefault="00131CF8" w:rsidP="00EC064B">
            <w:pPr>
              <w:rPr>
                <w:rFonts w:ascii="Perpetua" w:hAnsi="Perpetua"/>
                <w:sz w:val="24"/>
                <w:szCs w:val="24"/>
              </w:rPr>
            </w:pPr>
            <w:r>
              <w:rPr>
                <w:rFonts w:ascii="Perpetua" w:hAnsi="Perpetua"/>
                <w:sz w:val="24"/>
                <w:szCs w:val="24"/>
              </w:rPr>
              <w:t>Multiple locations in region</w:t>
            </w:r>
          </w:p>
        </w:tc>
      </w:tr>
      <w:tr w:rsidR="00EC064B" w14:paraId="072A788F" w14:textId="77777777" w:rsidTr="00A81725">
        <w:tc>
          <w:tcPr>
            <w:tcW w:w="4675" w:type="dxa"/>
            <w:shd w:val="clear" w:color="auto" w:fill="F2F2F2" w:themeFill="background1" w:themeFillShade="F2"/>
          </w:tcPr>
          <w:p w14:paraId="1537014B" w14:textId="67BE1DD2" w:rsidR="00EC064B" w:rsidRDefault="00131CF8" w:rsidP="00EC064B">
            <w:pPr>
              <w:rPr>
                <w:rFonts w:ascii="Perpetua" w:hAnsi="Perpetua"/>
                <w:sz w:val="24"/>
                <w:szCs w:val="24"/>
              </w:rPr>
            </w:pPr>
            <w:r>
              <w:rPr>
                <w:rFonts w:ascii="Perpetua" w:hAnsi="Perpetua"/>
                <w:sz w:val="24"/>
                <w:szCs w:val="24"/>
              </w:rPr>
              <w:t>Western MO Medical Center</w:t>
            </w:r>
          </w:p>
        </w:tc>
        <w:tc>
          <w:tcPr>
            <w:tcW w:w="4675" w:type="dxa"/>
            <w:shd w:val="clear" w:color="auto" w:fill="F2F2F2" w:themeFill="background1" w:themeFillShade="F2"/>
          </w:tcPr>
          <w:p w14:paraId="7A3966D2" w14:textId="61ACC1CE" w:rsidR="00EC064B" w:rsidRDefault="00CF7A65" w:rsidP="00EC064B">
            <w:pPr>
              <w:rPr>
                <w:rFonts w:ascii="Perpetua" w:hAnsi="Perpetua"/>
                <w:sz w:val="24"/>
                <w:szCs w:val="24"/>
              </w:rPr>
            </w:pPr>
            <w:r>
              <w:rPr>
                <w:rFonts w:ascii="Perpetua" w:hAnsi="Perpetua"/>
                <w:sz w:val="24"/>
                <w:szCs w:val="24"/>
              </w:rPr>
              <w:t>Warrensburg</w:t>
            </w:r>
          </w:p>
        </w:tc>
      </w:tr>
      <w:tr w:rsidR="00EC064B" w14:paraId="7DC2703C" w14:textId="77777777" w:rsidTr="00AB2134">
        <w:tc>
          <w:tcPr>
            <w:tcW w:w="4675" w:type="dxa"/>
          </w:tcPr>
          <w:p w14:paraId="035FB994" w14:textId="065E5C79" w:rsidR="00EC064B" w:rsidRDefault="00CF7A65" w:rsidP="00EC064B">
            <w:pPr>
              <w:rPr>
                <w:rFonts w:ascii="Perpetua" w:hAnsi="Perpetua"/>
                <w:sz w:val="24"/>
                <w:szCs w:val="24"/>
              </w:rPr>
            </w:pPr>
            <w:r>
              <w:rPr>
                <w:rFonts w:ascii="Perpetua" w:hAnsi="Perpetua"/>
                <w:sz w:val="24"/>
                <w:szCs w:val="24"/>
              </w:rPr>
              <w:t>Whiteman Air Force Base</w:t>
            </w:r>
          </w:p>
        </w:tc>
        <w:tc>
          <w:tcPr>
            <w:tcW w:w="4675" w:type="dxa"/>
          </w:tcPr>
          <w:p w14:paraId="0A5F1C04" w14:textId="4180EBD3" w:rsidR="00EC064B" w:rsidRDefault="00CF7A65" w:rsidP="00EC064B">
            <w:pPr>
              <w:rPr>
                <w:rFonts w:ascii="Perpetua" w:hAnsi="Perpetua"/>
                <w:sz w:val="24"/>
                <w:szCs w:val="24"/>
              </w:rPr>
            </w:pPr>
            <w:r>
              <w:rPr>
                <w:rFonts w:ascii="Perpetua" w:hAnsi="Perpetua"/>
                <w:sz w:val="24"/>
                <w:szCs w:val="24"/>
              </w:rPr>
              <w:t>Knob Noster</w:t>
            </w:r>
          </w:p>
        </w:tc>
      </w:tr>
      <w:tr w:rsidR="00131CF8" w14:paraId="6236875A" w14:textId="77777777" w:rsidTr="00A81725">
        <w:tc>
          <w:tcPr>
            <w:tcW w:w="4675" w:type="dxa"/>
            <w:shd w:val="clear" w:color="auto" w:fill="F2F2F2" w:themeFill="background1" w:themeFillShade="F2"/>
          </w:tcPr>
          <w:p w14:paraId="4DB683B4" w14:textId="4A449DDA" w:rsidR="00131CF8" w:rsidRDefault="00CF7A65" w:rsidP="00EC064B">
            <w:pPr>
              <w:rPr>
                <w:rFonts w:ascii="Perpetua" w:hAnsi="Perpetua"/>
                <w:sz w:val="24"/>
                <w:szCs w:val="24"/>
              </w:rPr>
            </w:pPr>
            <w:proofErr w:type="spellStart"/>
            <w:r>
              <w:rPr>
                <w:rFonts w:ascii="Perpetua" w:hAnsi="Perpetua"/>
                <w:sz w:val="24"/>
                <w:szCs w:val="24"/>
              </w:rPr>
              <w:t>WireCo</w:t>
            </w:r>
            <w:proofErr w:type="spellEnd"/>
            <w:r>
              <w:rPr>
                <w:rFonts w:ascii="Perpetua" w:hAnsi="Perpetua"/>
                <w:sz w:val="24"/>
                <w:szCs w:val="24"/>
              </w:rPr>
              <w:t xml:space="preserve"> </w:t>
            </w:r>
            <w:proofErr w:type="spellStart"/>
            <w:r>
              <w:rPr>
                <w:rFonts w:ascii="Perpetua" w:hAnsi="Perpetua"/>
                <w:sz w:val="24"/>
                <w:szCs w:val="24"/>
              </w:rPr>
              <w:t>Worldgroup</w:t>
            </w:r>
            <w:proofErr w:type="spellEnd"/>
          </w:p>
        </w:tc>
        <w:tc>
          <w:tcPr>
            <w:tcW w:w="4675" w:type="dxa"/>
            <w:shd w:val="clear" w:color="auto" w:fill="F2F2F2" w:themeFill="background1" w:themeFillShade="F2"/>
          </w:tcPr>
          <w:p w14:paraId="6DE76C66" w14:textId="2EF406A1" w:rsidR="00131CF8" w:rsidRDefault="00CF7A65" w:rsidP="00EC064B">
            <w:pPr>
              <w:rPr>
                <w:rFonts w:ascii="Perpetua" w:hAnsi="Perpetua"/>
                <w:sz w:val="24"/>
                <w:szCs w:val="24"/>
              </w:rPr>
            </w:pPr>
            <w:r>
              <w:rPr>
                <w:rFonts w:ascii="Perpetua" w:hAnsi="Perpetua"/>
                <w:sz w:val="24"/>
                <w:szCs w:val="24"/>
              </w:rPr>
              <w:t xml:space="preserve"> Sedalia</w:t>
            </w:r>
          </w:p>
        </w:tc>
      </w:tr>
      <w:tr w:rsidR="00131CF8" w14:paraId="115E9576" w14:textId="77777777" w:rsidTr="00AB2134">
        <w:tc>
          <w:tcPr>
            <w:tcW w:w="4675" w:type="dxa"/>
          </w:tcPr>
          <w:p w14:paraId="60F3831A" w14:textId="5A8084B2" w:rsidR="00131CF8" w:rsidRDefault="00A81725" w:rsidP="00EC064B">
            <w:pPr>
              <w:rPr>
                <w:rFonts w:ascii="Perpetua" w:hAnsi="Perpetua"/>
                <w:sz w:val="24"/>
                <w:szCs w:val="24"/>
              </w:rPr>
            </w:pPr>
            <w:r>
              <w:rPr>
                <w:rFonts w:ascii="Perpetua" w:hAnsi="Perpetua"/>
                <w:sz w:val="24"/>
                <w:szCs w:val="24"/>
              </w:rPr>
              <w:t>University of Central Missouri</w:t>
            </w:r>
          </w:p>
        </w:tc>
        <w:tc>
          <w:tcPr>
            <w:tcW w:w="4675" w:type="dxa"/>
          </w:tcPr>
          <w:p w14:paraId="78F95C80" w14:textId="324E7446" w:rsidR="00131CF8" w:rsidRDefault="00A81725" w:rsidP="00EC064B">
            <w:pPr>
              <w:rPr>
                <w:rFonts w:ascii="Perpetua" w:hAnsi="Perpetua"/>
                <w:sz w:val="24"/>
                <w:szCs w:val="24"/>
              </w:rPr>
            </w:pPr>
            <w:r>
              <w:rPr>
                <w:rFonts w:ascii="Perpetua" w:hAnsi="Perpetua"/>
                <w:sz w:val="24"/>
                <w:szCs w:val="24"/>
              </w:rPr>
              <w:t>Warrensburg</w:t>
            </w:r>
          </w:p>
        </w:tc>
      </w:tr>
    </w:tbl>
    <w:p w14:paraId="4B9F2CED" w14:textId="77777777" w:rsidR="0027306B" w:rsidRDefault="0027306B" w:rsidP="00B42966">
      <w:pPr>
        <w:rPr>
          <w:rFonts w:ascii="Perpetua" w:hAnsi="Perpetua"/>
          <w:sz w:val="24"/>
          <w:szCs w:val="24"/>
        </w:rPr>
      </w:pPr>
    </w:p>
    <w:p w14:paraId="3272CDA4" w14:textId="77777777" w:rsidR="001E5E5A" w:rsidRDefault="001E5E5A" w:rsidP="00B42966">
      <w:pPr>
        <w:rPr>
          <w:rFonts w:ascii="Perpetua" w:hAnsi="Perpetua"/>
          <w:sz w:val="24"/>
          <w:szCs w:val="24"/>
        </w:rPr>
      </w:pPr>
    </w:p>
    <w:p w14:paraId="55E6ADF9" w14:textId="38513F8D" w:rsidR="001E5E5A" w:rsidRDefault="00421EDC" w:rsidP="00B42966">
      <w:pPr>
        <w:rPr>
          <w:rFonts w:ascii="Perpetua" w:hAnsi="Perpetua"/>
          <w:sz w:val="24"/>
          <w:szCs w:val="24"/>
        </w:rPr>
      </w:pPr>
      <w:r>
        <w:rPr>
          <w:rFonts w:ascii="Perpetua" w:hAnsi="Perpetua"/>
          <w:sz w:val="24"/>
          <w:szCs w:val="24"/>
        </w:rPr>
        <w:t xml:space="preserve">Within the 13 counties </w:t>
      </w:r>
      <w:r w:rsidR="00195177">
        <w:rPr>
          <w:rFonts w:ascii="Perpetua" w:hAnsi="Perpetua"/>
          <w:sz w:val="24"/>
          <w:szCs w:val="24"/>
        </w:rPr>
        <w:t xml:space="preserve">are two state post-secondary educational institutions, the University of Central Missouri and State Fair </w:t>
      </w:r>
      <w:r w:rsidR="00A25E6F">
        <w:rPr>
          <w:rFonts w:ascii="Perpetua" w:hAnsi="Perpetua"/>
          <w:sz w:val="24"/>
          <w:szCs w:val="24"/>
        </w:rPr>
        <w:t>Community College</w:t>
      </w:r>
      <w:r w:rsidR="00AA1D01">
        <w:rPr>
          <w:rFonts w:ascii="Perpetua" w:hAnsi="Perpetua"/>
          <w:sz w:val="24"/>
          <w:szCs w:val="24"/>
        </w:rPr>
        <w:t>; and three private educational institutions, Missouri Valley College, Cottey College, and Crowder College</w:t>
      </w:r>
      <w:r w:rsidR="00A25E6F">
        <w:rPr>
          <w:rFonts w:ascii="Perpetua" w:hAnsi="Perpetua"/>
          <w:sz w:val="24"/>
          <w:szCs w:val="24"/>
        </w:rPr>
        <w:t xml:space="preserve">.  In </w:t>
      </w:r>
      <w:r w:rsidR="00574FA6">
        <w:rPr>
          <w:rFonts w:ascii="Perpetua" w:hAnsi="Perpetua"/>
          <w:sz w:val="24"/>
          <w:szCs w:val="24"/>
        </w:rPr>
        <w:t>addition,</w:t>
      </w:r>
      <w:r w:rsidR="00A25E6F">
        <w:rPr>
          <w:rFonts w:ascii="Perpetua" w:hAnsi="Perpetua"/>
          <w:sz w:val="24"/>
          <w:szCs w:val="24"/>
        </w:rPr>
        <w:t xml:space="preserve"> there are seven vocational-technical/career centers with locations in Carrollton, </w:t>
      </w:r>
      <w:r w:rsidR="00574FA6">
        <w:rPr>
          <w:rFonts w:ascii="Perpetua" w:hAnsi="Perpetua"/>
          <w:sz w:val="24"/>
          <w:szCs w:val="24"/>
        </w:rPr>
        <w:t>Clinton, Lexington, Marshall, Nevada, Sedalia, and Warrensburg.  There are more than 100 high schools in the West Central Region.</w:t>
      </w:r>
    </w:p>
    <w:p w14:paraId="7EC45752" w14:textId="77777777" w:rsidR="008F405E" w:rsidRDefault="008F405E" w:rsidP="00B42966">
      <w:pPr>
        <w:rPr>
          <w:rFonts w:ascii="Perpetua" w:hAnsi="Perpetua"/>
          <w:sz w:val="24"/>
          <w:szCs w:val="24"/>
        </w:rPr>
      </w:pPr>
    </w:p>
    <w:p w14:paraId="6BD89A42" w14:textId="77777777" w:rsidR="00A166D6" w:rsidRDefault="00A166D6" w:rsidP="00B42966">
      <w:pPr>
        <w:rPr>
          <w:rFonts w:ascii="Perpetua" w:hAnsi="Perpetua"/>
          <w:sz w:val="24"/>
          <w:szCs w:val="24"/>
        </w:rPr>
      </w:pPr>
    </w:p>
    <w:tbl>
      <w:tblPr>
        <w:tblStyle w:val="TableGrid"/>
        <w:tblW w:w="0" w:type="auto"/>
        <w:tblLook w:val="04A0" w:firstRow="1" w:lastRow="0" w:firstColumn="1" w:lastColumn="0" w:noHBand="0" w:noVBand="1"/>
      </w:tblPr>
      <w:tblGrid>
        <w:gridCol w:w="5935"/>
        <w:gridCol w:w="3415"/>
      </w:tblGrid>
      <w:tr w:rsidR="00E074E2" w14:paraId="4A5D6770" w14:textId="77777777" w:rsidTr="0040699B">
        <w:tc>
          <w:tcPr>
            <w:tcW w:w="9350" w:type="dxa"/>
            <w:gridSpan w:val="2"/>
          </w:tcPr>
          <w:p w14:paraId="34DE2C7C" w14:textId="0D376539" w:rsidR="00E074E2" w:rsidRPr="005B52F1" w:rsidRDefault="005B52F1" w:rsidP="005B52F1">
            <w:pPr>
              <w:jc w:val="center"/>
              <w:rPr>
                <w:rFonts w:ascii="Perpetua" w:hAnsi="Perpetua"/>
                <w:b/>
                <w:bCs/>
                <w:sz w:val="24"/>
                <w:szCs w:val="24"/>
              </w:rPr>
            </w:pPr>
            <w:r w:rsidRPr="005B52F1">
              <w:rPr>
                <w:rFonts w:ascii="Perpetua" w:hAnsi="Perpetua"/>
                <w:b/>
                <w:bCs/>
                <w:sz w:val="24"/>
                <w:szCs w:val="24"/>
              </w:rPr>
              <w:t>West Central Region Education and Training Institutions</w:t>
            </w:r>
          </w:p>
        </w:tc>
      </w:tr>
      <w:tr w:rsidR="00E074E2" w14:paraId="6AE440C7" w14:textId="77777777" w:rsidTr="003B2A35">
        <w:tc>
          <w:tcPr>
            <w:tcW w:w="5935" w:type="dxa"/>
            <w:shd w:val="clear" w:color="auto" w:fill="F2F2F2" w:themeFill="background1" w:themeFillShade="F2"/>
          </w:tcPr>
          <w:p w14:paraId="7C561E15" w14:textId="1B109B69" w:rsidR="00E074E2" w:rsidRDefault="007C0147" w:rsidP="00B42966">
            <w:pPr>
              <w:rPr>
                <w:rFonts w:ascii="Perpetua" w:hAnsi="Perpetua"/>
                <w:sz w:val="24"/>
                <w:szCs w:val="24"/>
              </w:rPr>
            </w:pPr>
            <w:r>
              <w:rPr>
                <w:rFonts w:ascii="Perpetua" w:hAnsi="Perpetua"/>
                <w:sz w:val="24"/>
                <w:szCs w:val="24"/>
              </w:rPr>
              <w:t>American College of Hair Design</w:t>
            </w:r>
          </w:p>
        </w:tc>
        <w:tc>
          <w:tcPr>
            <w:tcW w:w="3415" w:type="dxa"/>
            <w:shd w:val="clear" w:color="auto" w:fill="F2F2F2" w:themeFill="background1" w:themeFillShade="F2"/>
          </w:tcPr>
          <w:p w14:paraId="0ECD0923" w14:textId="1D2AE99E" w:rsidR="00E074E2" w:rsidRDefault="00C827D5" w:rsidP="00B42966">
            <w:pPr>
              <w:rPr>
                <w:rFonts w:ascii="Perpetua" w:hAnsi="Perpetua"/>
                <w:sz w:val="24"/>
                <w:szCs w:val="24"/>
              </w:rPr>
            </w:pPr>
            <w:r>
              <w:rPr>
                <w:rFonts w:ascii="Perpetua" w:hAnsi="Perpetua"/>
                <w:sz w:val="24"/>
                <w:szCs w:val="24"/>
              </w:rPr>
              <w:t>Sedalia</w:t>
            </w:r>
          </w:p>
        </w:tc>
      </w:tr>
      <w:tr w:rsidR="00E074E2" w14:paraId="27517141" w14:textId="77777777" w:rsidTr="00327CAD">
        <w:tc>
          <w:tcPr>
            <w:tcW w:w="5935" w:type="dxa"/>
          </w:tcPr>
          <w:p w14:paraId="519613EB" w14:textId="562C6CB3" w:rsidR="00E074E2" w:rsidRDefault="00327CAD" w:rsidP="00B42966">
            <w:pPr>
              <w:rPr>
                <w:rFonts w:ascii="Perpetua" w:hAnsi="Perpetua"/>
                <w:sz w:val="24"/>
                <w:szCs w:val="24"/>
              </w:rPr>
            </w:pPr>
            <w:r>
              <w:t>Central Methodist University – SFCC Campus</w:t>
            </w:r>
          </w:p>
        </w:tc>
        <w:tc>
          <w:tcPr>
            <w:tcW w:w="3415" w:type="dxa"/>
          </w:tcPr>
          <w:p w14:paraId="05870181" w14:textId="24631510" w:rsidR="00E074E2" w:rsidRDefault="00DF4A61" w:rsidP="00B42966">
            <w:pPr>
              <w:rPr>
                <w:rFonts w:ascii="Perpetua" w:hAnsi="Perpetua"/>
                <w:sz w:val="24"/>
                <w:szCs w:val="24"/>
              </w:rPr>
            </w:pPr>
            <w:r>
              <w:rPr>
                <w:rFonts w:ascii="Perpetua" w:hAnsi="Perpetua"/>
                <w:sz w:val="24"/>
                <w:szCs w:val="24"/>
              </w:rPr>
              <w:t>Sedalia &amp; Clinton</w:t>
            </w:r>
          </w:p>
        </w:tc>
      </w:tr>
      <w:tr w:rsidR="00E074E2" w14:paraId="590AFE8A" w14:textId="77777777" w:rsidTr="003B2A35">
        <w:tc>
          <w:tcPr>
            <w:tcW w:w="5935" w:type="dxa"/>
            <w:shd w:val="clear" w:color="auto" w:fill="F2F2F2" w:themeFill="background1" w:themeFillShade="F2"/>
          </w:tcPr>
          <w:p w14:paraId="7A7297B6" w14:textId="025CECF9" w:rsidR="00E074E2" w:rsidRDefault="00327CAD" w:rsidP="00B42966">
            <w:pPr>
              <w:rPr>
                <w:rFonts w:ascii="Perpetua" w:hAnsi="Perpetua"/>
                <w:sz w:val="24"/>
                <w:szCs w:val="24"/>
              </w:rPr>
            </w:pPr>
            <w:r>
              <w:rPr>
                <w:rFonts w:ascii="Perpetua" w:hAnsi="Perpetua"/>
                <w:sz w:val="24"/>
                <w:szCs w:val="24"/>
              </w:rPr>
              <w:t>Central Missouri Dental Assisting</w:t>
            </w:r>
          </w:p>
        </w:tc>
        <w:tc>
          <w:tcPr>
            <w:tcW w:w="3415" w:type="dxa"/>
            <w:shd w:val="clear" w:color="auto" w:fill="F2F2F2" w:themeFill="background1" w:themeFillShade="F2"/>
          </w:tcPr>
          <w:p w14:paraId="19331DCD" w14:textId="71E0DA2A" w:rsidR="00E074E2" w:rsidRDefault="00DF4A61" w:rsidP="00B42966">
            <w:pPr>
              <w:rPr>
                <w:rFonts w:ascii="Perpetua" w:hAnsi="Perpetua"/>
                <w:sz w:val="24"/>
                <w:szCs w:val="24"/>
              </w:rPr>
            </w:pPr>
            <w:r>
              <w:rPr>
                <w:rFonts w:ascii="Perpetua" w:hAnsi="Perpetua"/>
                <w:sz w:val="24"/>
                <w:szCs w:val="24"/>
              </w:rPr>
              <w:t>Warrensburg</w:t>
            </w:r>
          </w:p>
        </w:tc>
      </w:tr>
      <w:tr w:rsidR="00E074E2" w14:paraId="1132F64E" w14:textId="77777777" w:rsidTr="00327CAD">
        <w:tc>
          <w:tcPr>
            <w:tcW w:w="5935" w:type="dxa"/>
          </w:tcPr>
          <w:p w14:paraId="15D3CF66" w14:textId="73E0F300" w:rsidR="00E074E2" w:rsidRDefault="00327CAD" w:rsidP="00B42966">
            <w:pPr>
              <w:rPr>
                <w:rFonts w:ascii="Perpetua" w:hAnsi="Perpetua"/>
                <w:sz w:val="24"/>
                <w:szCs w:val="24"/>
              </w:rPr>
            </w:pPr>
            <w:r>
              <w:rPr>
                <w:rFonts w:ascii="Perpetua" w:hAnsi="Perpetua"/>
                <w:sz w:val="24"/>
                <w:szCs w:val="24"/>
              </w:rPr>
              <w:t>Central Missouri Independent Contractors (Apprenticeships)</w:t>
            </w:r>
          </w:p>
        </w:tc>
        <w:tc>
          <w:tcPr>
            <w:tcW w:w="3415" w:type="dxa"/>
          </w:tcPr>
          <w:p w14:paraId="79C838AB" w14:textId="18AF5494" w:rsidR="00E074E2" w:rsidRDefault="00DF4A61" w:rsidP="00B42966">
            <w:pPr>
              <w:rPr>
                <w:rFonts w:ascii="Perpetua" w:hAnsi="Perpetua"/>
                <w:sz w:val="24"/>
                <w:szCs w:val="24"/>
              </w:rPr>
            </w:pPr>
            <w:r>
              <w:rPr>
                <w:rFonts w:ascii="Perpetua" w:hAnsi="Perpetua"/>
                <w:sz w:val="24"/>
                <w:szCs w:val="24"/>
              </w:rPr>
              <w:t>Sedalia</w:t>
            </w:r>
          </w:p>
        </w:tc>
      </w:tr>
      <w:tr w:rsidR="00E074E2" w14:paraId="358977E6" w14:textId="77777777" w:rsidTr="003B2A35">
        <w:tc>
          <w:tcPr>
            <w:tcW w:w="5935" w:type="dxa"/>
            <w:shd w:val="clear" w:color="auto" w:fill="F2F2F2" w:themeFill="background1" w:themeFillShade="F2"/>
          </w:tcPr>
          <w:p w14:paraId="6B1FBD50" w14:textId="1175273E" w:rsidR="00E074E2" w:rsidRDefault="00C827D5" w:rsidP="00B42966">
            <w:pPr>
              <w:rPr>
                <w:rFonts w:ascii="Perpetua" w:hAnsi="Perpetua"/>
                <w:sz w:val="24"/>
                <w:szCs w:val="24"/>
              </w:rPr>
            </w:pPr>
            <w:r>
              <w:rPr>
                <w:rFonts w:ascii="Perpetua" w:hAnsi="Perpetua"/>
                <w:sz w:val="24"/>
                <w:szCs w:val="24"/>
              </w:rPr>
              <w:t>City of Rich Hill (Apprenticeships)</w:t>
            </w:r>
          </w:p>
        </w:tc>
        <w:tc>
          <w:tcPr>
            <w:tcW w:w="3415" w:type="dxa"/>
            <w:shd w:val="clear" w:color="auto" w:fill="F2F2F2" w:themeFill="background1" w:themeFillShade="F2"/>
          </w:tcPr>
          <w:p w14:paraId="3BAEA1FF" w14:textId="287659E2" w:rsidR="00E074E2" w:rsidRDefault="00DF4A61" w:rsidP="00B42966">
            <w:pPr>
              <w:rPr>
                <w:rFonts w:ascii="Perpetua" w:hAnsi="Perpetua"/>
                <w:sz w:val="24"/>
                <w:szCs w:val="24"/>
              </w:rPr>
            </w:pPr>
            <w:r>
              <w:rPr>
                <w:rFonts w:ascii="Perpetua" w:hAnsi="Perpetua"/>
                <w:sz w:val="24"/>
                <w:szCs w:val="24"/>
              </w:rPr>
              <w:t>Rich Hill</w:t>
            </w:r>
          </w:p>
        </w:tc>
      </w:tr>
      <w:tr w:rsidR="00E074E2" w14:paraId="761814A8" w14:textId="77777777" w:rsidTr="00327CAD">
        <w:tc>
          <w:tcPr>
            <w:tcW w:w="5935" w:type="dxa"/>
          </w:tcPr>
          <w:p w14:paraId="75C9783C" w14:textId="448FD71E" w:rsidR="00E074E2" w:rsidRDefault="00C827D5" w:rsidP="00B42966">
            <w:pPr>
              <w:rPr>
                <w:rFonts w:ascii="Perpetua" w:hAnsi="Perpetua"/>
                <w:sz w:val="24"/>
                <w:szCs w:val="24"/>
              </w:rPr>
            </w:pPr>
            <w:r>
              <w:rPr>
                <w:rFonts w:ascii="Perpetua" w:hAnsi="Perpetua"/>
                <w:sz w:val="24"/>
                <w:szCs w:val="24"/>
              </w:rPr>
              <w:t>Clint’s Saddle Shop (Apprenticeships)</w:t>
            </w:r>
          </w:p>
        </w:tc>
        <w:tc>
          <w:tcPr>
            <w:tcW w:w="3415" w:type="dxa"/>
          </w:tcPr>
          <w:p w14:paraId="4D169327" w14:textId="2CD0743C" w:rsidR="00E074E2" w:rsidRDefault="00DF4A61" w:rsidP="00B42966">
            <w:pPr>
              <w:rPr>
                <w:rFonts w:ascii="Perpetua" w:hAnsi="Perpetua"/>
                <w:sz w:val="24"/>
                <w:szCs w:val="24"/>
              </w:rPr>
            </w:pPr>
            <w:r>
              <w:rPr>
                <w:rFonts w:ascii="Perpetua" w:hAnsi="Perpetua"/>
                <w:sz w:val="24"/>
                <w:szCs w:val="24"/>
              </w:rPr>
              <w:t>Walker/Nevada</w:t>
            </w:r>
          </w:p>
        </w:tc>
      </w:tr>
      <w:tr w:rsidR="00E074E2" w14:paraId="6D8B1CE0" w14:textId="77777777" w:rsidTr="003B2A35">
        <w:tc>
          <w:tcPr>
            <w:tcW w:w="5935" w:type="dxa"/>
            <w:shd w:val="clear" w:color="auto" w:fill="F2F2F2" w:themeFill="background1" w:themeFillShade="F2"/>
          </w:tcPr>
          <w:p w14:paraId="14DD7AE7" w14:textId="140319E7" w:rsidR="00E074E2" w:rsidRDefault="00DF4A61" w:rsidP="00B42966">
            <w:pPr>
              <w:rPr>
                <w:rFonts w:ascii="Perpetua" w:hAnsi="Perpetua"/>
                <w:sz w:val="24"/>
                <w:szCs w:val="24"/>
              </w:rPr>
            </w:pPr>
            <w:r>
              <w:rPr>
                <w:rFonts w:ascii="Perpetua" w:hAnsi="Perpetua"/>
                <w:sz w:val="24"/>
                <w:szCs w:val="24"/>
              </w:rPr>
              <w:t>Clinton Technical School</w:t>
            </w:r>
          </w:p>
        </w:tc>
        <w:tc>
          <w:tcPr>
            <w:tcW w:w="3415" w:type="dxa"/>
            <w:shd w:val="clear" w:color="auto" w:fill="F2F2F2" w:themeFill="background1" w:themeFillShade="F2"/>
          </w:tcPr>
          <w:p w14:paraId="0FC0ABCA" w14:textId="1096ECDE" w:rsidR="00E074E2" w:rsidRDefault="00DF4A61" w:rsidP="00B42966">
            <w:pPr>
              <w:rPr>
                <w:rFonts w:ascii="Perpetua" w:hAnsi="Perpetua"/>
                <w:sz w:val="24"/>
                <w:szCs w:val="24"/>
              </w:rPr>
            </w:pPr>
            <w:r>
              <w:rPr>
                <w:rFonts w:ascii="Perpetua" w:hAnsi="Perpetua"/>
                <w:sz w:val="24"/>
                <w:szCs w:val="24"/>
              </w:rPr>
              <w:t>Clinton</w:t>
            </w:r>
          </w:p>
        </w:tc>
      </w:tr>
      <w:tr w:rsidR="00E074E2" w14:paraId="763E6EAF" w14:textId="77777777" w:rsidTr="00327CAD">
        <w:tc>
          <w:tcPr>
            <w:tcW w:w="5935" w:type="dxa"/>
          </w:tcPr>
          <w:p w14:paraId="7BD8705A" w14:textId="518E90BD" w:rsidR="00E074E2" w:rsidRDefault="0080345E" w:rsidP="00B42966">
            <w:pPr>
              <w:rPr>
                <w:rFonts w:ascii="Perpetua" w:hAnsi="Perpetua"/>
                <w:sz w:val="24"/>
                <w:szCs w:val="24"/>
              </w:rPr>
            </w:pPr>
            <w:r>
              <w:rPr>
                <w:rFonts w:ascii="Perpetua" w:hAnsi="Perpetua"/>
                <w:sz w:val="24"/>
                <w:szCs w:val="24"/>
              </w:rPr>
              <w:t>Cottey College</w:t>
            </w:r>
          </w:p>
        </w:tc>
        <w:tc>
          <w:tcPr>
            <w:tcW w:w="3415" w:type="dxa"/>
          </w:tcPr>
          <w:p w14:paraId="395B14EC" w14:textId="098F742B" w:rsidR="00E074E2" w:rsidRDefault="0080345E" w:rsidP="00B42966">
            <w:pPr>
              <w:rPr>
                <w:rFonts w:ascii="Perpetua" w:hAnsi="Perpetua"/>
                <w:sz w:val="24"/>
                <w:szCs w:val="24"/>
              </w:rPr>
            </w:pPr>
            <w:r>
              <w:rPr>
                <w:rFonts w:ascii="Perpetua" w:hAnsi="Perpetua"/>
                <w:sz w:val="24"/>
                <w:szCs w:val="24"/>
              </w:rPr>
              <w:t>Nevada</w:t>
            </w:r>
          </w:p>
        </w:tc>
      </w:tr>
      <w:tr w:rsidR="00E074E2" w14:paraId="7CD95A55" w14:textId="77777777" w:rsidTr="003B2A35">
        <w:tc>
          <w:tcPr>
            <w:tcW w:w="5935" w:type="dxa"/>
            <w:shd w:val="clear" w:color="auto" w:fill="F2F2F2" w:themeFill="background1" w:themeFillShade="F2"/>
          </w:tcPr>
          <w:p w14:paraId="54291E51" w14:textId="261E6556" w:rsidR="00E074E2" w:rsidRDefault="0080345E" w:rsidP="00B42966">
            <w:pPr>
              <w:rPr>
                <w:rFonts w:ascii="Perpetua" w:hAnsi="Perpetua"/>
                <w:sz w:val="24"/>
                <w:szCs w:val="24"/>
              </w:rPr>
            </w:pPr>
            <w:r>
              <w:rPr>
                <w:rFonts w:ascii="Perpetua" w:hAnsi="Perpetua"/>
                <w:sz w:val="24"/>
                <w:szCs w:val="24"/>
              </w:rPr>
              <w:t>Crowder College</w:t>
            </w:r>
          </w:p>
        </w:tc>
        <w:tc>
          <w:tcPr>
            <w:tcW w:w="3415" w:type="dxa"/>
            <w:shd w:val="clear" w:color="auto" w:fill="F2F2F2" w:themeFill="background1" w:themeFillShade="F2"/>
          </w:tcPr>
          <w:p w14:paraId="487CF53F" w14:textId="3749C843" w:rsidR="00E074E2" w:rsidRDefault="0080345E" w:rsidP="00B42966">
            <w:pPr>
              <w:rPr>
                <w:rFonts w:ascii="Perpetua" w:hAnsi="Perpetua"/>
                <w:sz w:val="24"/>
                <w:szCs w:val="24"/>
              </w:rPr>
            </w:pPr>
            <w:r>
              <w:rPr>
                <w:rFonts w:ascii="Perpetua" w:hAnsi="Perpetua"/>
                <w:sz w:val="24"/>
                <w:szCs w:val="24"/>
              </w:rPr>
              <w:t>Nevada</w:t>
            </w:r>
          </w:p>
        </w:tc>
      </w:tr>
      <w:tr w:rsidR="00E074E2" w14:paraId="2F06FDA5" w14:textId="77777777" w:rsidTr="00327CAD">
        <w:tc>
          <w:tcPr>
            <w:tcW w:w="5935" w:type="dxa"/>
          </w:tcPr>
          <w:p w14:paraId="396B7706" w14:textId="14D65D93" w:rsidR="00E074E2" w:rsidRDefault="0080345E" w:rsidP="00B42966">
            <w:pPr>
              <w:rPr>
                <w:rFonts w:ascii="Perpetua" w:hAnsi="Perpetua"/>
                <w:sz w:val="24"/>
                <w:szCs w:val="24"/>
              </w:rPr>
            </w:pPr>
            <w:r>
              <w:rPr>
                <w:rFonts w:ascii="Perpetua" w:hAnsi="Perpetua"/>
                <w:sz w:val="24"/>
                <w:szCs w:val="24"/>
              </w:rPr>
              <w:t>Enviro Control LLC (Apprenticeships)</w:t>
            </w:r>
          </w:p>
        </w:tc>
        <w:tc>
          <w:tcPr>
            <w:tcW w:w="3415" w:type="dxa"/>
          </w:tcPr>
          <w:p w14:paraId="6AC1FCAA" w14:textId="77AE0A81" w:rsidR="00E074E2" w:rsidRDefault="008231D6" w:rsidP="00B42966">
            <w:pPr>
              <w:rPr>
                <w:rFonts w:ascii="Perpetua" w:hAnsi="Perpetua"/>
                <w:sz w:val="24"/>
                <w:szCs w:val="24"/>
              </w:rPr>
            </w:pPr>
            <w:r>
              <w:rPr>
                <w:rFonts w:ascii="Perpetua" w:hAnsi="Perpetua"/>
                <w:sz w:val="24"/>
                <w:szCs w:val="24"/>
              </w:rPr>
              <w:t>Stockton</w:t>
            </w:r>
          </w:p>
        </w:tc>
      </w:tr>
      <w:tr w:rsidR="00E074E2" w14:paraId="41A3C2E6" w14:textId="77777777" w:rsidTr="003B2A35">
        <w:tc>
          <w:tcPr>
            <w:tcW w:w="5935" w:type="dxa"/>
            <w:shd w:val="clear" w:color="auto" w:fill="F2F2F2" w:themeFill="background1" w:themeFillShade="F2"/>
          </w:tcPr>
          <w:p w14:paraId="3A3D6E65" w14:textId="1D1F40D0" w:rsidR="00E074E2" w:rsidRDefault="008231D6" w:rsidP="00B42966">
            <w:pPr>
              <w:rPr>
                <w:rFonts w:ascii="Perpetua" w:hAnsi="Perpetua"/>
                <w:sz w:val="24"/>
                <w:szCs w:val="24"/>
              </w:rPr>
            </w:pPr>
            <w:r>
              <w:rPr>
                <w:rFonts w:ascii="Perpetua" w:hAnsi="Perpetua"/>
                <w:sz w:val="24"/>
                <w:szCs w:val="24"/>
              </w:rPr>
              <w:t>Home Heating &amp; A/C (Apprenticeships)</w:t>
            </w:r>
          </w:p>
        </w:tc>
        <w:tc>
          <w:tcPr>
            <w:tcW w:w="3415" w:type="dxa"/>
            <w:shd w:val="clear" w:color="auto" w:fill="F2F2F2" w:themeFill="background1" w:themeFillShade="F2"/>
          </w:tcPr>
          <w:p w14:paraId="61C0EF28" w14:textId="40907D0B" w:rsidR="00E074E2" w:rsidRDefault="008231D6" w:rsidP="00B42966">
            <w:pPr>
              <w:rPr>
                <w:rFonts w:ascii="Perpetua" w:hAnsi="Perpetua"/>
                <w:sz w:val="24"/>
                <w:szCs w:val="24"/>
              </w:rPr>
            </w:pPr>
            <w:r>
              <w:rPr>
                <w:rFonts w:ascii="Perpetua" w:hAnsi="Perpetua"/>
                <w:sz w:val="24"/>
                <w:szCs w:val="24"/>
              </w:rPr>
              <w:t>Sedalia</w:t>
            </w:r>
          </w:p>
        </w:tc>
      </w:tr>
      <w:tr w:rsidR="00E074E2" w14:paraId="3B292C20" w14:textId="77777777" w:rsidTr="00327CAD">
        <w:tc>
          <w:tcPr>
            <w:tcW w:w="5935" w:type="dxa"/>
          </w:tcPr>
          <w:p w14:paraId="4278C493" w14:textId="0C04C188" w:rsidR="00E074E2" w:rsidRDefault="008231D6" w:rsidP="00B42966">
            <w:pPr>
              <w:rPr>
                <w:rFonts w:ascii="Perpetua" w:hAnsi="Perpetua"/>
                <w:sz w:val="24"/>
                <w:szCs w:val="24"/>
              </w:rPr>
            </w:pPr>
            <w:r>
              <w:rPr>
                <w:rFonts w:ascii="Perpetua" w:hAnsi="Perpetua"/>
                <w:sz w:val="24"/>
                <w:szCs w:val="24"/>
              </w:rPr>
              <w:t>Lex La-Ray Technical School</w:t>
            </w:r>
          </w:p>
        </w:tc>
        <w:tc>
          <w:tcPr>
            <w:tcW w:w="3415" w:type="dxa"/>
          </w:tcPr>
          <w:p w14:paraId="2E1A1F22" w14:textId="13B1115A" w:rsidR="00E074E2" w:rsidRDefault="00A76C52" w:rsidP="00B42966">
            <w:pPr>
              <w:rPr>
                <w:rFonts w:ascii="Perpetua" w:hAnsi="Perpetua"/>
                <w:sz w:val="24"/>
                <w:szCs w:val="24"/>
              </w:rPr>
            </w:pPr>
            <w:r>
              <w:rPr>
                <w:rFonts w:ascii="Perpetua" w:hAnsi="Perpetua"/>
                <w:sz w:val="24"/>
                <w:szCs w:val="24"/>
              </w:rPr>
              <w:t>Lexington</w:t>
            </w:r>
          </w:p>
        </w:tc>
      </w:tr>
      <w:tr w:rsidR="00E074E2" w14:paraId="458A8FB0" w14:textId="77777777" w:rsidTr="003B2A35">
        <w:tc>
          <w:tcPr>
            <w:tcW w:w="5935" w:type="dxa"/>
            <w:shd w:val="clear" w:color="auto" w:fill="F2F2F2" w:themeFill="background1" w:themeFillShade="F2"/>
          </w:tcPr>
          <w:p w14:paraId="43DAA506" w14:textId="6C1F5696" w:rsidR="00E074E2" w:rsidRDefault="00A76C52" w:rsidP="00B42966">
            <w:pPr>
              <w:rPr>
                <w:rFonts w:ascii="Perpetua" w:hAnsi="Perpetua"/>
                <w:sz w:val="24"/>
                <w:szCs w:val="24"/>
              </w:rPr>
            </w:pPr>
            <w:r>
              <w:rPr>
                <w:rFonts w:ascii="Perpetua" w:hAnsi="Perpetua"/>
                <w:sz w:val="24"/>
                <w:szCs w:val="24"/>
              </w:rPr>
              <w:t>Lindenwood University – Mo Valley College</w:t>
            </w:r>
          </w:p>
        </w:tc>
        <w:tc>
          <w:tcPr>
            <w:tcW w:w="3415" w:type="dxa"/>
            <w:shd w:val="clear" w:color="auto" w:fill="F2F2F2" w:themeFill="background1" w:themeFillShade="F2"/>
          </w:tcPr>
          <w:p w14:paraId="35F9A70E" w14:textId="3C8ADCDE" w:rsidR="00E074E2" w:rsidRDefault="00A76C52" w:rsidP="00B42966">
            <w:pPr>
              <w:rPr>
                <w:rFonts w:ascii="Perpetua" w:hAnsi="Perpetua"/>
                <w:sz w:val="24"/>
                <w:szCs w:val="24"/>
              </w:rPr>
            </w:pPr>
            <w:r>
              <w:rPr>
                <w:rFonts w:ascii="Perpetua" w:hAnsi="Perpetua"/>
                <w:sz w:val="24"/>
                <w:szCs w:val="24"/>
              </w:rPr>
              <w:t>Marshall</w:t>
            </w:r>
          </w:p>
        </w:tc>
      </w:tr>
      <w:tr w:rsidR="00E074E2" w14:paraId="50F6F2C7" w14:textId="77777777" w:rsidTr="00327CAD">
        <w:tc>
          <w:tcPr>
            <w:tcW w:w="5935" w:type="dxa"/>
          </w:tcPr>
          <w:p w14:paraId="6FB73757" w14:textId="4A789310" w:rsidR="00E074E2" w:rsidRDefault="00590B6B" w:rsidP="00B42966">
            <w:pPr>
              <w:rPr>
                <w:rFonts w:ascii="Perpetua" w:hAnsi="Perpetua"/>
                <w:sz w:val="24"/>
                <w:szCs w:val="24"/>
              </w:rPr>
            </w:pPr>
            <w:r>
              <w:rPr>
                <w:rFonts w:ascii="Perpetua" w:hAnsi="Perpetua"/>
                <w:sz w:val="24"/>
                <w:szCs w:val="24"/>
              </w:rPr>
              <w:t>Marshall Technical Training (Apprenticeships)</w:t>
            </w:r>
          </w:p>
        </w:tc>
        <w:tc>
          <w:tcPr>
            <w:tcW w:w="3415" w:type="dxa"/>
          </w:tcPr>
          <w:p w14:paraId="62D2EDBA" w14:textId="4A642CFD" w:rsidR="00E074E2" w:rsidRDefault="00EC0FF0" w:rsidP="00B42966">
            <w:pPr>
              <w:rPr>
                <w:rFonts w:ascii="Perpetua" w:hAnsi="Perpetua"/>
                <w:sz w:val="24"/>
                <w:szCs w:val="24"/>
              </w:rPr>
            </w:pPr>
            <w:r>
              <w:rPr>
                <w:rFonts w:ascii="Perpetua" w:hAnsi="Perpetua"/>
                <w:sz w:val="24"/>
                <w:szCs w:val="24"/>
              </w:rPr>
              <w:t>Marshall</w:t>
            </w:r>
          </w:p>
        </w:tc>
      </w:tr>
      <w:tr w:rsidR="00E074E2" w14:paraId="28B3B73F" w14:textId="77777777" w:rsidTr="003B2A35">
        <w:tc>
          <w:tcPr>
            <w:tcW w:w="5935" w:type="dxa"/>
            <w:shd w:val="clear" w:color="auto" w:fill="F2F2F2" w:themeFill="background1" w:themeFillShade="F2"/>
          </w:tcPr>
          <w:p w14:paraId="2CCC9FF3" w14:textId="05132F55" w:rsidR="00E074E2" w:rsidRDefault="00EC0FF0" w:rsidP="00B42966">
            <w:pPr>
              <w:rPr>
                <w:rFonts w:ascii="Perpetua" w:hAnsi="Perpetua"/>
                <w:sz w:val="24"/>
                <w:szCs w:val="24"/>
              </w:rPr>
            </w:pPr>
            <w:r>
              <w:rPr>
                <w:rFonts w:ascii="Perpetua" w:hAnsi="Perpetua"/>
                <w:sz w:val="24"/>
                <w:szCs w:val="24"/>
              </w:rPr>
              <w:t>Missouri Valley College</w:t>
            </w:r>
          </w:p>
        </w:tc>
        <w:tc>
          <w:tcPr>
            <w:tcW w:w="3415" w:type="dxa"/>
            <w:shd w:val="clear" w:color="auto" w:fill="F2F2F2" w:themeFill="background1" w:themeFillShade="F2"/>
          </w:tcPr>
          <w:p w14:paraId="4120F715" w14:textId="17CA93EF" w:rsidR="00E074E2" w:rsidRDefault="00EC0FF0" w:rsidP="00B42966">
            <w:pPr>
              <w:rPr>
                <w:rFonts w:ascii="Perpetua" w:hAnsi="Perpetua"/>
                <w:sz w:val="24"/>
                <w:szCs w:val="24"/>
              </w:rPr>
            </w:pPr>
            <w:r>
              <w:rPr>
                <w:rFonts w:ascii="Perpetua" w:hAnsi="Perpetua"/>
                <w:sz w:val="24"/>
                <w:szCs w:val="24"/>
              </w:rPr>
              <w:t>Marshall</w:t>
            </w:r>
          </w:p>
        </w:tc>
      </w:tr>
      <w:tr w:rsidR="00E074E2" w14:paraId="4E742739" w14:textId="77777777" w:rsidTr="00327CAD">
        <w:tc>
          <w:tcPr>
            <w:tcW w:w="5935" w:type="dxa"/>
          </w:tcPr>
          <w:p w14:paraId="1189C4D4" w14:textId="79D7C66A" w:rsidR="00E074E2" w:rsidRDefault="00E14E78" w:rsidP="00B42966">
            <w:pPr>
              <w:rPr>
                <w:rFonts w:ascii="Perpetua" w:hAnsi="Perpetua"/>
                <w:sz w:val="24"/>
                <w:szCs w:val="24"/>
              </w:rPr>
            </w:pPr>
            <w:r>
              <w:rPr>
                <w:rFonts w:ascii="Perpetua" w:hAnsi="Perpetua"/>
                <w:sz w:val="24"/>
                <w:szCs w:val="24"/>
              </w:rPr>
              <w:t>Missouri State University</w:t>
            </w:r>
          </w:p>
        </w:tc>
        <w:tc>
          <w:tcPr>
            <w:tcW w:w="3415" w:type="dxa"/>
          </w:tcPr>
          <w:p w14:paraId="6D50C3CB" w14:textId="58E24106" w:rsidR="00E074E2" w:rsidRDefault="00E14E78" w:rsidP="00B42966">
            <w:pPr>
              <w:rPr>
                <w:rFonts w:ascii="Perpetua" w:hAnsi="Perpetua"/>
                <w:sz w:val="24"/>
                <w:szCs w:val="24"/>
              </w:rPr>
            </w:pPr>
            <w:r>
              <w:rPr>
                <w:rFonts w:ascii="Perpetua" w:hAnsi="Perpetua"/>
                <w:sz w:val="24"/>
                <w:szCs w:val="24"/>
              </w:rPr>
              <w:t xml:space="preserve">Nevada </w:t>
            </w:r>
            <w:proofErr w:type="spellStart"/>
            <w:r>
              <w:rPr>
                <w:rFonts w:ascii="Perpetua" w:hAnsi="Perpetua"/>
                <w:sz w:val="24"/>
                <w:szCs w:val="24"/>
              </w:rPr>
              <w:t>Telecenter</w:t>
            </w:r>
            <w:proofErr w:type="spellEnd"/>
          </w:p>
        </w:tc>
      </w:tr>
      <w:tr w:rsidR="00E074E2" w14:paraId="6F03E136" w14:textId="77777777" w:rsidTr="003B2A35">
        <w:tc>
          <w:tcPr>
            <w:tcW w:w="5935" w:type="dxa"/>
            <w:shd w:val="clear" w:color="auto" w:fill="F2F2F2" w:themeFill="background1" w:themeFillShade="F2"/>
          </w:tcPr>
          <w:p w14:paraId="5911A5E0" w14:textId="2932C309" w:rsidR="00E074E2" w:rsidRDefault="008C437E" w:rsidP="00B42966">
            <w:pPr>
              <w:rPr>
                <w:rFonts w:ascii="Perpetua" w:hAnsi="Perpetua"/>
                <w:sz w:val="24"/>
                <w:szCs w:val="24"/>
              </w:rPr>
            </w:pPr>
            <w:r>
              <w:rPr>
                <w:rFonts w:ascii="Perpetua" w:hAnsi="Perpetua"/>
                <w:sz w:val="24"/>
                <w:szCs w:val="24"/>
              </w:rPr>
              <w:t>Missouri Welding Institute</w:t>
            </w:r>
          </w:p>
        </w:tc>
        <w:tc>
          <w:tcPr>
            <w:tcW w:w="3415" w:type="dxa"/>
            <w:shd w:val="clear" w:color="auto" w:fill="F2F2F2" w:themeFill="background1" w:themeFillShade="F2"/>
          </w:tcPr>
          <w:p w14:paraId="151558FF" w14:textId="1F551AA3" w:rsidR="00E074E2" w:rsidRDefault="00F32680" w:rsidP="00B42966">
            <w:pPr>
              <w:rPr>
                <w:rFonts w:ascii="Perpetua" w:hAnsi="Perpetua"/>
                <w:sz w:val="24"/>
                <w:szCs w:val="24"/>
              </w:rPr>
            </w:pPr>
            <w:r>
              <w:rPr>
                <w:rFonts w:ascii="Perpetua" w:hAnsi="Perpetua"/>
                <w:sz w:val="24"/>
                <w:szCs w:val="24"/>
              </w:rPr>
              <w:t>Nevada</w:t>
            </w:r>
          </w:p>
        </w:tc>
      </w:tr>
      <w:tr w:rsidR="00A76C52" w14:paraId="1A9ADF84" w14:textId="77777777" w:rsidTr="00327CAD">
        <w:tc>
          <w:tcPr>
            <w:tcW w:w="5935" w:type="dxa"/>
          </w:tcPr>
          <w:p w14:paraId="3D224C4E" w14:textId="49CA3F53" w:rsidR="00A76C52" w:rsidRDefault="00F32680" w:rsidP="00B42966">
            <w:pPr>
              <w:rPr>
                <w:rFonts w:ascii="Perpetua" w:hAnsi="Perpetua"/>
                <w:sz w:val="24"/>
                <w:szCs w:val="24"/>
              </w:rPr>
            </w:pPr>
            <w:r>
              <w:rPr>
                <w:rFonts w:ascii="Perpetua" w:hAnsi="Perpetua"/>
                <w:sz w:val="24"/>
                <w:szCs w:val="24"/>
              </w:rPr>
              <w:t>Nevada Regional Technical Center</w:t>
            </w:r>
          </w:p>
        </w:tc>
        <w:tc>
          <w:tcPr>
            <w:tcW w:w="3415" w:type="dxa"/>
          </w:tcPr>
          <w:p w14:paraId="67D612C4" w14:textId="79C261B5" w:rsidR="00A76C52" w:rsidRDefault="00507FB5" w:rsidP="00B42966">
            <w:pPr>
              <w:rPr>
                <w:rFonts w:ascii="Perpetua" w:hAnsi="Perpetua"/>
                <w:sz w:val="24"/>
                <w:szCs w:val="24"/>
              </w:rPr>
            </w:pPr>
            <w:r>
              <w:rPr>
                <w:rFonts w:ascii="Perpetua" w:hAnsi="Perpetua"/>
                <w:sz w:val="24"/>
                <w:szCs w:val="24"/>
              </w:rPr>
              <w:t>Nevada</w:t>
            </w:r>
          </w:p>
        </w:tc>
      </w:tr>
      <w:tr w:rsidR="00A76C52" w14:paraId="6EEBAFDD" w14:textId="77777777" w:rsidTr="003B2A35">
        <w:tc>
          <w:tcPr>
            <w:tcW w:w="5935" w:type="dxa"/>
            <w:shd w:val="clear" w:color="auto" w:fill="F2F2F2" w:themeFill="background1" w:themeFillShade="F2"/>
          </w:tcPr>
          <w:p w14:paraId="427D9D86" w14:textId="02272668" w:rsidR="00A76C52" w:rsidRDefault="00507FB5" w:rsidP="00B42966">
            <w:pPr>
              <w:rPr>
                <w:rFonts w:ascii="Perpetua" w:hAnsi="Perpetua"/>
                <w:sz w:val="24"/>
                <w:szCs w:val="24"/>
              </w:rPr>
            </w:pPr>
            <w:r>
              <w:rPr>
                <w:rFonts w:ascii="Perpetua" w:hAnsi="Perpetua"/>
                <w:sz w:val="24"/>
                <w:szCs w:val="24"/>
              </w:rPr>
              <w:t>Osage Valley Electric Cooperative (Apprenticeships)</w:t>
            </w:r>
          </w:p>
        </w:tc>
        <w:tc>
          <w:tcPr>
            <w:tcW w:w="3415" w:type="dxa"/>
            <w:shd w:val="clear" w:color="auto" w:fill="F2F2F2" w:themeFill="background1" w:themeFillShade="F2"/>
          </w:tcPr>
          <w:p w14:paraId="6810FDF6" w14:textId="0630AE9C" w:rsidR="00A76C52" w:rsidRDefault="00CD4987" w:rsidP="00B42966">
            <w:pPr>
              <w:rPr>
                <w:rFonts w:ascii="Perpetua" w:hAnsi="Perpetua"/>
                <w:sz w:val="24"/>
                <w:szCs w:val="24"/>
              </w:rPr>
            </w:pPr>
            <w:r>
              <w:rPr>
                <w:rFonts w:ascii="Perpetua" w:hAnsi="Perpetua"/>
                <w:sz w:val="24"/>
                <w:szCs w:val="24"/>
              </w:rPr>
              <w:t>Butler</w:t>
            </w:r>
          </w:p>
        </w:tc>
      </w:tr>
      <w:tr w:rsidR="00A76C52" w14:paraId="4EF01EE2" w14:textId="77777777" w:rsidTr="00327CAD">
        <w:tc>
          <w:tcPr>
            <w:tcW w:w="5935" w:type="dxa"/>
          </w:tcPr>
          <w:p w14:paraId="62C6A7E5" w14:textId="0C6CDC1E" w:rsidR="00A76C52" w:rsidRDefault="001217FB" w:rsidP="00B42966">
            <w:pPr>
              <w:rPr>
                <w:rFonts w:ascii="Perpetua" w:hAnsi="Perpetua"/>
                <w:sz w:val="24"/>
                <w:szCs w:val="24"/>
              </w:rPr>
            </w:pPr>
            <w:r>
              <w:rPr>
                <w:rFonts w:ascii="Perpetua" w:hAnsi="Perpetua"/>
                <w:sz w:val="24"/>
                <w:szCs w:val="24"/>
              </w:rPr>
              <w:t>Park University</w:t>
            </w:r>
          </w:p>
        </w:tc>
        <w:tc>
          <w:tcPr>
            <w:tcW w:w="3415" w:type="dxa"/>
          </w:tcPr>
          <w:p w14:paraId="7A23EAB5" w14:textId="24F2C64B" w:rsidR="00A76C52" w:rsidRDefault="001217FB" w:rsidP="00B42966">
            <w:pPr>
              <w:rPr>
                <w:rFonts w:ascii="Perpetua" w:hAnsi="Perpetua"/>
                <w:sz w:val="24"/>
                <w:szCs w:val="24"/>
              </w:rPr>
            </w:pPr>
            <w:r>
              <w:rPr>
                <w:rFonts w:ascii="Perpetua" w:hAnsi="Perpetua"/>
                <w:sz w:val="24"/>
                <w:szCs w:val="24"/>
              </w:rPr>
              <w:t>Whiteman Air Force Base</w:t>
            </w:r>
          </w:p>
        </w:tc>
      </w:tr>
      <w:tr w:rsidR="00A76C52" w14:paraId="49A84901" w14:textId="77777777" w:rsidTr="003B2A35">
        <w:tc>
          <w:tcPr>
            <w:tcW w:w="5935" w:type="dxa"/>
            <w:shd w:val="clear" w:color="auto" w:fill="F2F2F2" w:themeFill="background1" w:themeFillShade="F2"/>
          </w:tcPr>
          <w:p w14:paraId="6CDDAB20" w14:textId="0370E773" w:rsidR="00A76C52" w:rsidRDefault="001217FB" w:rsidP="00B42966">
            <w:pPr>
              <w:rPr>
                <w:rFonts w:ascii="Perpetua" w:hAnsi="Perpetua"/>
                <w:sz w:val="24"/>
                <w:szCs w:val="24"/>
              </w:rPr>
            </w:pPr>
            <w:r>
              <w:rPr>
                <w:rFonts w:ascii="Perpetua" w:hAnsi="Perpetua"/>
                <w:sz w:val="24"/>
                <w:szCs w:val="24"/>
              </w:rPr>
              <w:t>Saline County Career Center</w:t>
            </w:r>
          </w:p>
        </w:tc>
        <w:tc>
          <w:tcPr>
            <w:tcW w:w="3415" w:type="dxa"/>
            <w:shd w:val="clear" w:color="auto" w:fill="F2F2F2" w:themeFill="background1" w:themeFillShade="F2"/>
          </w:tcPr>
          <w:p w14:paraId="0EFAE177" w14:textId="448A1ED6" w:rsidR="00A76C52" w:rsidRDefault="00D531F7" w:rsidP="00B42966">
            <w:pPr>
              <w:rPr>
                <w:rFonts w:ascii="Perpetua" w:hAnsi="Perpetua"/>
                <w:sz w:val="24"/>
                <w:szCs w:val="24"/>
              </w:rPr>
            </w:pPr>
            <w:r>
              <w:rPr>
                <w:rFonts w:ascii="Perpetua" w:hAnsi="Perpetua"/>
                <w:sz w:val="24"/>
                <w:szCs w:val="24"/>
              </w:rPr>
              <w:t>Marshall</w:t>
            </w:r>
          </w:p>
        </w:tc>
      </w:tr>
      <w:tr w:rsidR="00A76C52" w14:paraId="68EEE974" w14:textId="77777777" w:rsidTr="00327CAD">
        <w:tc>
          <w:tcPr>
            <w:tcW w:w="5935" w:type="dxa"/>
          </w:tcPr>
          <w:p w14:paraId="3E38C90F" w14:textId="7CC6B607" w:rsidR="00A76C52" w:rsidRDefault="00D531F7" w:rsidP="00B42966">
            <w:pPr>
              <w:rPr>
                <w:rFonts w:ascii="Perpetua" w:hAnsi="Perpetua"/>
                <w:sz w:val="24"/>
                <w:szCs w:val="24"/>
              </w:rPr>
            </w:pPr>
            <w:r>
              <w:rPr>
                <w:rFonts w:ascii="Perpetua" w:hAnsi="Perpetua"/>
                <w:sz w:val="24"/>
                <w:szCs w:val="24"/>
              </w:rPr>
              <w:t>State Fair Community College</w:t>
            </w:r>
          </w:p>
        </w:tc>
        <w:tc>
          <w:tcPr>
            <w:tcW w:w="3415" w:type="dxa"/>
          </w:tcPr>
          <w:p w14:paraId="23860EB5" w14:textId="3B5EA811" w:rsidR="00A76C52" w:rsidRDefault="00D531F7" w:rsidP="00B42966">
            <w:pPr>
              <w:rPr>
                <w:rFonts w:ascii="Perpetua" w:hAnsi="Perpetua"/>
                <w:sz w:val="24"/>
                <w:szCs w:val="24"/>
              </w:rPr>
            </w:pPr>
            <w:r>
              <w:rPr>
                <w:rFonts w:ascii="Perpetua" w:hAnsi="Perpetua"/>
                <w:sz w:val="24"/>
                <w:szCs w:val="24"/>
              </w:rPr>
              <w:t>Multiple locations</w:t>
            </w:r>
          </w:p>
        </w:tc>
      </w:tr>
      <w:tr w:rsidR="00A76C52" w14:paraId="1293D25D" w14:textId="77777777" w:rsidTr="003B2A35">
        <w:tc>
          <w:tcPr>
            <w:tcW w:w="5935" w:type="dxa"/>
            <w:shd w:val="clear" w:color="auto" w:fill="F2F2F2" w:themeFill="background1" w:themeFillShade="F2"/>
          </w:tcPr>
          <w:p w14:paraId="307EEDB8" w14:textId="31A50241" w:rsidR="00A76C52" w:rsidRDefault="006B035D" w:rsidP="00B42966">
            <w:pPr>
              <w:rPr>
                <w:rFonts w:ascii="Perpetua" w:hAnsi="Perpetua"/>
                <w:sz w:val="24"/>
                <w:szCs w:val="24"/>
              </w:rPr>
            </w:pPr>
            <w:r>
              <w:rPr>
                <w:rFonts w:ascii="Perpetua" w:hAnsi="Perpetua"/>
                <w:sz w:val="24"/>
                <w:szCs w:val="24"/>
              </w:rPr>
              <w:t>University of Central Missouri</w:t>
            </w:r>
          </w:p>
        </w:tc>
        <w:tc>
          <w:tcPr>
            <w:tcW w:w="3415" w:type="dxa"/>
            <w:shd w:val="clear" w:color="auto" w:fill="F2F2F2" w:themeFill="background1" w:themeFillShade="F2"/>
          </w:tcPr>
          <w:p w14:paraId="107278E0" w14:textId="54B00FFF" w:rsidR="00A76C52" w:rsidRDefault="006B035D" w:rsidP="00B42966">
            <w:pPr>
              <w:rPr>
                <w:rFonts w:ascii="Perpetua" w:hAnsi="Perpetua"/>
                <w:sz w:val="24"/>
                <w:szCs w:val="24"/>
              </w:rPr>
            </w:pPr>
            <w:r>
              <w:rPr>
                <w:rFonts w:ascii="Perpetua" w:hAnsi="Perpetua"/>
                <w:sz w:val="24"/>
                <w:szCs w:val="24"/>
              </w:rPr>
              <w:t>Warrensburg &amp; WAFB</w:t>
            </w:r>
          </w:p>
        </w:tc>
      </w:tr>
      <w:tr w:rsidR="00A76C52" w14:paraId="298CFF79" w14:textId="77777777" w:rsidTr="00327CAD">
        <w:tc>
          <w:tcPr>
            <w:tcW w:w="5935" w:type="dxa"/>
          </w:tcPr>
          <w:p w14:paraId="4BF9FAF9" w14:textId="281D4910" w:rsidR="00A76C52" w:rsidRDefault="006B035D" w:rsidP="00B42966">
            <w:pPr>
              <w:rPr>
                <w:rFonts w:ascii="Perpetua" w:hAnsi="Perpetua"/>
                <w:sz w:val="24"/>
                <w:szCs w:val="24"/>
              </w:rPr>
            </w:pPr>
            <w:r>
              <w:rPr>
                <w:rFonts w:ascii="Perpetua" w:hAnsi="Perpetua"/>
                <w:sz w:val="24"/>
                <w:szCs w:val="24"/>
              </w:rPr>
              <w:lastRenderedPageBreak/>
              <w:t>University of Columbia</w:t>
            </w:r>
          </w:p>
        </w:tc>
        <w:tc>
          <w:tcPr>
            <w:tcW w:w="3415" w:type="dxa"/>
          </w:tcPr>
          <w:p w14:paraId="501DFD58" w14:textId="3D8D3FCC" w:rsidR="00A76C52" w:rsidRDefault="00525C06" w:rsidP="00B42966">
            <w:pPr>
              <w:rPr>
                <w:rFonts w:ascii="Perpetua" w:hAnsi="Perpetua"/>
                <w:sz w:val="24"/>
                <w:szCs w:val="24"/>
              </w:rPr>
            </w:pPr>
            <w:r>
              <w:rPr>
                <w:rFonts w:ascii="Perpetua" w:hAnsi="Perpetua"/>
                <w:sz w:val="24"/>
                <w:szCs w:val="24"/>
              </w:rPr>
              <w:t>Multiple locations</w:t>
            </w:r>
          </w:p>
        </w:tc>
      </w:tr>
      <w:tr w:rsidR="00A76C52" w14:paraId="459DA3E9" w14:textId="77777777" w:rsidTr="003B2A35">
        <w:tc>
          <w:tcPr>
            <w:tcW w:w="5935" w:type="dxa"/>
            <w:shd w:val="clear" w:color="auto" w:fill="F2F2F2" w:themeFill="background1" w:themeFillShade="F2"/>
          </w:tcPr>
          <w:p w14:paraId="21318B04" w14:textId="439C35B8" w:rsidR="00A76C52" w:rsidRDefault="00525C06" w:rsidP="00B42966">
            <w:pPr>
              <w:rPr>
                <w:rFonts w:ascii="Perpetua" w:hAnsi="Perpetua"/>
                <w:sz w:val="24"/>
                <w:szCs w:val="24"/>
              </w:rPr>
            </w:pPr>
            <w:r>
              <w:rPr>
                <w:rFonts w:ascii="Perpetua" w:hAnsi="Perpetua"/>
                <w:sz w:val="24"/>
                <w:szCs w:val="24"/>
              </w:rPr>
              <w:t>Warrensburg Area Career Center</w:t>
            </w:r>
          </w:p>
        </w:tc>
        <w:tc>
          <w:tcPr>
            <w:tcW w:w="3415" w:type="dxa"/>
            <w:shd w:val="clear" w:color="auto" w:fill="F2F2F2" w:themeFill="background1" w:themeFillShade="F2"/>
          </w:tcPr>
          <w:p w14:paraId="04AEEBED" w14:textId="765BF5D5" w:rsidR="00A76C52" w:rsidRDefault="00525C06" w:rsidP="00B42966">
            <w:pPr>
              <w:rPr>
                <w:rFonts w:ascii="Perpetua" w:hAnsi="Perpetua"/>
                <w:sz w:val="24"/>
                <w:szCs w:val="24"/>
              </w:rPr>
            </w:pPr>
            <w:r>
              <w:rPr>
                <w:rFonts w:ascii="Perpetua" w:hAnsi="Perpetua"/>
                <w:sz w:val="24"/>
                <w:szCs w:val="24"/>
              </w:rPr>
              <w:t>Warrensburg</w:t>
            </w:r>
          </w:p>
        </w:tc>
      </w:tr>
      <w:tr w:rsidR="00D531F7" w14:paraId="3F249779" w14:textId="77777777" w:rsidTr="00327CAD">
        <w:tc>
          <w:tcPr>
            <w:tcW w:w="5935" w:type="dxa"/>
          </w:tcPr>
          <w:p w14:paraId="775E6FFB" w14:textId="69FDBD14" w:rsidR="00D531F7" w:rsidRDefault="003B2A35" w:rsidP="00B42966">
            <w:pPr>
              <w:rPr>
                <w:rFonts w:ascii="Perpetua" w:hAnsi="Perpetua"/>
                <w:sz w:val="24"/>
                <w:szCs w:val="24"/>
              </w:rPr>
            </w:pPr>
            <w:r>
              <w:rPr>
                <w:rFonts w:ascii="Perpetua" w:hAnsi="Perpetua"/>
                <w:sz w:val="24"/>
                <w:szCs w:val="24"/>
              </w:rPr>
              <w:t>Webster University</w:t>
            </w:r>
          </w:p>
        </w:tc>
        <w:tc>
          <w:tcPr>
            <w:tcW w:w="3415" w:type="dxa"/>
          </w:tcPr>
          <w:p w14:paraId="7CFADE06" w14:textId="105566C6" w:rsidR="00D531F7" w:rsidRDefault="003B2A35" w:rsidP="00B42966">
            <w:pPr>
              <w:rPr>
                <w:rFonts w:ascii="Perpetua" w:hAnsi="Perpetua"/>
                <w:sz w:val="24"/>
                <w:szCs w:val="24"/>
              </w:rPr>
            </w:pPr>
            <w:r>
              <w:rPr>
                <w:rFonts w:ascii="Perpetua" w:hAnsi="Perpetua"/>
                <w:sz w:val="24"/>
                <w:szCs w:val="24"/>
              </w:rPr>
              <w:t>Whiteman Air Force Base</w:t>
            </w:r>
          </w:p>
        </w:tc>
      </w:tr>
      <w:tr w:rsidR="00D531F7" w14:paraId="42BB5190" w14:textId="77777777" w:rsidTr="003B2A35">
        <w:tc>
          <w:tcPr>
            <w:tcW w:w="5935" w:type="dxa"/>
            <w:shd w:val="clear" w:color="auto" w:fill="F2F2F2" w:themeFill="background1" w:themeFillShade="F2"/>
          </w:tcPr>
          <w:p w14:paraId="79D3CA34" w14:textId="57CE2FAC" w:rsidR="00D531F7" w:rsidRDefault="003B2A35" w:rsidP="00B42966">
            <w:pPr>
              <w:rPr>
                <w:rFonts w:ascii="Perpetua" w:hAnsi="Perpetua"/>
                <w:sz w:val="24"/>
                <w:szCs w:val="24"/>
              </w:rPr>
            </w:pPr>
            <w:r>
              <w:rPr>
                <w:rFonts w:ascii="Perpetua" w:hAnsi="Perpetua"/>
                <w:sz w:val="24"/>
                <w:szCs w:val="24"/>
              </w:rPr>
              <w:t>William Woods University</w:t>
            </w:r>
          </w:p>
        </w:tc>
        <w:tc>
          <w:tcPr>
            <w:tcW w:w="3415" w:type="dxa"/>
            <w:shd w:val="clear" w:color="auto" w:fill="F2F2F2" w:themeFill="background1" w:themeFillShade="F2"/>
          </w:tcPr>
          <w:p w14:paraId="4D013782" w14:textId="5C06CF77" w:rsidR="00D531F7" w:rsidRDefault="003B2A35" w:rsidP="00B42966">
            <w:pPr>
              <w:rPr>
                <w:rFonts w:ascii="Perpetua" w:hAnsi="Perpetua"/>
                <w:sz w:val="24"/>
                <w:szCs w:val="24"/>
              </w:rPr>
            </w:pPr>
            <w:r>
              <w:rPr>
                <w:rFonts w:ascii="Perpetua" w:hAnsi="Perpetua"/>
                <w:sz w:val="24"/>
                <w:szCs w:val="24"/>
              </w:rPr>
              <w:t>Multiple locations</w:t>
            </w:r>
          </w:p>
        </w:tc>
      </w:tr>
    </w:tbl>
    <w:p w14:paraId="1AFA663F" w14:textId="77777777" w:rsidR="008F405E" w:rsidRDefault="008F405E" w:rsidP="00B42966">
      <w:pPr>
        <w:rPr>
          <w:rFonts w:ascii="Perpetua" w:hAnsi="Perpetua"/>
          <w:sz w:val="24"/>
          <w:szCs w:val="24"/>
        </w:rPr>
      </w:pPr>
    </w:p>
    <w:p w14:paraId="2BBD94C9" w14:textId="77777777" w:rsidR="00717C42" w:rsidRDefault="00717C42" w:rsidP="00B42966">
      <w:pPr>
        <w:rPr>
          <w:rFonts w:ascii="Perpetua" w:hAnsi="Perpetua"/>
          <w:sz w:val="24"/>
          <w:szCs w:val="24"/>
        </w:rPr>
      </w:pPr>
    </w:p>
    <w:p w14:paraId="130DA8BD" w14:textId="77777777" w:rsidR="00717C42" w:rsidRDefault="00717C42" w:rsidP="00B42966">
      <w:pPr>
        <w:rPr>
          <w:rFonts w:ascii="Perpetua" w:hAnsi="Perpetua"/>
          <w:sz w:val="24"/>
          <w:szCs w:val="24"/>
        </w:rPr>
      </w:pPr>
    </w:p>
    <w:tbl>
      <w:tblPr>
        <w:tblStyle w:val="TableGrid"/>
        <w:tblW w:w="0" w:type="auto"/>
        <w:tblLook w:val="04A0" w:firstRow="1" w:lastRow="0" w:firstColumn="1" w:lastColumn="0" w:noHBand="0" w:noVBand="1"/>
      </w:tblPr>
      <w:tblGrid>
        <w:gridCol w:w="2695"/>
        <w:gridCol w:w="4770"/>
        <w:gridCol w:w="1885"/>
      </w:tblGrid>
      <w:tr w:rsidR="00051AD0" w14:paraId="71F79B20" w14:textId="77777777" w:rsidTr="00633093">
        <w:tc>
          <w:tcPr>
            <w:tcW w:w="9350" w:type="dxa"/>
            <w:gridSpan w:val="3"/>
          </w:tcPr>
          <w:p w14:paraId="57EE747C" w14:textId="4F611CC4" w:rsidR="00051AD0" w:rsidRPr="00051AD0" w:rsidRDefault="00051AD0" w:rsidP="00051AD0">
            <w:pPr>
              <w:jc w:val="center"/>
              <w:rPr>
                <w:rFonts w:ascii="Perpetua" w:hAnsi="Perpetua"/>
                <w:b/>
                <w:bCs/>
                <w:sz w:val="24"/>
                <w:szCs w:val="24"/>
              </w:rPr>
            </w:pPr>
            <w:r>
              <w:rPr>
                <w:rFonts w:ascii="Perpetua" w:hAnsi="Perpetua"/>
                <w:b/>
                <w:bCs/>
                <w:sz w:val="24"/>
                <w:szCs w:val="24"/>
              </w:rPr>
              <w:t xml:space="preserve">West Central </w:t>
            </w:r>
            <w:r w:rsidR="00EA22B6">
              <w:rPr>
                <w:rFonts w:ascii="Perpetua" w:hAnsi="Perpetua"/>
                <w:b/>
                <w:bCs/>
                <w:sz w:val="24"/>
                <w:szCs w:val="24"/>
              </w:rPr>
              <w:t>New Business and Industry Expansion (since 2020)</w:t>
            </w:r>
          </w:p>
        </w:tc>
      </w:tr>
      <w:tr w:rsidR="00717C42" w14:paraId="3689199D" w14:textId="77777777" w:rsidTr="00576F30">
        <w:tc>
          <w:tcPr>
            <w:tcW w:w="2695" w:type="dxa"/>
          </w:tcPr>
          <w:p w14:paraId="430711E9" w14:textId="20C29ADE" w:rsidR="00717C42" w:rsidRDefault="005C10C2" w:rsidP="00B42966">
            <w:pPr>
              <w:rPr>
                <w:rFonts w:ascii="Perpetua" w:hAnsi="Perpetua"/>
                <w:sz w:val="24"/>
                <w:szCs w:val="24"/>
              </w:rPr>
            </w:pPr>
            <w:proofErr w:type="spellStart"/>
            <w:r>
              <w:rPr>
                <w:rFonts w:ascii="Perpetua" w:hAnsi="Perpetua"/>
                <w:sz w:val="24"/>
                <w:szCs w:val="24"/>
              </w:rPr>
              <w:t>WireCo</w:t>
            </w:r>
            <w:proofErr w:type="spellEnd"/>
            <w:r>
              <w:rPr>
                <w:rFonts w:ascii="Perpetua" w:hAnsi="Perpetua"/>
                <w:sz w:val="24"/>
                <w:szCs w:val="24"/>
              </w:rPr>
              <w:t xml:space="preserve"> World Group</w:t>
            </w:r>
          </w:p>
        </w:tc>
        <w:tc>
          <w:tcPr>
            <w:tcW w:w="4770" w:type="dxa"/>
          </w:tcPr>
          <w:p w14:paraId="0146F815" w14:textId="10832D57" w:rsidR="00717C42" w:rsidRDefault="005C10C2" w:rsidP="00B42966">
            <w:pPr>
              <w:rPr>
                <w:rFonts w:ascii="Perpetua" w:hAnsi="Perpetua"/>
                <w:sz w:val="24"/>
                <w:szCs w:val="24"/>
              </w:rPr>
            </w:pPr>
            <w:r>
              <w:rPr>
                <w:rFonts w:ascii="Perpetua" w:hAnsi="Perpetua"/>
                <w:sz w:val="24"/>
                <w:szCs w:val="24"/>
              </w:rPr>
              <w:t xml:space="preserve">Expansion of production capabilities.  Addition of </w:t>
            </w:r>
            <w:r w:rsidR="000F0324">
              <w:rPr>
                <w:rFonts w:ascii="Perpetua" w:hAnsi="Perpetua"/>
                <w:sz w:val="24"/>
                <w:szCs w:val="24"/>
              </w:rPr>
              <w:t>18 new jobs.</w:t>
            </w:r>
          </w:p>
        </w:tc>
        <w:tc>
          <w:tcPr>
            <w:tcW w:w="1885" w:type="dxa"/>
          </w:tcPr>
          <w:p w14:paraId="1AA7E857" w14:textId="7E2A96B9" w:rsidR="00717C42" w:rsidRDefault="000F0324" w:rsidP="00B42966">
            <w:pPr>
              <w:rPr>
                <w:rFonts w:ascii="Perpetua" w:hAnsi="Perpetua"/>
                <w:sz w:val="24"/>
                <w:szCs w:val="24"/>
              </w:rPr>
            </w:pPr>
            <w:r>
              <w:rPr>
                <w:rFonts w:ascii="Perpetua" w:hAnsi="Perpetua"/>
                <w:sz w:val="24"/>
                <w:szCs w:val="24"/>
              </w:rPr>
              <w:t>Pettis County</w:t>
            </w:r>
          </w:p>
        </w:tc>
      </w:tr>
      <w:tr w:rsidR="00717C42" w14:paraId="07A24D21" w14:textId="77777777" w:rsidTr="00576F30">
        <w:tc>
          <w:tcPr>
            <w:tcW w:w="2695" w:type="dxa"/>
          </w:tcPr>
          <w:p w14:paraId="44A8705E" w14:textId="7E58A0E6" w:rsidR="00717C42" w:rsidRDefault="000F0324" w:rsidP="00B42966">
            <w:pPr>
              <w:rPr>
                <w:rFonts w:ascii="Perpetua" w:hAnsi="Perpetua"/>
                <w:sz w:val="24"/>
                <w:szCs w:val="24"/>
              </w:rPr>
            </w:pPr>
            <w:r>
              <w:rPr>
                <w:rFonts w:ascii="Perpetua" w:hAnsi="Perpetua"/>
                <w:sz w:val="24"/>
                <w:szCs w:val="24"/>
              </w:rPr>
              <w:t>Custom Truck / Load King</w:t>
            </w:r>
          </w:p>
        </w:tc>
        <w:tc>
          <w:tcPr>
            <w:tcW w:w="4770" w:type="dxa"/>
          </w:tcPr>
          <w:p w14:paraId="0CEB9D85" w14:textId="0DC056CB" w:rsidR="00717C42" w:rsidRDefault="004C3AA5" w:rsidP="00B42966">
            <w:pPr>
              <w:rPr>
                <w:rFonts w:ascii="Perpetua" w:hAnsi="Perpetua"/>
                <w:sz w:val="24"/>
                <w:szCs w:val="24"/>
              </w:rPr>
            </w:pPr>
            <w:r>
              <w:rPr>
                <w:rFonts w:ascii="Perpetua" w:hAnsi="Perpetua"/>
                <w:sz w:val="24"/>
                <w:szCs w:val="24"/>
              </w:rPr>
              <w:t xml:space="preserve">Obtained 28,000 additional square footage.  Addition of </w:t>
            </w:r>
            <w:r w:rsidR="00ED2DAE">
              <w:rPr>
                <w:rFonts w:ascii="Perpetua" w:hAnsi="Perpetua"/>
                <w:sz w:val="24"/>
                <w:szCs w:val="24"/>
              </w:rPr>
              <w:t>25 – 35 new jobs.</w:t>
            </w:r>
          </w:p>
        </w:tc>
        <w:tc>
          <w:tcPr>
            <w:tcW w:w="1885" w:type="dxa"/>
          </w:tcPr>
          <w:p w14:paraId="4606A2DA" w14:textId="2B5DA7FF" w:rsidR="00717C42" w:rsidRDefault="00ED2DAE" w:rsidP="00B42966">
            <w:pPr>
              <w:rPr>
                <w:rFonts w:ascii="Perpetua" w:hAnsi="Perpetua"/>
                <w:sz w:val="24"/>
                <w:szCs w:val="24"/>
              </w:rPr>
            </w:pPr>
            <w:r>
              <w:rPr>
                <w:rFonts w:ascii="Perpetua" w:hAnsi="Perpetua"/>
                <w:sz w:val="24"/>
                <w:szCs w:val="24"/>
              </w:rPr>
              <w:t>Pettis County</w:t>
            </w:r>
          </w:p>
        </w:tc>
      </w:tr>
      <w:tr w:rsidR="00717C42" w14:paraId="3D9D3299" w14:textId="77777777" w:rsidTr="00576F30">
        <w:tc>
          <w:tcPr>
            <w:tcW w:w="2695" w:type="dxa"/>
          </w:tcPr>
          <w:p w14:paraId="7875ACD9" w14:textId="14527ACE" w:rsidR="00717C42" w:rsidRDefault="00ED2DAE" w:rsidP="00B42966">
            <w:pPr>
              <w:rPr>
                <w:rFonts w:ascii="Perpetua" w:hAnsi="Perpetua"/>
                <w:sz w:val="24"/>
                <w:szCs w:val="24"/>
              </w:rPr>
            </w:pPr>
            <w:r>
              <w:rPr>
                <w:rFonts w:ascii="Perpetua" w:hAnsi="Perpetua"/>
                <w:sz w:val="24"/>
                <w:szCs w:val="24"/>
              </w:rPr>
              <w:t>Prysmian Group</w:t>
            </w:r>
          </w:p>
        </w:tc>
        <w:tc>
          <w:tcPr>
            <w:tcW w:w="4770" w:type="dxa"/>
          </w:tcPr>
          <w:p w14:paraId="5574F412" w14:textId="6F7C433A" w:rsidR="00717C42" w:rsidRDefault="00975760" w:rsidP="00B42966">
            <w:pPr>
              <w:rPr>
                <w:rFonts w:ascii="Perpetua" w:hAnsi="Perpetua"/>
                <w:sz w:val="24"/>
                <w:szCs w:val="24"/>
              </w:rPr>
            </w:pPr>
            <w:r>
              <w:rPr>
                <w:rFonts w:ascii="Perpetua" w:hAnsi="Perpetua"/>
                <w:sz w:val="24"/>
                <w:szCs w:val="24"/>
              </w:rPr>
              <w:t>Enhanced manufacturing facilities.  Addition of 60 new jobs.</w:t>
            </w:r>
          </w:p>
        </w:tc>
        <w:tc>
          <w:tcPr>
            <w:tcW w:w="1885" w:type="dxa"/>
          </w:tcPr>
          <w:p w14:paraId="02C43E78" w14:textId="24495C11" w:rsidR="00717C42" w:rsidRDefault="00975760" w:rsidP="00B42966">
            <w:pPr>
              <w:rPr>
                <w:rFonts w:ascii="Perpetua" w:hAnsi="Perpetua"/>
                <w:sz w:val="24"/>
                <w:szCs w:val="24"/>
              </w:rPr>
            </w:pPr>
            <w:r>
              <w:rPr>
                <w:rFonts w:ascii="Perpetua" w:hAnsi="Perpetua"/>
                <w:sz w:val="24"/>
                <w:szCs w:val="24"/>
              </w:rPr>
              <w:t>Pettis County</w:t>
            </w:r>
          </w:p>
        </w:tc>
      </w:tr>
      <w:tr w:rsidR="00717C42" w14:paraId="6CFC19A6" w14:textId="77777777" w:rsidTr="00576F30">
        <w:tc>
          <w:tcPr>
            <w:tcW w:w="2695" w:type="dxa"/>
          </w:tcPr>
          <w:p w14:paraId="52AAE97B" w14:textId="7C42516B" w:rsidR="00717C42" w:rsidRDefault="005D5D33" w:rsidP="00B42966">
            <w:pPr>
              <w:rPr>
                <w:rFonts w:ascii="Perpetua" w:hAnsi="Perpetua"/>
                <w:sz w:val="24"/>
                <w:szCs w:val="24"/>
              </w:rPr>
            </w:pPr>
            <w:r>
              <w:rPr>
                <w:rFonts w:ascii="Perpetua" w:hAnsi="Perpetua"/>
                <w:sz w:val="24"/>
                <w:szCs w:val="24"/>
              </w:rPr>
              <w:t>Maxion Wheels</w:t>
            </w:r>
          </w:p>
        </w:tc>
        <w:tc>
          <w:tcPr>
            <w:tcW w:w="4770" w:type="dxa"/>
          </w:tcPr>
          <w:p w14:paraId="01CBF29F" w14:textId="1D7A9581" w:rsidR="00717C42" w:rsidRDefault="00034831" w:rsidP="00B42966">
            <w:pPr>
              <w:rPr>
                <w:rFonts w:ascii="Perpetua" w:hAnsi="Perpetua"/>
                <w:sz w:val="24"/>
                <w:szCs w:val="24"/>
              </w:rPr>
            </w:pPr>
            <w:r>
              <w:rPr>
                <w:rFonts w:ascii="Perpetua" w:hAnsi="Perpetua"/>
                <w:sz w:val="24"/>
                <w:szCs w:val="24"/>
              </w:rPr>
              <w:t>Obtained three new wheel programs</w:t>
            </w:r>
            <w:r w:rsidR="005D5D33">
              <w:rPr>
                <w:rFonts w:ascii="Perpetua" w:hAnsi="Perpetua"/>
                <w:sz w:val="24"/>
                <w:szCs w:val="24"/>
              </w:rPr>
              <w:t>.  Addition of 60 jobs.</w:t>
            </w:r>
          </w:p>
        </w:tc>
        <w:tc>
          <w:tcPr>
            <w:tcW w:w="1885" w:type="dxa"/>
          </w:tcPr>
          <w:p w14:paraId="08277690" w14:textId="4315C983" w:rsidR="00717C42" w:rsidRDefault="005D5D33" w:rsidP="00B42966">
            <w:pPr>
              <w:rPr>
                <w:rFonts w:ascii="Perpetua" w:hAnsi="Perpetua"/>
                <w:sz w:val="24"/>
                <w:szCs w:val="24"/>
              </w:rPr>
            </w:pPr>
            <w:r>
              <w:rPr>
                <w:rFonts w:ascii="Perpetua" w:hAnsi="Perpetua"/>
                <w:sz w:val="24"/>
                <w:szCs w:val="24"/>
              </w:rPr>
              <w:t>Pettis</w:t>
            </w:r>
            <w:r w:rsidR="00576F30">
              <w:rPr>
                <w:rFonts w:ascii="Perpetua" w:hAnsi="Perpetua"/>
                <w:sz w:val="24"/>
                <w:szCs w:val="24"/>
              </w:rPr>
              <w:t xml:space="preserve"> County</w:t>
            </w:r>
          </w:p>
        </w:tc>
      </w:tr>
      <w:tr w:rsidR="00717C42" w14:paraId="52E1CB64" w14:textId="77777777" w:rsidTr="00576F30">
        <w:tc>
          <w:tcPr>
            <w:tcW w:w="2695" w:type="dxa"/>
          </w:tcPr>
          <w:p w14:paraId="1E70F400" w14:textId="4C95259D" w:rsidR="00717C42" w:rsidRDefault="005D5D33" w:rsidP="00B42966">
            <w:pPr>
              <w:rPr>
                <w:rFonts w:ascii="Perpetua" w:hAnsi="Perpetua"/>
                <w:sz w:val="24"/>
                <w:szCs w:val="24"/>
              </w:rPr>
            </w:pPr>
            <w:r>
              <w:rPr>
                <w:rFonts w:ascii="Perpetua" w:hAnsi="Perpetua"/>
                <w:sz w:val="24"/>
                <w:szCs w:val="24"/>
              </w:rPr>
              <w:t>Peerless Products</w:t>
            </w:r>
          </w:p>
        </w:tc>
        <w:tc>
          <w:tcPr>
            <w:tcW w:w="4770" w:type="dxa"/>
          </w:tcPr>
          <w:p w14:paraId="6E4D748C" w14:textId="1BCA4B8E" w:rsidR="00717C42" w:rsidRDefault="00576F30" w:rsidP="00B42966">
            <w:pPr>
              <w:rPr>
                <w:rFonts w:ascii="Perpetua" w:hAnsi="Perpetua"/>
                <w:sz w:val="24"/>
                <w:szCs w:val="24"/>
              </w:rPr>
            </w:pPr>
            <w:r>
              <w:rPr>
                <w:rFonts w:ascii="Perpetua" w:hAnsi="Perpetua"/>
                <w:sz w:val="24"/>
                <w:szCs w:val="24"/>
              </w:rPr>
              <w:t>Expansion of location.  Addition of 111 new jobs.</w:t>
            </w:r>
          </w:p>
        </w:tc>
        <w:tc>
          <w:tcPr>
            <w:tcW w:w="1885" w:type="dxa"/>
          </w:tcPr>
          <w:p w14:paraId="2C7D02D1" w14:textId="34D94BAC" w:rsidR="00717C42" w:rsidRDefault="00576F30" w:rsidP="00B42966">
            <w:pPr>
              <w:rPr>
                <w:rFonts w:ascii="Perpetua" w:hAnsi="Perpetua"/>
                <w:sz w:val="24"/>
                <w:szCs w:val="24"/>
              </w:rPr>
            </w:pPr>
            <w:r>
              <w:rPr>
                <w:rFonts w:ascii="Perpetua" w:hAnsi="Perpetua"/>
                <w:sz w:val="24"/>
                <w:szCs w:val="24"/>
              </w:rPr>
              <w:t>Vernon County</w:t>
            </w:r>
          </w:p>
        </w:tc>
      </w:tr>
    </w:tbl>
    <w:p w14:paraId="71F76DE3" w14:textId="77777777" w:rsidR="00717C42" w:rsidRDefault="00717C42" w:rsidP="00B42966">
      <w:pPr>
        <w:rPr>
          <w:rFonts w:ascii="Perpetua" w:hAnsi="Perpetua"/>
          <w:sz w:val="24"/>
          <w:szCs w:val="24"/>
        </w:rPr>
      </w:pPr>
    </w:p>
    <w:p w14:paraId="03C742F3" w14:textId="77777777" w:rsidR="006B1280" w:rsidRDefault="006B1280" w:rsidP="00B42966">
      <w:pPr>
        <w:rPr>
          <w:rFonts w:ascii="Perpetua" w:hAnsi="Perpetua"/>
          <w:sz w:val="24"/>
          <w:szCs w:val="24"/>
        </w:rPr>
      </w:pPr>
    </w:p>
    <w:p w14:paraId="16A7625C" w14:textId="3173C989" w:rsidR="006B1280" w:rsidRDefault="00E22EB8" w:rsidP="00B42966">
      <w:pPr>
        <w:rPr>
          <w:rFonts w:ascii="Perpetua" w:hAnsi="Perpetua"/>
          <w:sz w:val="24"/>
          <w:szCs w:val="24"/>
        </w:rPr>
      </w:pPr>
      <w:r>
        <w:rPr>
          <w:rFonts w:ascii="Perpetua" w:hAnsi="Perpetua"/>
          <w:sz w:val="24"/>
          <w:szCs w:val="24"/>
        </w:rPr>
        <w:t xml:space="preserve">According to the 2022 </w:t>
      </w:r>
      <w:r w:rsidR="00276CC7">
        <w:rPr>
          <w:rFonts w:ascii="Perpetua" w:hAnsi="Perpetua"/>
          <w:sz w:val="24"/>
          <w:szCs w:val="24"/>
        </w:rPr>
        <w:t>Economic Report</w:t>
      </w:r>
      <w:r>
        <w:rPr>
          <w:rFonts w:ascii="Perpetua" w:hAnsi="Perpetua"/>
          <w:sz w:val="24"/>
          <w:szCs w:val="24"/>
        </w:rPr>
        <w:t xml:space="preserve"> </w:t>
      </w:r>
      <w:r w:rsidR="00301448">
        <w:rPr>
          <w:rFonts w:ascii="Perpetua" w:hAnsi="Perpetua"/>
          <w:sz w:val="24"/>
          <w:szCs w:val="24"/>
        </w:rPr>
        <w:t xml:space="preserve">published by MERIC, the West Central Region workforce </w:t>
      </w:r>
      <w:r w:rsidR="000449C0">
        <w:rPr>
          <w:rFonts w:ascii="Perpetua" w:hAnsi="Perpetua"/>
          <w:sz w:val="24"/>
          <w:szCs w:val="24"/>
        </w:rPr>
        <w:t xml:space="preserve">has more than 121,400 employees which makes up 4.1 percent of the state’s employment.  In 2021, 48.8 percent </w:t>
      </w:r>
      <w:r w:rsidR="00542B2B">
        <w:rPr>
          <w:rFonts w:ascii="Perpetua" w:hAnsi="Perpetua"/>
          <w:sz w:val="24"/>
          <w:szCs w:val="24"/>
        </w:rPr>
        <w:t xml:space="preserve">of the workforce was female and 51.2 percent was male.  </w:t>
      </w:r>
      <w:r w:rsidR="00276CC7">
        <w:rPr>
          <w:rFonts w:ascii="Perpetua" w:hAnsi="Perpetua"/>
          <w:sz w:val="24"/>
          <w:szCs w:val="24"/>
        </w:rPr>
        <w:t xml:space="preserve">The same report shows in 2021, 25 percent of the workforce was age 55 or older, up from </w:t>
      </w:r>
      <w:r w:rsidR="00044945">
        <w:rPr>
          <w:rFonts w:ascii="Perpetua" w:hAnsi="Perpetua"/>
          <w:sz w:val="24"/>
          <w:szCs w:val="24"/>
        </w:rPr>
        <w:t xml:space="preserve">22 percent a decade earlier.  </w:t>
      </w:r>
    </w:p>
    <w:p w14:paraId="24ACBB96" w14:textId="6944E45A" w:rsidR="0022757D" w:rsidRDefault="0022757D" w:rsidP="00B42966">
      <w:pPr>
        <w:rPr>
          <w:rFonts w:ascii="Perpetua" w:hAnsi="Perpetua"/>
          <w:sz w:val="24"/>
          <w:szCs w:val="24"/>
        </w:rPr>
      </w:pPr>
      <w:r>
        <w:rPr>
          <w:rFonts w:ascii="Perpetua" w:hAnsi="Perpetua"/>
          <w:sz w:val="24"/>
          <w:szCs w:val="24"/>
        </w:rPr>
        <w:t xml:space="preserve">In the West Central Region, </w:t>
      </w:r>
      <w:r w:rsidR="00D66DFF">
        <w:rPr>
          <w:rFonts w:ascii="Perpetua" w:hAnsi="Perpetua"/>
          <w:sz w:val="24"/>
          <w:szCs w:val="24"/>
        </w:rPr>
        <w:t xml:space="preserve">5.1 percent </w:t>
      </w:r>
      <w:r w:rsidR="00A1003E">
        <w:rPr>
          <w:rFonts w:ascii="Perpetua" w:hAnsi="Perpetua"/>
          <w:sz w:val="24"/>
          <w:szCs w:val="24"/>
        </w:rPr>
        <w:t>(18 to 64) speaks a language other than English</w:t>
      </w:r>
      <w:r w:rsidR="00FE57F0">
        <w:rPr>
          <w:rFonts w:ascii="Perpetua" w:hAnsi="Perpetua"/>
          <w:sz w:val="24"/>
          <w:szCs w:val="24"/>
        </w:rPr>
        <w:t xml:space="preserve"> at home.  By comparison, Missouri was 6.9 percent and the U.S. was at 23.1 percent.</w:t>
      </w:r>
    </w:p>
    <w:p w14:paraId="6B4C8806" w14:textId="00511BA3" w:rsidR="00EB08EC" w:rsidRDefault="00EB08EC" w:rsidP="00B42966">
      <w:pPr>
        <w:rPr>
          <w:rFonts w:ascii="Perpetua" w:hAnsi="Perpetua"/>
          <w:sz w:val="24"/>
          <w:szCs w:val="24"/>
        </w:rPr>
      </w:pPr>
      <w:r>
        <w:rPr>
          <w:rFonts w:ascii="Perpetua" w:hAnsi="Perpetua"/>
          <w:sz w:val="24"/>
          <w:szCs w:val="24"/>
        </w:rPr>
        <w:t xml:space="preserve">The Region has a higher percentage of the population with a disability compared to the state and the nation.  </w:t>
      </w:r>
      <w:r w:rsidR="00902838">
        <w:rPr>
          <w:rFonts w:ascii="Perpetua" w:hAnsi="Perpetua"/>
          <w:sz w:val="24"/>
          <w:szCs w:val="24"/>
        </w:rPr>
        <w:t>The percent is 15.8 percent compared to 12.2 per</w:t>
      </w:r>
      <w:r w:rsidR="00741B33">
        <w:rPr>
          <w:rFonts w:ascii="Perpetua" w:hAnsi="Perpetua"/>
          <w:sz w:val="24"/>
          <w:szCs w:val="24"/>
        </w:rPr>
        <w:t>cent in Missouri and 10.3 in the U.S.</w:t>
      </w:r>
    </w:p>
    <w:p w14:paraId="075256E5" w14:textId="77777777" w:rsidR="00115816" w:rsidRDefault="00115816" w:rsidP="00B42966">
      <w:pPr>
        <w:rPr>
          <w:rFonts w:ascii="Perpetua" w:hAnsi="Perpetua"/>
          <w:sz w:val="24"/>
          <w:szCs w:val="24"/>
        </w:rPr>
      </w:pPr>
    </w:p>
    <w:p w14:paraId="29C5627C" w14:textId="77777777" w:rsidR="00115816" w:rsidRDefault="00115816" w:rsidP="00B42966">
      <w:pPr>
        <w:rPr>
          <w:rFonts w:ascii="Perpetua" w:hAnsi="Perpetua"/>
          <w:sz w:val="24"/>
          <w:szCs w:val="24"/>
        </w:rPr>
      </w:pPr>
    </w:p>
    <w:p w14:paraId="3EFD6F48" w14:textId="77777777" w:rsidR="00115816" w:rsidRDefault="00115816" w:rsidP="00B42966">
      <w:pPr>
        <w:rPr>
          <w:rFonts w:ascii="Perpetua" w:hAnsi="Perpetua"/>
          <w:sz w:val="24"/>
          <w:szCs w:val="24"/>
        </w:rPr>
      </w:pPr>
    </w:p>
    <w:p w14:paraId="54D0B2FB" w14:textId="77777777" w:rsidR="00115816" w:rsidRDefault="00115816" w:rsidP="00B42966">
      <w:pPr>
        <w:rPr>
          <w:rFonts w:ascii="Perpetua" w:hAnsi="Perpetua"/>
          <w:sz w:val="24"/>
          <w:szCs w:val="24"/>
        </w:rPr>
      </w:pPr>
    </w:p>
    <w:p w14:paraId="764992B5" w14:textId="77777777" w:rsidR="00115816" w:rsidRDefault="00115816" w:rsidP="00B42966">
      <w:pPr>
        <w:rPr>
          <w:rFonts w:ascii="Perpetua" w:hAnsi="Perpetua"/>
          <w:sz w:val="24"/>
          <w:szCs w:val="24"/>
        </w:rPr>
      </w:pPr>
    </w:p>
    <w:p w14:paraId="09CA4654" w14:textId="769D49B1" w:rsidR="00115816" w:rsidRDefault="00115816" w:rsidP="00115816">
      <w:pPr>
        <w:jc w:val="center"/>
        <w:rPr>
          <w:rFonts w:ascii="Perpetua" w:hAnsi="Perpetua"/>
          <w:sz w:val="24"/>
          <w:szCs w:val="24"/>
        </w:rPr>
      </w:pPr>
      <w:r>
        <w:rPr>
          <w:rFonts w:ascii="Perpetua" w:hAnsi="Perpetua"/>
          <w:sz w:val="24"/>
          <w:szCs w:val="24"/>
        </w:rPr>
        <w:t>The remainder of this page left blank intentionally.</w:t>
      </w:r>
    </w:p>
    <w:p w14:paraId="0E4D1F68" w14:textId="77777777" w:rsidR="00115816" w:rsidRDefault="00115816" w:rsidP="00115816">
      <w:pPr>
        <w:jc w:val="center"/>
        <w:rPr>
          <w:rFonts w:ascii="Perpetua" w:hAnsi="Perpetua"/>
          <w:sz w:val="24"/>
          <w:szCs w:val="24"/>
        </w:rPr>
      </w:pPr>
    </w:p>
    <w:p w14:paraId="6DB81A73" w14:textId="77777777" w:rsidR="00115816" w:rsidRDefault="00115816" w:rsidP="00115816">
      <w:pPr>
        <w:jc w:val="center"/>
        <w:rPr>
          <w:rFonts w:ascii="Perpetua" w:hAnsi="Perpetua"/>
          <w:sz w:val="24"/>
          <w:szCs w:val="24"/>
        </w:rPr>
      </w:pPr>
    </w:p>
    <w:p w14:paraId="5BB6AACD" w14:textId="77777777" w:rsidR="0023475B" w:rsidRDefault="0023475B" w:rsidP="00115816">
      <w:pPr>
        <w:jc w:val="center"/>
        <w:rPr>
          <w:rFonts w:ascii="Perpetua" w:hAnsi="Perpetua"/>
          <w:sz w:val="24"/>
          <w:szCs w:val="24"/>
        </w:rPr>
      </w:pPr>
    </w:p>
    <w:p w14:paraId="74D4983A" w14:textId="77777777" w:rsidR="00115816" w:rsidRDefault="00115816" w:rsidP="00115816">
      <w:pPr>
        <w:jc w:val="center"/>
        <w:rPr>
          <w:rFonts w:ascii="Perpetua" w:hAnsi="Perpetua"/>
          <w:sz w:val="24"/>
          <w:szCs w:val="24"/>
        </w:rPr>
      </w:pPr>
    </w:p>
    <w:p w14:paraId="4108D81C" w14:textId="1E13D669" w:rsidR="00115816" w:rsidRDefault="00115816" w:rsidP="00115816">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84864" behindDoc="0" locked="0" layoutInCell="1" allowOverlap="1" wp14:anchorId="7A1538B5" wp14:editId="1B2D6B4C">
                <wp:simplePos x="0" y="0"/>
                <wp:positionH relativeFrom="margin">
                  <wp:posOffset>0</wp:posOffset>
                </wp:positionH>
                <wp:positionV relativeFrom="paragraph">
                  <wp:posOffset>0</wp:posOffset>
                </wp:positionV>
                <wp:extent cx="5844540" cy="342900"/>
                <wp:effectExtent l="0" t="0" r="22860" b="19050"/>
                <wp:wrapNone/>
                <wp:docPr id="1587537391"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0B57903A" w14:textId="0646C34F" w:rsidR="00115816" w:rsidRPr="00802D68" w:rsidRDefault="006B3783" w:rsidP="00115816">
                            <w:pPr>
                              <w:rPr>
                                <w:b/>
                                <w:bCs/>
                                <w:color w:val="000000" w:themeColor="text1"/>
                              </w:rPr>
                            </w:pPr>
                            <w:r>
                              <w:rPr>
                                <w:b/>
                                <w:bCs/>
                                <w:color w:val="000000" w:themeColor="text1"/>
                              </w:rPr>
                              <w:t xml:space="preserve">11. </w:t>
                            </w:r>
                            <w:r w:rsidR="00115816">
                              <w:rPr>
                                <w:b/>
                                <w:bCs/>
                                <w:color w:val="000000" w:themeColor="text1"/>
                              </w:rPr>
                              <w:t>Local Facility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538B5" id="_x0000_s1039" style="position:absolute;margin-left:0;margin-top:0;width:460.2pt;height:2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" fillcolor="#b4a098" strokecolor="#172c51" strokeweight="1pt">
                <v:fill color2="#e8e3e1" rotate="t" angle="45" colors="0 #b4a098;.5 #d0c5c2;1 #e8e3e1" focus="100%" type="gradient"/>
                <v:textbox>
                  <w:txbxContent>
                    <w:p w14:paraId="0B57903A" w14:textId="0646C34F" w:rsidR="00115816" w:rsidRPr="00802D68" w:rsidRDefault="006B3783" w:rsidP="00115816">
                      <w:pPr>
                        <w:rPr>
                          <w:b/>
                          <w:bCs/>
                          <w:color w:val="000000" w:themeColor="text1"/>
                        </w:rPr>
                      </w:pPr>
                      <w:r>
                        <w:rPr>
                          <w:b/>
                          <w:bCs/>
                          <w:color w:val="000000" w:themeColor="text1"/>
                        </w:rPr>
                        <w:t xml:space="preserve">11. </w:t>
                      </w:r>
                      <w:r w:rsidR="00115816">
                        <w:rPr>
                          <w:b/>
                          <w:bCs/>
                          <w:color w:val="000000" w:themeColor="text1"/>
                        </w:rPr>
                        <w:t>Local Facility Information</w:t>
                      </w:r>
                    </w:p>
                  </w:txbxContent>
                </v:textbox>
                <w10:wrap anchorx="margin"/>
              </v:rect>
            </w:pict>
          </mc:Fallback>
        </mc:AlternateContent>
      </w:r>
    </w:p>
    <w:p w14:paraId="54092383" w14:textId="77777777" w:rsidR="00115816" w:rsidRDefault="00115816" w:rsidP="00115816">
      <w:pPr>
        <w:rPr>
          <w:rFonts w:ascii="Perpetua" w:hAnsi="Perpetua"/>
          <w:sz w:val="24"/>
          <w:szCs w:val="24"/>
        </w:rPr>
      </w:pPr>
    </w:p>
    <w:p w14:paraId="53A00994" w14:textId="1A303FCE" w:rsidR="005F7ADE" w:rsidRPr="0011073B" w:rsidRDefault="005F7ADE" w:rsidP="00115816">
      <w:pPr>
        <w:rPr>
          <w:rFonts w:ascii="Perpetua" w:hAnsi="Perpetua"/>
          <w:b/>
          <w:bCs/>
          <w:sz w:val="24"/>
          <w:szCs w:val="24"/>
        </w:rPr>
      </w:pPr>
      <w:r w:rsidRPr="0011073B">
        <w:rPr>
          <w:b/>
          <w:bCs/>
        </w:rPr>
        <w:t>a. Identify the local comprehensive One-Stop Center(s), including current mailing and street addresses, telephone and fax numbers and list them in Attachment 1 to the Plan.</w:t>
      </w:r>
    </w:p>
    <w:p w14:paraId="55A109EE" w14:textId="77777777" w:rsidR="005F7ADE" w:rsidRPr="0011073B" w:rsidRDefault="005F7ADE" w:rsidP="00115816">
      <w:pPr>
        <w:rPr>
          <w:b/>
          <w:bCs/>
        </w:rPr>
      </w:pPr>
      <w:r w:rsidRPr="0011073B">
        <w:rPr>
          <w:b/>
          <w:bCs/>
        </w:rPr>
        <w:t xml:space="preserve">b. Identify the local affiliate sites, including current mailing and street addresses, telephone and fax numbers and list them in Attachment 1 to the Plan. </w:t>
      </w:r>
    </w:p>
    <w:p w14:paraId="06FAAE6A" w14:textId="77777777" w:rsidR="005F7ADE" w:rsidRPr="0011073B" w:rsidRDefault="005F7ADE" w:rsidP="00115816">
      <w:pPr>
        <w:rPr>
          <w:b/>
          <w:bCs/>
        </w:rPr>
      </w:pPr>
      <w:r w:rsidRPr="0011073B">
        <w:rPr>
          <w:b/>
          <w:bCs/>
        </w:rPr>
        <w:t xml:space="preserve">c. Identify the local specialized sites, including current mailing and street addresses, telephone and fax numbers and list them in Attachment 1 to the Plan. </w:t>
      </w:r>
    </w:p>
    <w:p w14:paraId="5B50904F" w14:textId="1E06D3DE" w:rsidR="004D17A7" w:rsidRDefault="005F7ADE" w:rsidP="00115816">
      <w:pPr>
        <w:rPr>
          <w:b/>
          <w:bCs/>
        </w:rPr>
      </w:pPr>
      <w:r w:rsidRPr="0011073B">
        <w:rPr>
          <w:b/>
          <w:bCs/>
        </w:rPr>
        <w:t>d. If your LWDA has any other additional service sites and the LWDA refers to them as anything other than comprehensive, affiliate or specialized centers, please list the service sites by the title 42 your LWDA uses and describe the services provided in Attachment 1. Also, list the one-stop partners providing services at those locations.</w:t>
      </w:r>
    </w:p>
    <w:p w14:paraId="00B89A33" w14:textId="49290FE4" w:rsidR="0011073B" w:rsidRPr="0011073B" w:rsidRDefault="0011073B" w:rsidP="00115816">
      <w:pPr>
        <w:rPr>
          <w:rFonts w:ascii="Perpetua" w:hAnsi="Perpetua"/>
          <w:color w:val="000000" w:themeColor="text1"/>
          <w:sz w:val="24"/>
          <w:szCs w:val="24"/>
        </w:rPr>
      </w:pPr>
      <w:r w:rsidRPr="0011073B">
        <w:rPr>
          <w:rFonts w:ascii="Perpetua" w:hAnsi="Perpetua"/>
          <w:color w:val="000000" w:themeColor="text1"/>
          <w:sz w:val="24"/>
          <w:szCs w:val="24"/>
        </w:rPr>
        <w:t>See Attachment 1.</w:t>
      </w:r>
    </w:p>
    <w:p w14:paraId="395784FA" w14:textId="7EF79E99" w:rsidR="004D17A7" w:rsidRDefault="004D17A7" w:rsidP="00115816">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86912" behindDoc="0" locked="0" layoutInCell="1" allowOverlap="1" wp14:anchorId="7C8C5880" wp14:editId="2F2C2FB2">
                <wp:simplePos x="0" y="0"/>
                <wp:positionH relativeFrom="margin">
                  <wp:posOffset>0</wp:posOffset>
                </wp:positionH>
                <wp:positionV relativeFrom="paragraph">
                  <wp:posOffset>0</wp:posOffset>
                </wp:positionV>
                <wp:extent cx="5844540" cy="342900"/>
                <wp:effectExtent l="0" t="0" r="22860" b="19050"/>
                <wp:wrapNone/>
                <wp:docPr id="780460112"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D954F99" w14:textId="07B0228D" w:rsidR="004D17A7" w:rsidRPr="00802D68" w:rsidRDefault="006B3783" w:rsidP="004D17A7">
                            <w:pPr>
                              <w:rPr>
                                <w:b/>
                                <w:bCs/>
                                <w:color w:val="000000" w:themeColor="text1"/>
                              </w:rPr>
                            </w:pPr>
                            <w:r>
                              <w:rPr>
                                <w:b/>
                                <w:bCs/>
                                <w:color w:val="000000" w:themeColor="text1"/>
                              </w:rPr>
                              <w:t xml:space="preserve">12. </w:t>
                            </w:r>
                            <w:r w:rsidR="004D17A7">
                              <w:rPr>
                                <w:b/>
                                <w:bCs/>
                                <w:color w:val="000000" w:themeColor="text1"/>
                              </w:rPr>
                              <w:t>Local One-Stop Partner MOU/IFA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C5880" id="_x0000_s1040" style="position:absolute;margin-left:0;margin-top:0;width:460.2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" fillcolor="#b4a098" strokecolor="#172c51" strokeweight="1pt">
                <v:fill color2="#e8e3e1" rotate="t" angle="45" colors="0 #b4a098;.5 #d0c5c2;1 #e8e3e1" focus="100%" type="gradient"/>
                <v:textbox>
                  <w:txbxContent>
                    <w:p w14:paraId="6D954F99" w14:textId="07B0228D" w:rsidR="004D17A7" w:rsidRPr="00802D68" w:rsidRDefault="006B3783" w:rsidP="004D17A7">
                      <w:pPr>
                        <w:rPr>
                          <w:b/>
                          <w:bCs/>
                          <w:color w:val="000000" w:themeColor="text1"/>
                        </w:rPr>
                      </w:pPr>
                      <w:r>
                        <w:rPr>
                          <w:b/>
                          <w:bCs/>
                          <w:color w:val="000000" w:themeColor="text1"/>
                        </w:rPr>
                        <w:t xml:space="preserve">12. </w:t>
                      </w:r>
                      <w:r w:rsidR="004D17A7">
                        <w:rPr>
                          <w:b/>
                          <w:bCs/>
                          <w:color w:val="000000" w:themeColor="text1"/>
                        </w:rPr>
                        <w:t>Local One-Stop Partner MOU/IFA Information</w:t>
                      </w:r>
                    </w:p>
                  </w:txbxContent>
                </v:textbox>
                <w10:wrap anchorx="margin"/>
              </v:rect>
            </w:pict>
          </mc:Fallback>
        </mc:AlternateContent>
      </w:r>
    </w:p>
    <w:p w14:paraId="103C9BA3" w14:textId="77777777" w:rsidR="004D17A7" w:rsidRDefault="004D17A7" w:rsidP="004D17A7">
      <w:pPr>
        <w:rPr>
          <w:rFonts w:ascii="Perpetua" w:hAnsi="Perpetua"/>
          <w:sz w:val="24"/>
          <w:szCs w:val="24"/>
        </w:rPr>
      </w:pPr>
    </w:p>
    <w:p w14:paraId="7F991491" w14:textId="05CA5DBE" w:rsidR="00E531D6" w:rsidRPr="00E531D6" w:rsidRDefault="00E531D6" w:rsidP="004D17A7">
      <w:pPr>
        <w:rPr>
          <w:rFonts w:ascii="Perpetua" w:hAnsi="Perpetua"/>
          <w:b/>
          <w:bCs/>
          <w:sz w:val="24"/>
          <w:szCs w:val="24"/>
        </w:rPr>
      </w:pPr>
      <w:r w:rsidRPr="00E531D6">
        <w:rPr>
          <w:b/>
          <w:bCs/>
        </w:rPr>
        <w:t>a. Memorandums of Understanding (MOU) Include a copy of each MOU between the Board and each of the One-Stop partners (or one “umbrella” MOU for the same purpose) concerning the operation of the One-Stop Delivery System in the LWDA. The MOU must be up-to-date, signed and dated. Include the MOU(s) as Attachment 3. Missouri Job Centers must ensure that equal access to employment and training services are provided to the farm workers and agricultural employers in their LWDAs.</w:t>
      </w:r>
    </w:p>
    <w:p w14:paraId="1E7F7E6E" w14:textId="09583326" w:rsidR="004D17A7" w:rsidRDefault="004D17A7" w:rsidP="004D17A7">
      <w:pPr>
        <w:rPr>
          <w:rFonts w:ascii="Perpetua" w:hAnsi="Perpetua"/>
          <w:sz w:val="24"/>
          <w:szCs w:val="24"/>
        </w:rPr>
      </w:pPr>
      <w:r>
        <w:rPr>
          <w:rFonts w:ascii="Perpetua" w:hAnsi="Perpetua"/>
          <w:sz w:val="24"/>
          <w:szCs w:val="24"/>
        </w:rPr>
        <w:t>See Attachment 2.</w:t>
      </w:r>
    </w:p>
    <w:p w14:paraId="1F2797DC" w14:textId="09E6EFD2" w:rsidR="00472FC0" w:rsidRDefault="00472FC0" w:rsidP="004D17A7">
      <w:pPr>
        <w:rPr>
          <w:b/>
          <w:bCs/>
        </w:rPr>
      </w:pPr>
      <w:r w:rsidRPr="00472FC0">
        <w:rPr>
          <w:b/>
          <w:bCs/>
        </w:rPr>
        <w:t>b. Cost Sharing Agreement/Infrastructure Funding Agreement (IFA) Include as part of the MOU in Attachment 3 the Infrastructure Funding Agreement (IFA) and negotiated cost-sharing worksheet/workbook for each Missouri Job Center that includes the line items, dollar amounts and percentage rates for One-stop partners, OWD and the Board. Indicate the number of FTEs present and the amount of space (sq. footage) utilized by the partner.</w:t>
      </w:r>
    </w:p>
    <w:p w14:paraId="11B37AE0" w14:textId="77777777" w:rsidR="00472FC0" w:rsidRDefault="00472FC0" w:rsidP="00472FC0">
      <w:pPr>
        <w:rPr>
          <w:rFonts w:ascii="Perpetua" w:hAnsi="Perpetua"/>
          <w:sz w:val="24"/>
          <w:szCs w:val="24"/>
        </w:rPr>
      </w:pPr>
      <w:r>
        <w:rPr>
          <w:rFonts w:ascii="Perpetua" w:hAnsi="Perpetua"/>
          <w:sz w:val="24"/>
          <w:szCs w:val="24"/>
        </w:rPr>
        <w:t>See Attachment 2.</w:t>
      </w:r>
    </w:p>
    <w:p w14:paraId="1D9E16A3" w14:textId="77777777" w:rsidR="00211A39" w:rsidRDefault="00211A39" w:rsidP="00472FC0">
      <w:pPr>
        <w:rPr>
          <w:rFonts w:ascii="Perpetua" w:hAnsi="Perpetua"/>
          <w:sz w:val="24"/>
          <w:szCs w:val="24"/>
        </w:rPr>
      </w:pPr>
    </w:p>
    <w:p w14:paraId="5C2E790F" w14:textId="77777777" w:rsidR="00211A39" w:rsidRDefault="00211A39" w:rsidP="00472FC0">
      <w:pPr>
        <w:rPr>
          <w:rFonts w:ascii="Perpetua" w:hAnsi="Perpetua"/>
          <w:sz w:val="24"/>
          <w:szCs w:val="24"/>
        </w:rPr>
      </w:pPr>
    </w:p>
    <w:p w14:paraId="239204C4" w14:textId="77777777" w:rsidR="00211A39" w:rsidRDefault="00211A39" w:rsidP="00472FC0">
      <w:pPr>
        <w:rPr>
          <w:rFonts w:ascii="Perpetua" w:hAnsi="Perpetua"/>
          <w:sz w:val="24"/>
          <w:szCs w:val="24"/>
        </w:rPr>
      </w:pPr>
    </w:p>
    <w:p w14:paraId="6F8F090D" w14:textId="77777777" w:rsidR="00211A39" w:rsidRDefault="00211A39" w:rsidP="00472FC0">
      <w:pPr>
        <w:rPr>
          <w:rFonts w:ascii="Perpetua" w:hAnsi="Perpetua"/>
          <w:sz w:val="24"/>
          <w:szCs w:val="24"/>
        </w:rPr>
      </w:pPr>
    </w:p>
    <w:p w14:paraId="1F87696D" w14:textId="77777777" w:rsidR="00472FC0" w:rsidRPr="00472FC0" w:rsidRDefault="00472FC0" w:rsidP="004D17A7">
      <w:pPr>
        <w:rPr>
          <w:rFonts w:ascii="Perpetua" w:hAnsi="Perpetua"/>
          <w:b/>
          <w:bCs/>
          <w:sz w:val="24"/>
          <w:szCs w:val="24"/>
        </w:rPr>
      </w:pPr>
    </w:p>
    <w:p w14:paraId="703D2B6B" w14:textId="4A517E8B" w:rsidR="000A2BCE" w:rsidRDefault="000A2BCE" w:rsidP="004D17A7">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48352" behindDoc="0" locked="0" layoutInCell="1" allowOverlap="1" wp14:anchorId="6AA02A00" wp14:editId="33706C05">
                <wp:simplePos x="0" y="0"/>
                <wp:positionH relativeFrom="margin">
                  <wp:align>left</wp:align>
                </wp:positionH>
                <wp:positionV relativeFrom="paragraph">
                  <wp:posOffset>61595</wp:posOffset>
                </wp:positionV>
                <wp:extent cx="5844540" cy="297180"/>
                <wp:effectExtent l="0" t="0" r="22860" b="26670"/>
                <wp:wrapNone/>
                <wp:docPr id="370505717"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5154C9B9" w14:textId="0C4C606B" w:rsidR="000A2BCE" w:rsidRPr="001840E9" w:rsidRDefault="00E877E0" w:rsidP="000A2BCE">
                            <w:pPr>
                              <w:spacing w:line="240" w:lineRule="auto"/>
                              <w:rPr>
                                <w:b/>
                                <w:bCs/>
                              </w:rPr>
                            </w:pPr>
                            <w:r>
                              <w:rPr>
                                <w:b/>
                                <w:bCs/>
                              </w:rPr>
                              <w:t>Integration of One-Stop 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2A00" id="_x0000_s1041" style="position:absolute;margin-left:0;margin-top:4.85pt;width:460.2pt;height:23.4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" fillcolor="#963" strokecolor="#172c51" strokeweight="1pt">
                <v:textbox>
                  <w:txbxContent>
                    <w:p w14:paraId="5154C9B9" w14:textId="0C4C606B" w:rsidR="000A2BCE" w:rsidRPr="001840E9" w:rsidRDefault="00E877E0" w:rsidP="000A2BCE">
                      <w:pPr>
                        <w:spacing w:line="240" w:lineRule="auto"/>
                        <w:rPr>
                          <w:b/>
                          <w:bCs/>
                        </w:rPr>
                      </w:pPr>
                      <w:r>
                        <w:rPr>
                          <w:b/>
                          <w:bCs/>
                        </w:rPr>
                        <w:t>Integration of One-Stop Service Delivery</w:t>
                      </w:r>
                    </w:p>
                  </w:txbxContent>
                </v:textbox>
                <w10:wrap anchorx="margin"/>
              </v:rect>
            </w:pict>
          </mc:Fallback>
        </mc:AlternateContent>
      </w:r>
    </w:p>
    <w:p w14:paraId="501FE61F" w14:textId="68561ADD" w:rsidR="00E04B67" w:rsidRDefault="00E04B67" w:rsidP="004D17A7">
      <w:pPr>
        <w:rPr>
          <w:rFonts w:ascii="Perpetua" w:hAnsi="Perpetua"/>
          <w:sz w:val="24"/>
          <w:szCs w:val="24"/>
        </w:rPr>
      </w:pPr>
    </w:p>
    <w:p w14:paraId="0C5A2B57" w14:textId="01D1A1D6" w:rsidR="0009480C" w:rsidRDefault="00E04B67" w:rsidP="004D17A7">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88960" behindDoc="0" locked="0" layoutInCell="1" allowOverlap="1" wp14:anchorId="623A32B5" wp14:editId="6DB82AC9">
                <wp:simplePos x="0" y="0"/>
                <wp:positionH relativeFrom="margin">
                  <wp:posOffset>0</wp:posOffset>
                </wp:positionH>
                <wp:positionV relativeFrom="paragraph">
                  <wp:posOffset>-635</wp:posOffset>
                </wp:positionV>
                <wp:extent cx="5844540" cy="342900"/>
                <wp:effectExtent l="0" t="0" r="22860" b="19050"/>
                <wp:wrapNone/>
                <wp:docPr id="1933167509"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529709A" w14:textId="175E57F0" w:rsidR="00E04B67" w:rsidRPr="00802D68" w:rsidRDefault="006B3783" w:rsidP="00E04B67">
                            <w:pPr>
                              <w:rPr>
                                <w:b/>
                                <w:bCs/>
                                <w:color w:val="000000" w:themeColor="text1"/>
                              </w:rPr>
                            </w:pPr>
                            <w:r>
                              <w:rPr>
                                <w:b/>
                                <w:bCs/>
                                <w:color w:val="000000" w:themeColor="text1"/>
                              </w:rPr>
                              <w:t xml:space="preserve">13. </w:t>
                            </w:r>
                            <w:r w:rsidR="00B37172">
                              <w:rPr>
                                <w:b/>
                                <w:bCs/>
                                <w:color w:val="000000" w:themeColor="text1"/>
                              </w:rPr>
                              <w:t>Local Workforce Development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A32B5" id="_x0000_s1042" style="position:absolute;margin-left:0;margin-top:-.05pt;width:460.2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" fillcolor="#b4a098" strokecolor="#172c51" strokeweight="1pt">
                <v:fill color2="#e8e3e1" rotate="t" angle="45" colors="0 #b4a098;.5 #d0c5c2;1 #e8e3e1" focus="100%" type="gradient"/>
                <v:textbox>
                  <w:txbxContent>
                    <w:p w14:paraId="6529709A" w14:textId="175E57F0" w:rsidR="00E04B67" w:rsidRPr="00802D68" w:rsidRDefault="006B3783" w:rsidP="00E04B67">
                      <w:pPr>
                        <w:rPr>
                          <w:b/>
                          <w:bCs/>
                          <w:color w:val="000000" w:themeColor="text1"/>
                        </w:rPr>
                      </w:pPr>
                      <w:r>
                        <w:rPr>
                          <w:b/>
                          <w:bCs/>
                          <w:color w:val="000000" w:themeColor="text1"/>
                        </w:rPr>
                        <w:t xml:space="preserve">13. </w:t>
                      </w:r>
                      <w:r w:rsidR="00B37172">
                        <w:rPr>
                          <w:b/>
                          <w:bCs/>
                          <w:color w:val="000000" w:themeColor="text1"/>
                        </w:rPr>
                        <w:t>Local Workforce Development System</w:t>
                      </w:r>
                    </w:p>
                  </w:txbxContent>
                </v:textbox>
                <w10:wrap anchorx="margin"/>
              </v:rect>
            </w:pict>
          </mc:Fallback>
        </mc:AlternateContent>
      </w:r>
    </w:p>
    <w:p w14:paraId="49BBD544" w14:textId="77777777" w:rsidR="00B37172" w:rsidRDefault="00B37172" w:rsidP="00B37172">
      <w:pPr>
        <w:rPr>
          <w:rFonts w:ascii="Perpetua" w:hAnsi="Perpetua"/>
          <w:sz w:val="24"/>
          <w:szCs w:val="24"/>
        </w:rPr>
      </w:pPr>
    </w:p>
    <w:p w14:paraId="2A7DB5EE" w14:textId="1108C418" w:rsidR="009214E4" w:rsidRPr="009214E4" w:rsidRDefault="009214E4" w:rsidP="00B37172">
      <w:pPr>
        <w:rPr>
          <w:rFonts w:ascii="Perpetua" w:hAnsi="Perpetua"/>
          <w:b/>
          <w:bCs/>
          <w:sz w:val="24"/>
          <w:szCs w:val="24"/>
        </w:rPr>
      </w:pPr>
      <w:r w:rsidRPr="009214E4">
        <w:rPr>
          <w:b/>
          <w:bCs/>
        </w:rPr>
        <w:t>Describe the workforce development system in the LWDA.</w:t>
      </w:r>
    </w:p>
    <w:p w14:paraId="6A78B9C2" w14:textId="732927EE" w:rsidR="00E52496" w:rsidRPr="00E52496" w:rsidRDefault="00E52496" w:rsidP="00B37172">
      <w:pPr>
        <w:rPr>
          <w:rFonts w:ascii="Perpetua" w:hAnsi="Perpetua"/>
          <w:b/>
          <w:bCs/>
          <w:sz w:val="24"/>
          <w:szCs w:val="24"/>
        </w:rPr>
      </w:pPr>
      <w:r w:rsidRPr="00E52496">
        <w:rPr>
          <w:b/>
          <w:bCs/>
        </w:rPr>
        <w:t>a. Describe how the Local WDB will coordinate workforce investment activities carried out in the local area with rapid response activities.</w:t>
      </w:r>
    </w:p>
    <w:p w14:paraId="5AB479C9" w14:textId="4C4ABE70" w:rsidR="00B37172" w:rsidRDefault="00B37172" w:rsidP="00B37172">
      <w:pPr>
        <w:rPr>
          <w:rFonts w:ascii="Perpetua" w:hAnsi="Perpetua"/>
          <w:sz w:val="24"/>
          <w:szCs w:val="24"/>
        </w:rPr>
      </w:pPr>
      <w:r>
        <w:rPr>
          <w:rFonts w:ascii="Perpetua" w:hAnsi="Perpetua"/>
          <w:sz w:val="24"/>
          <w:szCs w:val="24"/>
        </w:rPr>
        <w:t xml:space="preserve">The </w:t>
      </w:r>
      <w:r w:rsidR="00FB2D3C">
        <w:rPr>
          <w:rFonts w:ascii="Perpetua" w:hAnsi="Perpetua"/>
          <w:sz w:val="24"/>
          <w:szCs w:val="24"/>
        </w:rPr>
        <w:t xml:space="preserve">OWD </w:t>
      </w:r>
      <w:r w:rsidR="0033145A">
        <w:rPr>
          <w:rFonts w:ascii="Perpetua" w:hAnsi="Perpetua"/>
          <w:sz w:val="24"/>
          <w:szCs w:val="24"/>
        </w:rPr>
        <w:t>Employer Engagement Specialists</w:t>
      </w:r>
      <w:r w:rsidR="00FB2D3C">
        <w:rPr>
          <w:rFonts w:ascii="Perpetua" w:hAnsi="Perpetua"/>
          <w:sz w:val="24"/>
          <w:szCs w:val="24"/>
        </w:rPr>
        <w:t xml:space="preserve">, </w:t>
      </w:r>
      <w:r w:rsidR="00E235A0">
        <w:rPr>
          <w:rFonts w:ascii="Perpetua" w:hAnsi="Perpetua"/>
          <w:sz w:val="24"/>
          <w:szCs w:val="24"/>
        </w:rPr>
        <w:t xml:space="preserve">Supervisors, </w:t>
      </w:r>
      <w:r w:rsidR="000C5AE9">
        <w:rPr>
          <w:rFonts w:ascii="Perpetua" w:hAnsi="Perpetua"/>
          <w:sz w:val="24"/>
          <w:szCs w:val="24"/>
        </w:rPr>
        <w:t>Consolidated DVOP and LVER (CODL)</w:t>
      </w:r>
      <w:r w:rsidR="0073065E">
        <w:rPr>
          <w:rFonts w:ascii="Perpetua" w:hAnsi="Perpetua"/>
          <w:sz w:val="24"/>
          <w:szCs w:val="24"/>
        </w:rPr>
        <w:t xml:space="preserve"> </w:t>
      </w:r>
      <w:r w:rsidR="00E235A0">
        <w:rPr>
          <w:rFonts w:ascii="Perpetua" w:hAnsi="Perpetua"/>
          <w:sz w:val="24"/>
          <w:szCs w:val="24"/>
        </w:rPr>
        <w:t xml:space="preserve">and the </w:t>
      </w:r>
      <w:r w:rsidR="0076789B">
        <w:rPr>
          <w:rFonts w:ascii="Perpetua" w:hAnsi="Perpetua"/>
          <w:sz w:val="24"/>
          <w:szCs w:val="24"/>
        </w:rPr>
        <w:t xml:space="preserve">WDB Executive Director, </w:t>
      </w:r>
      <w:r w:rsidR="006D2D1C">
        <w:rPr>
          <w:rFonts w:ascii="Perpetua" w:hAnsi="Perpetua"/>
          <w:sz w:val="24"/>
          <w:szCs w:val="24"/>
        </w:rPr>
        <w:t xml:space="preserve">and </w:t>
      </w:r>
      <w:r w:rsidR="00E235A0">
        <w:rPr>
          <w:rFonts w:ascii="Perpetua" w:hAnsi="Perpetua"/>
          <w:sz w:val="24"/>
          <w:szCs w:val="24"/>
        </w:rPr>
        <w:t xml:space="preserve">Functional Leaders </w:t>
      </w:r>
      <w:r w:rsidR="006D2D1C">
        <w:rPr>
          <w:rFonts w:ascii="Perpetua" w:hAnsi="Perpetua"/>
          <w:sz w:val="24"/>
          <w:szCs w:val="24"/>
        </w:rPr>
        <w:t xml:space="preserve">work closely </w:t>
      </w:r>
      <w:r w:rsidR="00D150D8">
        <w:rPr>
          <w:rFonts w:ascii="Perpetua" w:hAnsi="Perpetua"/>
          <w:sz w:val="24"/>
          <w:szCs w:val="24"/>
        </w:rPr>
        <w:t>to respond to disasters, mass layoffs, plant closings, or other events</w:t>
      </w:r>
      <w:r w:rsidR="006975CF">
        <w:rPr>
          <w:rFonts w:ascii="Perpetua" w:hAnsi="Perpetua"/>
          <w:sz w:val="24"/>
          <w:szCs w:val="24"/>
        </w:rPr>
        <w:t xml:space="preserve"> that cause a </w:t>
      </w:r>
      <w:r w:rsidR="00E33FBB">
        <w:rPr>
          <w:rFonts w:ascii="Perpetua" w:hAnsi="Perpetua"/>
          <w:sz w:val="24"/>
          <w:szCs w:val="24"/>
        </w:rPr>
        <w:t>substantial</w:t>
      </w:r>
      <w:r w:rsidR="006975CF">
        <w:rPr>
          <w:rFonts w:ascii="Perpetua" w:hAnsi="Perpetua"/>
          <w:sz w:val="24"/>
          <w:szCs w:val="24"/>
        </w:rPr>
        <w:t xml:space="preserve"> increase in the number of unemployed individuals in the area.  </w:t>
      </w:r>
      <w:r w:rsidR="00E33FBB">
        <w:rPr>
          <w:rFonts w:ascii="Perpetua" w:hAnsi="Perpetua"/>
          <w:sz w:val="24"/>
          <w:szCs w:val="24"/>
        </w:rPr>
        <w:t>Assistance will be provided to prevent or minimalize the impact on workers, businesses, and communities.</w:t>
      </w:r>
      <w:r w:rsidR="006D2D1C">
        <w:rPr>
          <w:rFonts w:ascii="Perpetua" w:hAnsi="Perpetua"/>
          <w:sz w:val="24"/>
          <w:szCs w:val="24"/>
        </w:rPr>
        <w:t xml:space="preserve"> </w:t>
      </w:r>
      <w:r w:rsidR="00811658">
        <w:rPr>
          <w:rFonts w:ascii="Perpetua" w:hAnsi="Perpetua"/>
          <w:sz w:val="24"/>
          <w:szCs w:val="24"/>
        </w:rPr>
        <w:t xml:space="preserve">The Functional Leaders have established relations </w:t>
      </w:r>
      <w:r w:rsidR="00474D59">
        <w:rPr>
          <w:rFonts w:ascii="Perpetua" w:hAnsi="Perpetua"/>
          <w:sz w:val="24"/>
          <w:szCs w:val="24"/>
        </w:rPr>
        <w:t>with</w:t>
      </w:r>
      <w:r w:rsidR="00811658">
        <w:rPr>
          <w:rFonts w:ascii="Perpetua" w:hAnsi="Perpetua"/>
          <w:sz w:val="24"/>
          <w:szCs w:val="24"/>
        </w:rPr>
        <w:t xml:space="preserve"> many of the employers in the region and are able to provide early warning of </w:t>
      </w:r>
      <w:r w:rsidR="00D21D22">
        <w:rPr>
          <w:rFonts w:ascii="Perpetua" w:hAnsi="Perpetua"/>
          <w:sz w:val="24"/>
          <w:szCs w:val="24"/>
        </w:rPr>
        <w:t>potential</w:t>
      </w:r>
      <w:r w:rsidR="00811658">
        <w:rPr>
          <w:rFonts w:ascii="Perpetua" w:hAnsi="Perpetua"/>
          <w:sz w:val="24"/>
          <w:szCs w:val="24"/>
        </w:rPr>
        <w:t xml:space="preserve"> </w:t>
      </w:r>
      <w:r w:rsidR="00D21D22">
        <w:rPr>
          <w:rFonts w:ascii="Perpetua" w:hAnsi="Perpetua"/>
          <w:sz w:val="24"/>
          <w:szCs w:val="24"/>
        </w:rPr>
        <w:t>layoffs</w:t>
      </w:r>
      <w:r w:rsidR="00811658">
        <w:rPr>
          <w:rFonts w:ascii="Perpetua" w:hAnsi="Perpetua"/>
          <w:sz w:val="24"/>
          <w:szCs w:val="24"/>
        </w:rPr>
        <w:t xml:space="preserve"> allowing for early </w:t>
      </w:r>
      <w:r w:rsidR="00D21D22">
        <w:rPr>
          <w:rFonts w:ascii="Perpetua" w:hAnsi="Perpetua"/>
          <w:sz w:val="24"/>
          <w:szCs w:val="24"/>
        </w:rPr>
        <w:t xml:space="preserve">intervention opportunities. </w:t>
      </w:r>
      <w:r w:rsidR="000B2B80">
        <w:rPr>
          <w:rFonts w:ascii="Perpetua" w:hAnsi="Perpetua"/>
          <w:sz w:val="24"/>
          <w:szCs w:val="24"/>
        </w:rPr>
        <w:t>The Employer Engagement Specialist ensure</w:t>
      </w:r>
      <w:r w:rsidR="0032565A">
        <w:rPr>
          <w:rFonts w:ascii="Perpetua" w:hAnsi="Perpetua"/>
          <w:sz w:val="24"/>
          <w:szCs w:val="24"/>
        </w:rPr>
        <w:t>s</w:t>
      </w:r>
      <w:r w:rsidR="000B2B80">
        <w:rPr>
          <w:rFonts w:ascii="Perpetua" w:hAnsi="Perpetua"/>
          <w:sz w:val="24"/>
          <w:szCs w:val="24"/>
        </w:rPr>
        <w:t xml:space="preserve"> the region is aware of any pending layoff</w:t>
      </w:r>
      <w:r w:rsidR="00E8036D">
        <w:rPr>
          <w:rFonts w:ascii="Perpetua" w:hAnsi="Perpetua"/>
          <w:sz w:val="24"/>
          <w:szCs w:val="24"/>
        </w:rPr>
        <w:t>s, the schedule and number of individuals and occupations that will be affected.  The size of the layoff</w:t>
      </w:r>
      <w:r w:rsidR="00C63FFB">
        <w:rPr>
          <w:rFonts w:ascii="Perpetua" w:hAnsi="Perpetua"/>
          <w:sz w:val="24"/>
          <w:szCs w:val="24"/>
        </w:rPr>
        <w:t>, the timing, and the employer’s number to be laid off will determine how the meetings will be conducted.</w:t>
      </w:r>
    </w:p>
    <w:p w14:paraId="7B66C2AC" w14:textId="41575B05" w:rsidR="008C2F13" w:rsidRDefault="008C2F13" w:rsidP="00B37172">
      <w:pPr>
        <w:rPr>
          <w:b/>
          <w:bCs/>
        </w:rPr>
      </w:pPr>
      <w:r w:rsidRPr="008C2F13">
        <w:rPr>
          <w:b/>
          <w:bCs/>
        </w:rPr>
        <w:t>b. Describe how the Board will ensure the expenditure of funds for training providers are selected from both the Eligible Training Provider List/System approved for use by the State of Missouri as well as approved from the State list by the local workforce development board.</w:t>
      </w:r>
    </w:p>
    <w:p w14:paraId="5B97F1EB" w14:textId="77777777" w:rsidR="00387A23" w:rsidRDefault="00387A23" w:rsidP="00387A23">
      <w:pPr>
        <w:rPr>
          <w:rFonts w:ascii="Perpetua" w:hAnsi="Perpetua"/>
          <w:sz w:val="24"/>
          <w:szCs w:val="24"/>
        </w:rPr>
      </w:pPr>
      <w:r>
        <w:rPr>
          <w:rFonts w:ascii="Perpetua" w:hAnsi="Perpetua"/>
          <w:sz w:val="24"/>
          <w:szCs w:val="24"/>
        </w:rPr>
        <w:t>Before the consideration of adding a training provider to the Local Eligible Training Provider List verification is made through the Eligible Training Provider List/System used by the State of Missouri.  Requests to be approved for the local list are reviewed by the Planning and Operations Committee via email.  The provider is required to provide information regarding completion rate and job placement rate after graduation.  The local EO Officer also requests a copy of the training providers EO Policy.  Training providers may be removed from the local list for noncompliance with nondiscrimination and equal opportunity provisions of a list of laws provided to them.  They may also be removed due to poor performance or violation of WIOA requirements.</w:t>
      </w:r>
    </w:p>
    <w:p w14:paraId="55EA14A8" w14:textId="016B70D2" w:rsidR="00931C8C" w:rsidRDefault="00931C8C" w:rsidP="00B37172">
      <w:pPr>
        <w:rPr>
          <w:rFonts w:ascii="Perpetua" w:hAnsi="Perpetua"/>
          <w:sz w:val="24"/>
          <w:szCs w:val="24"/>
        </w:rPr>
      </w:pPr>
      <w:r>
        <w:rPr>
          <w:rFonts w:ascii="Perpetua" w:hAnsi="Perpetua"/>
          <w:sz w:val="24"/>
          <w:szCs w:val="24"/>
        </w:rPr>
        <w:t xml:space="preserve">The WDB will </w:t>
      </w:r>
      <w:r w:rsidR="00BF0974">
        <w:rPr>
          <w:rFonts w:ascii="Perpetua" w:hAnsi="Perpetua"/>
          <w:sz w:val="24"/>
          <w:szCs w:val="24"/>
        </w:rPr>
        <w:t>approve providers based on justification that the training is for in-demand industry sectors and occupations in the region</w:t>
      </w:r>
      <w:r w:rsidR="00C331A3">
        <w:rPr>
          <w:rFonts w:ascii="Perpetua" w:hAnsi="Perpetua"/>
          <w:sz w:val="24"/>
          <w:szCs w:val="24"/>
        </w:rPr>
        <w:t xml:space="preserve">; Grade </w:t>
      </w:r>
      <w:r w:rsidR="00DE7A37">
        <w:rPr>
          <w:rFonts w:ascii="Perpetua" w:hAnsi="Perpetua"/>
          <w:sz w:val="24"/>
          <w:szCs w:val="24"/>
        </w:rPr>
        <w:t>A, B</w:t>
      </w:r>
      <w:r w:rsidR="00C331A3">
        <w:rPr>
          <w:rFonts w:ascii="Perpetua" w:hAnsi="Perpetua"/>
          <w:sz w:val="24"/>
          <w:szCs w:val="24"/>
        </w:rPr>
        <w:t xml:space="preserve"> or C per MERIC</w:t>
      </w:r>
      <w:r w:rsidR="00673D44">
        <w:rPr>
          <w:rFonts w:ascii="Perpetua" w:hAnsi="Perpetua"/>
          <w:sz w:val="24"/>
          <w:szCs w:val="24"/>
        </w:rPr>
        <w:t xml:space="preserve"> must be met.  The WDB will use relevant labor market information </w:t>
      </w:r>
      <w:r w:rsidR="00DE7A37">
        <w:rPr>
          <w:rFonts w:ascii="Perpetua" w:hAnsi="Perpetua"/>
          <w:sz w:val="24"/>
          <w:szCs w:val="24"/>
        </w:rPr>
        <w:t>from sources such as MERIC and ONET.</w:t>
      </w:r>
    </w:p>
    <w:p w14:paraId="49BC5469" w14:textId="77777777" w:rsidR="009A516A" w:rsidRDefault="00DE7A37" w:rsidP="00B37172">
      <w:pPr>
        <w:rPr>
          <w:rFonts w:ascii="Perpetua" w:hAnsi="Perpetua"/>
          <w:sz w:val="24"/>
          <w:szCs w:val="24"/>
        </w:rPr>
      </w:pPr>
      <w:r>
        <w:rPr>
          <w:rFonts w:ascii="Perpetua" w:hAnsi="Perpetua"/>
          <w:sz w:val="24"/>
          <w:szCs w:val="24"/>
        </w:rPr>
        <w:t>Due diligence will be made at al</w:t>
      </w:r>
      <w:r w:rsidR="009A516A">
        <w:rPr>
          <w:rFonts w:ascii="Perpetua" w:hAnsi="Perpetua"/>
          <w:sz w:val="24"/>
          <w:szCs w:val="24"/>
        </w:rPr>
        <w:t>l</w:t>
      </w:r>
      <w:r>
        <w:rPr>
          <w:rFonts w:ascii="Perpetua" w:hAnsi="Perpetua"/>
          <w:sz w:val="24"/>
          <w:szCs w:val="24"/>
        </w:rPr>
        <w:t xml:space="preserve"> times when reviewing </w:t>
      </w:r>
      <w:r w:rsidR="008A770B">
        <w:rPr>
          <w:rFonts w:ascii="Perpetua" w:hAnsi="Perpetua"/>
          <w:sz w:val="24"/>
          <w:szCs w:val="24"/>
        </w:rPr>
        <w:t xml:space="preserve">the status of training </w:t>
      </w:r>
      <w:r w:rsidR="000F0665">
        <w:rPr>
          <w:rFonts w:ascii="Perpetua" w:hAnsi="Perpetua"/>
          <w:sz w:val="24"/>
          <w:szCs w:val="24"/>
        </w:rPr>
        <w:t>institutions</w:t>
      </w:r>
      <w:r w:rsidR="009A516A">
        <w:rPr>
          <w:rFonts w:ascii="Perpetua" w:hAnsi="Perpetua"/>
          <w:sz w:val="24"/>
          <w:szCs w:val="24"/>
        </w:rPr>
        <w:t xml:space="preserve"> and include the following:</w:t>
      </w:r>
    </w:p>
    <w:p w14:paraId="22DFF650" w14:textId="77777777" w:rsidR="009A516A" w:rsidRDefault="008A770B" w:rsidP="009A516A">
      <w:pPr>
        <w:pStyle w:val="ListParagraph"/>
        <w:numPr>
          <w:ilvl w:val="0"/>
          <w:numId w:val="26"/>
        </w:numPr>
        <w:rPr>
          <w:rFonts w:ascii="Perpetua" w:hAnsi="Perpetua"/>
          <w:sz w:val="24"/>
          <w:szCs w:val="24"/>
        </w:rPr>
      </w:pPr>
      <w:r w:rsidRPr="009A516A">
        <w:rPr>
          <w:rFonts w:ascii="Perpetua" w:hAnsi="Perpetua"/>
          <w:sz w:val="24"/>
          <w:szCs w:val="24"/>
        </w:rPr>
        <w:t>I</w:t>
      </w:r>
      <w:r w:rsidR="000F0665" w:rsidRPr="009A516A">
        <w:rPr>
          <w:rFonts w:ascii="Perpetua" w:hAnsi="Perpetua"/>
          <w:sz w:val="24"/>
          <w:szCs w:val="24"/>
        </w:rPr>
        <w:t xml:space="preserve">nformation addressing the alignment of the training service with in-demand </w:t>
      </w:r>
      <w:r w:rsidR="001A780F" w:rsidRPr="009A516A">
        <w:rPr>
          <w:rFonts w:ascii="Perpetua" w:hAnsi="Perpetua"/>
          <w:sz w:val="24"/>
          <w:szCs w:val="24"/>
        </w:rPr>
        <w:t xml:space="preserve">industry sectors and occupations as long as the contract does not limit the individual’s customer choice.  </w:t>
      </w:r>
    </w:p>
    <w:p w14:paraId="07694277" w14:textId="281F41C4" w:rsidR="00DE7A37" w:rsidRDefault="001A780F" w:rsidP="009A516A">
      <w:pPr>
        <w:pStyle w:val="ListParagraph"/>
        <w:numPr>
          <w:ilvl w:val="0"/>
          <w:numId w:val="26"/>
        </w:numPr>
        <w:rPr>
          <w:rFonts w:ascii="Perpetua" w:hAnsi="Perpetua"/>
          <w:sz w:val="24"/>
          <w:szCs w:val="24"/>
        </w:rPr>
      </w:pPr>
      <w:r w:rsidRPr="009A516A">
        <w:rPr>
          <w:rFonts w:ascii="Perpetua" w:hAnsi="Perpetua"/>
          <w:sz w:val="24"/>
          <w:szCs w:val="24"/>
        </w:rPr>
        <w:t xml:space="preserve">The </w:t>
      </w:r>
      <w:r w:rsidR="00F90D7E">
        <w:rPr>
          <w:rFonts w:ascii="Perpetua" w:hAnsi="Perpetua"/>
          <w:sz w:val="24"/>
          <w:szCs w:val="24"/>
        </w:rPr>
        <w:t>program costs of training services.</w:t>
      </w:r>
    </w:p>
    <w:p w14:paraId="506DB526" w14:textId="16AE8D3B" w:rsidR="00F90D7E" w:rsidRDefault="00F90D7E" w:rsidP="009A516A">
      <w:pPr>
        <w:pStyle w:val="ListParagraph"/>
        <w:numPr>
          <w:ilvl w:val="0"/>
          <w:numId w:val="26"/>
        </w:numPr>
        <w:rPr>
          <w:rFonts w:ascii="Perpetua" w:hAnsi="Perpetua"/>
          <w:sz w:val="24"/>
          <w:szCs w:val="24"/>
        </w:rPr>
      </w:pPr>
      <w:r>
        <w:rPr>
          <w:rFonts w:ascii="Perpetua" w:hAnsi="Perpetua"/>
          <w:sz w:val="24"/>
          <w:szCs w:val="24"/>
        </w:rPr>
        <w:lastRenderedPageBreak/>
        <w:t>Information addressing performance (employment, earnings, credential attainment).</w:t>
      </w:r>
    </w:p>
    <w:p w14:paraId="05064EEC" w14:textId="16D04EDE" w:rsidR="00F90D7E" w:rsidRDefault="00CB2F53" w:rsidP="009A516A">
      <w:pPr>
        <w:pStyle w:val="ListParagraph"/>
        <w:numPr>
          <w:ilvl w:val="0"/>
          <w:numId w:val="26"/>
        </w:numPr>
        <w:rPr>
          <w:rFonts w:ascii="Perpetua" w:hAnsi="Perpetua"/>
          <w:sz w:val="24"/>
          <w:szCs w:val="24"/>
        </w:rPr>
      </w:pPr>
      <w:r>
        <w:rPr>
          <w:rFonts w:ascii="Perpetua" w:hAnsi="Perpetua"/>
          <w:sz w:val="24"/>
          <w:szCs w:val="24"/>
        </w:rPr>
        <w:t>Completion rate of WIOA participants.</w:t>
      </w:r>
    </w:p>
    <w:p w14:paraId="33CEC6C1" w14:textId="51D10BB8" w:rsidR="00CB2F53" w:rsidRDefault="00CB2F53" w:rsidP="00CB2F53">
      <w:pPr>
        <w:rPr>
          <w:rFonts w:ascii="Perpetua" w:hAnsi="Perpetua"/>
          <w:sz w:val="24"/>
          <w:szCs w:val="24"/>
        </w:rPr>
      </w:pPr>
      <w:r>
        <w:rPr>
          <w:rFonts w:ascii="Perpetua" w:hAnsi="Perpetua"/>
          <w:sz w:val="24"/>
          <w:szCs w:val="24"/>
        </w:rPr>
        <w:t>Training must lead to a certificate</w:t>
      </w:r>
      <w:r w:rsidR="00B2100F">
        <w:rPr>
          <w:rFonts w:ascii="Perpetua" w:hAnsi="Perpetua"/>
          <w:sz w:val="24"/>
          <w:szCs w:val="24"/>
        </w:rPr>
        <w:t xml:space="preserve">, degree, competency skill recognized by employers </w:t>
      </w:r>
      <w:r w:rsidR="002D5827">
        <w:rPr>
          <w:rFonts w:ascii="Perpetua" w:hAnsi="Perpetua"/>
          <w:sz w:val="24"/>
          <w:szCs w:val="24"/>
        </w:rPr>
        <w:t>and be at least one of the following: accredited, approved, certified, licensed, or registered by an authorizing agency or organization.</w:t>
      </w:r>
    </w:p>
    <w:p w14:paraId="4A5333AB" w14:textId="713C6FDA" w:rsidR="000C3691" w:rsidRDefault="000C3691" w:rsidP="00CB2F53">
      <w:pPr>
        <w:rPr>
          <w:rFonts w:ascii="Perpetua" w:hAnsi="Perpetua"/>
          <w:sz w:val="24"/>
          <w:szCs w:val="24"/>
        </w:rPr>
      </w:pPr>
      <w:r>
        <w:rPr>
          <w:rFonts w:ascii="Perpetua" w:hAnsi="Perpetua"/>
          <w:sz w:val="24"/>
          <w:szCs w:val="24"/>
        </w:rPr>
        <w:t xml:space="preserve">Job Center staff will provide </w:t>
      </w:r>
      <w:r w:rsidR="006F135A">
        <w:rPr>
          <w:rFonts w:ascii="Perpetua" w:hAnsi="Perpetua"/>
          <w:sz w:val="24"/>
          <w:szCs w:val="24"/>
        </w:rPr>
        <w:t>participants with all the choices for programs and training</w:t>
      </w:r>
      <w:r w:rsidR="0082012C">
        <w:rPr>
          <w:rFonts w:ascii="Perpetua" w:hAnsi="Perpetua"/>
          <w:sz w:val="24"/>
          <w:szCs w:val="24"/>
        </w:rPr>
        <w:t xml:space="preserve">. Participants will be presented with a form to sign ensuring </w:t>
      </w:r>
      <w:r w:rsidR="006B0D31">
        <w:rPr>
          <w:rFonts w:ascii="Perpetua" w:hAnsi="Perpetua"/>
          <w:sz w:val="24"/>
          <w:szCs w:val="24"/>
        </w:rPr>
        <w:t>training provider choice.</w:t>
      </w:r>
    </w:p>
    <w:p w14:paraId="2AD6D119" w14:textId="77777777" w:rsidR="00567F37" w:rsidRDefault="00567F37" w:rsidP="00CB2F53">
      <w:pPr>
        <w:rPr>
          <w:rFonts w:ascii="Perpetua" w:hAnsi="Perpetua"/>
          <w:sz w:val="24"/>
          <w:szCs w:val="24"/>
        </w:rPr>
      </w:pPr>
    </w:p>
    <w:p w14:paraId="0C633297" w14:textId="067D2D34" w:rsidR="00567F37" w:rsidRDefault="00567F37" w:rsidP="00CB2F53">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91008" behindDoc="0" locked="0" layoutInCell="1" allowOverlap="1" wp14:anchorId="0B3BD8DE" wp14:editId="11FB803D">
                <wp:simplePos x="0" y="0"/>
                <wp:positionH relativeFrom="margin">
                  <wp:posOffset>0</wp:posOffset>
                </wp:positionH>
                <wp:positionV relativeFrom="paragraph">
                  <wp:posOffset>-635</wp:posOffset>
                </wp:positionV>
                <wp:extent cx="5844540" cy="342900"/>
                <wp:effectExtent l="0" t="0" r="22860" b="19050"/>
                <wp:wrapNone/>
                <wp:docPr id="177612001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4987198" w14:textId="0B519084" w:rsidR="00567F37" w:rsidRPr="00802D68" w:rsidRDefault="006B3783" w:rsidP="00567F37">
                            <w:pPr>
                              <w:rPr>
                                <w:b/>
                                <w:bCs/>
                                <w:color w:val="000000" w:themeColor="text1"/>
                              </w:rPr>
                            </w:pPr>
                            <w:r>
                              <w:rPr>
                                <w:b/>
                                <w:bCs/>
                                <w:color w:val="000000" w:themeColor="text1"/>
                              </w:rPr>
                              <w:t xml:space="preserve">14. </w:t>
                            </w:r>
                            <w:r w:rsidR="007A03D9">
                              <w:rPr>
                                <w:b/>
                                <w:bCs/>
                                <w:color w:val="000000" w:themeColor="text1"/>
                              </w:rPr>
                              <w:t>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D8DE" id="_x0000_s1043" style="position:absolute;margin-left:0;margin-top:-.05pt;width:460.2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" fillcolor="#b4a098" strokecolor="#172c51" strokeweight="1pt">
                <v:fill color2="#e8e3e1" rotate="t" angle="45" colors="0 #b4a098;.5 #d0c5c2;1 #e8e3e1" focus="100%" type="gradient"/>
                <v:textbox>
                  <w:txbxContent>
                    <w:p w14:paraId="54987198" w14:textId="0B519084" w:rsidR="00567F37" w:rsidRPr="00802D68" w:rsidRDefault="006B3783" w:rsidP="00567F37">
                      <w:pPr>
                        <w:rPr>
                          <w:b/>
                          <w:bCs/>
                          <w:color w:val="000000" w:themeColor="text1"/>
                        </w:rPr>
                      </w:pPr>
                      <w:r>
                        <w:rPr>
                          <w:b/>
                          <w:bCs/>
                          <w:color w:val="000000" w:themeColor="text1"/>
                        </w:rPr>
                        <w:t xml:space="preserve">14. </w:t>
                      </w:r>
                      <w:r w:rsidR="007A03D9">
                        <w:rPr>
                          <w:b/>
                          <w:bCs/>
                          <w:color w:val="000000" w:themeColor="text1"/>
                        </w:rPr>
                        <w:t>Accessibility</w:t>
                      </w:r>
                    </w:p>
                  </w:txbxContent>
                </v:textbox>
                <w10:wrap anchorx="margin"/>
              </v:rect>
            </w:pict>
          </mc:Fallback>
        </mc:AlternateContent>
      </w:r>
    </w:p>
    <w:p w14:paraId="51136592" w14:textId="77777777" w:rsidR="007A03D9" w:rsidRDefault="007A03D9" w:rsidP="007A03D9">
      <w:pPr>
        <w:rPr>
          <w:rFonts w:ascii="Perpetua" w:hAnsi="Perpetua"/>
          <w:sz w:val="24"/>
          <w:szCs w:val="24"/>
        </w:rPr>
      </w:pPr>
    </w:p>
    <w:p w14:paraId="7F9AD65C" w14:textId="553B309A" w:rsidR="00CF46B1" w:rsidRDefault="007179F0" w:rsidP="007A03D9">
      <w:pPr>
        <w:rPr>
          <w:b/>
          <w:bCs/>
        </w:rPr>
      </w:pPr>
      <w:r w:rsidRPr="007179F0">
        <w:rPr>
          <w:b/>
          <w:bCs/>
        </w:rPr>
        <w:t xml:space="preserve">Describe how entities within the one-stop delivery system, including one-stop operators and one-stop partners will comply with WIOA section 188, if applicable, and applicable provisions of the Americans with Disabilities Act of 1990 (42 U.S.C. 12101 et seq.) regarding the physical and programmatic accessibility of facilities, programs and service, technology, and materials for individuals with disabilities including providing staff training and support for addressing the needs of individuals with disabilities. </w:t>
      </w:r>
      <w:r w:rsidRPr="00CF46B1">
        <w:rPr>
          <w:b/>
          <w:bCs/>
          <w:color w:val="C00000"/>
        </w:rPr>
        <w:t xml:space="preserve">(See </w:t>
      </w:r>
      <w:r w:rsidR="00CF46B1" w:rsidRPr="00CF46B1">
        <w:rPr>
          <w:b/>
          <w:bCs/>
          <w:color w:val="C00000"/>
        </w:rPr>
        <w:t xml:space="preserve">current OWD Issuance and the State of Missouri Non-discrimination Plan) </w:t>
      </w:r>
    </w:p>
    <w:p w14:paraId="7544509C" w14:textId="0B0FFE48" w:rsidR="007A03D9" w:rsidRDefault="007A03D9" w:rsidP="007A03D9">
      <w:pPr>
        <w:rPr>
          <w:rFonts w:ascii="Perpetua" w:hAnsi="Perpetua"/>
          <w:sz w:val="24"/>
          <w:szCs w:val="24"/>
        </w:rPr>
      </w:pPr>
      <w:r>
        <w:rPr>
          <w:rFonts w:ascii="Perpetua" w:hAnsi="Perpetua"/>
          <w:sz w:val="24"/>
          <w:szCs w:val="24"/>
        </w:rPr>
        <w:t xml:space="preserve">All customers in the West Central Region, </w:t>
      </w:r>
      <w:r w:rsidR="00763E57">
        <w:rPr>
          <w:rFonts w:ascii="Perpetua" w:hAnsi="Perpetua"/>
          <w:sz w:val="24"/>
          <w:szCs w:val="24"/>
        </w:rPr>
        <w:t>regardless</w:t>
      </w:r>
      <w:r>
        <w:rPr>
          <w:rFonts w:ascii="Perpetua" w:hAnsi="Perpetua"/>
          <w:sz w:val="24"/>
          <w:szCs w:val="24"/>
        </w:rPr>
        <w:t xml:space="preserve"> of their disability, receive, free of charge the assistance necessary to afford </w:t>
      </w:r>
      <w:r w:rsidR="00503514">
        <w:rPr>
          <w:rFonts w:ascii="Perpetua" w:hAnsi="Perpetua"/>
          <w:sz w:val="24"/>
          <w:szCs w:val="24"/>
        </w:rPr>
        <w:t xml:space="preserve">them </w:t>
      </w:r>
      <w:r w:rsidR="00E677A4">
        <w:rPr>
          <w:rFonts w:ascii="Perpetua" w:hAnsi="Perpetua"/>
          <w:sz w:val="24"/>
          <w:szCs w:val="24"/>
        </w:rPr>
        <w:t>equal</w:t>
      </w:r>
      <w:r w:rsidR="00503514">
        <w:rPr>
          <w:rFonts w:ascii="Perpetua" w:hAnsi="Perpetua"/>
          <w:sz w:val="24"/>
          <w:szCs w:val="24"/>
        </w:rPr>
        <w:t xml:space="preserve"> access to the programs, services and information of the Missouri Job Centers.  The region’s One-Stop Partners are committed </w:t>
      </w:r>
      <w:r w:rsidR="00763E57">
        <w:rPr>
          <w:rFonts w:ascii="Perpetua" w:hAnsi="Perpetua"/>
          <w:sz w:val="24"/>
          <w:szCs w:val="24"/>
        </w:rPr>
        <w:t>to providing individuals with disabilities a conduit to training, employment, and supportive services.</w:t>
      </w:r>
    </w:p>
    <w:p w14:paraId="65151212" w14:textId="24322830" w:rsidR="00D31ED4" w:rsidRDefault="00D31ED4" w:rsidP="007A03D9">
      <w:pPr>
        <w:rPr>
          <w:rFonts w:ascii="Perpetua" w:hAnsi="Perpetua"/>
          <w:sz w:val="24"/>
          <w:szCs w:val="24"/>
        </w:rPr>
      </w:pPr>
      <w:r>
        <w:rPr>
          <w:rFonts w:ascii="Perpetua" w:hAnsi="Perpetua"/>
          <w:sz w:val="24"/>
          <w:szCs w:val="24"/>
        </w:rPr>
        <w:t xml:space="preserve">Each Job Center is required to maintain specific Assistive Technology </w:t>
      </w:r>
      <w:r w:rsidR="009E5967">
        <w:rPr>
          <w:rFonts w:ascii="Perpetua" w:hAnsi="Perpetua"/>
          <w:sz w:val="24"/>
          <w:szCs w:val="24"/>
        </w:rPr>
        <w:t xml:space="preserve">that is </w:t>
      </w:r>
      <w:r w:rsidR="003B1FC1">
        <w:rPr>
          <w:rFonts w:ascii="Perpetua" w:hAnsi="Perpetua"/>
          <w:sz w:val="24"/>
          <w:szCs w:val="24"/>
        </w:rPr>
        <w:t>outlined</w:t>
      </w:r>
      <w:r w:rsidR="002908E3">
        <w:rPr>
          <w:rFonts w:ascii="Perpetua" w:hAnsi="Perpetua"/>
          <w:sz w:val="24"/>
          <w:szCs w:val="24"/>
        </w:rPr>
        <w:t xml:space="preserve"> by the Office of Workforce Development’s EO Officer.  </w:t>
      </w:r>
      <w:r w:rsidR="003B7E3C">
        <w:rPr>
          <w:rFonts w:ascii="Perpetua" w:hAnsi="Perpetua"/>
          <w:sz w:val="24"/>
          <w:szCs w:val="24"/>
        </w:rPr>
        <w:t xml:space="preserve">Staff in the centers also have access to the Language Line and Sign Language </w:t>
      </w:r>
      <w:r w:rsidR="00DA5667">
        <w:rPr>
          <w:rFonts w:ascii="Perpetua" w:hAnsi="Perpetua"/>
          <w:sz w:val="24"/>
          <w:szCs w:val="24"/>
        </w:rPr>
        <w:t>Interpreters</w:t>
      </w:r>
      <w:r w:rsidR="003B7E3C">
        <w:rPr>
          <w:rFonts w:ascii="Perpetua" w:hAnsi="Perpetua"/>
          <w:sz w:val="24"/>
          <w:szCs w:val="24"/>
        </w:rPr>
        <w:t>.  The ASL (American Sign</w:t>
      </w:r>
      <w:r w:rsidR="004C1524">
        <w:rPr>
          <w:rFonts w:ascii="Perpetua" w:hAnsi="Perpetua"/>
          <w:sz w:val="24"/>
          <w:szCs w:val="24"/>
        </w:rPr>
        <w:t xml:space="preserve"> Language) Interpretation Service is available </w:t>
      </w:r>
      <w:r w:rsidR="00DA5667">
        <w:rPr>
          <w:rFonts w:ascii="Perpetua" w:hAnsi="Perpetua"/>
          <w:sz w:val="24"/>
          <w:szCs w:val="24"/>
        </w:rPr>
        <w:t>upon request and can be requested</w:t>
      </w:r>
      <w:r w:rsidR="003B1FC1">
        <w:rPr>
          <w:rFonts w:ascii="Perpetua" w:hAnsi="Perpetua"/>
          <w:sz w:val="24"/>
          <w:szCs w:val="24"/>
        </w:rPr>
        <w:t xml:space="preserve"> by phone/TTY using</w:t>
      </w:r>
      <w:r w:rsidR="00DA5667">
        <w:rPr>
          <w:rFonts w:ascii="Perpetua" w:hAnsi="Perpetua"/>
          <w:sz w:val="24"/>
          <w:szCs w:val="24"/>
        </w:rPr>
        <w:t xml:space="preserve"> </w:t>
      </w:r>
      <w:r w:rsidR="001B6182">
        <w:rPr>
          <w:rFonts w:ascii="Perpetua" w:hAnsi="Perpetua"/>
          <w:sz w:val="24"/>
          <w:szCs w:val="24"/>
        </w:rPr>
        <w:t>Missouri Relay 711 for upcoming visits.</w:t>
      </w:r>
    </w:p>
    <w:p w14:paraId="5D4A8B66" w14:textId="24C844F8" w:rsidR="00420375" w:rsidRDefault="00420375" w:rsidP="007A03D9">
      <w:pPr>
        <w:rPr>
          <w:rFonts w:ascii="Perpetua" w:hAnsi="Perpetua"/>
          <w:sz w:val="24"/>
          <w:szCs w:val="24"/>
        </w:rPr>
      </w:pPr>
      <w:r>
        <w:rPr>
          <w:rFonts w:ascii="Perpetua" w:hAnsi="Perpetua"/>
          <w:sz w:val="24"/>
          <w:szCs w:val="24"/>
        </w:rPr>
        <w:t>Missouri Rehabilitation Services for the Blind provide EO Notification in Braille and large print for Job Center customers with low or no vision.</w:t>
      </w:r>
    </w:p>
    <w:p w14:paraId="5C25ECB3" w14:textId="14E767B7" w:rsidR="00420375" w:rsidRDefault="002657D5" w:rsidP="007A03D9">
      <w:pPr>
        <w:rPr>
          <w:rFonts w:ascii="Perpetua" w:hAnsi="Perpetua"/>
          <w:sz w:val="24"/>
          <w:szCs w:val="24"/>
        </w:rPr>
      </w:pPr>
      <w:r>
        <w:rPr>
          <w:rFonts w:ascii="Perpetua" w:hAnsi="Perpetua"/>
          <w:sz w:val="24"/>
          <w:szCs w:val="24"/>
        </w:rPr>
        <w:t xml:space="preserve">Reasonable </w:t>
      </w:r>
      <w:r w:rsidR="003B149C">
        <w:rPr>
          <w:rFonts w:ascii="Perpetua" w:hAnsi="Perpetua"/>
          <w:sz w:val="24"/>
          <w:szCs w:val="24"/>
        </w:rPr>
        <w:t>accommodations</w:t>
      </w:r>
      <w:r>
        <w:rPr>
          <w:rFonts w:ascii="Perpetua" w:hAnsi="Perpetua"/>
          <w:sz w:val="24"/>
          <w:szCs w:val="24"/>
        </w:rPr>
        <w:t xml:space="preserve"> in services, procedure/practices, </w:t>
      </w:r>
      <w:r w:rsidR="003B149C">
        <w:rPr>
          <w:rFonts w:ascii="Perpetua" w:hAnsi="Perpetua"/>
          <w:sz w:val="24"/>
          <w:szCs w:val="24"/>
        </w:rPr>
        <w:t>policies</w:t>
      </w:r>
      <w:r>
        <w:rPr>
          <w:rFonts w:ascii="Perpetua" w:hAnsi="Perpetua"/>
          <w:sz w:val="24"/>
          <w:szCs w:val="24"/>
        </w:rPr>
        <w:t xml:space="preserve">, and </w:t>
      </w:r>
      <w:r w:rsidR="003B149C">
        <w:rPr>
          <w:rFonts w:ascii="Perpetua" w:hAnsi="Perpetua"/>
          <w:sz w:val="24"/>
          <w:szCs w:val="24"/>
        </w:rPr>
        <w:t>programs</w:t>
      </w:r>
      <w:r>
        <w:rPr>
          <w:rFonts w:ascii="Perpetua" w:hAnsi="Perpetua"/>
          <w:sz w:val="24"/>
          <w:szCs w:val="24"/>
        </w:rPr>
        <w:t xml:space="preserve"> will be made to ensure equal opportunity for individuals with disabilities</w:t>
      </w:r>
      <w:r w:rsidR="00D16DEE">
        <w:rPr>
          <w:rFonts w:ascii="Perpetua" w:hAnsi="Perpetua"/>
          <w:sz w:val="24"/>
          <w:szCs w:val="24"/>
        </w:rPr>
        <w:t xml:space="preserve">, unless it can be demonstrated that making modifications would </w:t>
      </w:r>
      <w:r w:rsidR="003B149C">
        <w:rPr>
          <w:rFonts w:ascii="Perpetua" w:hAnsi="Perpetua"/>
          <w:sz w:val="24"/>
          <w:szCs w:val="24"/>
        </w:rPr>
        <w:t>fundamentally</w:t>
      </w:r>
      <w:r w:rsidR="00D16DEE">
        <w:rPr>
          <w:rFonts w:ascii="Perpetua" w:hAnsi="Perpetua"/>
          <w:sz w:val="24"/>
          <w:szCs w:val="24"/>
        </w:rPr>
        <w:t xml:space="preserve"> alter the nature of the service, program or activity.  </w:t>
      </w:r>
      <w:r w:rsidR="003B149C">
        <w:rPr>
          <w:rFonts w:ascii="Perpetua" w:hAnsi="Perpetua"/>
          <w:sz w:val="24"/>
          <w:szCs w:val="24"/>
        </w:rPr>
        <w:t xml:space="preserve">The </w:t>
      </w:r>
      <w:r w:rsidR="003B149C">
        <w:rPr>
          <w:rFonts w:ascii="Perpetua" w:hAnsi="Perpetua"/>
          <w:i/>
          <w:iCs/>
          <w:sz w:val="24"/>
          <w:szCs w:val="24"/>
        </w:rPr>
        <w:t xml:space="preserve">Accommodation Request Form </w:t>
      </w:r>
      <w:r w:rsidR="003B149C">
        <w:rPr>
          <w:rFonts w:ascii="Perpetua" w:hAnsi="Perpetua"/>
          <w:sz w:val="24"/>
          <w:szCs w:val="24"/>
        </w:rPr>
        <w:t xml:space="preserve">is available at </w:t>
      </w:r>
      <w:hyperlink r:id="rId41" w:history="1">
        <w:r w:rsidR="003B149C" w:rsidRPr="002126F2">
          <w:rPr>
            <w:rStyle w:val="Hyperlink"/>
            <w:rFonts w:ascii="Perpetua" w:hAnsi="Perpetua"/>
            <w:sz w:val="24"/>
            <w:szCs w:val="24"/>
          </w:rPr>
          <w:t>www.skillupmissouri.org</w:t>
        </w:r>
      </w:hyperlink>
      <w:r w:rsidR="003B149C">
        <w:rPr>
          <w:rFonts w:ascii="Perpetua" w:hAnsi="Perpetua"/>
          <w:sz w:val="24"/>
          <w:szCs w:val="24"/>
        </w:rPr>
        <w:t xml:space="preserve">. </w:t>
      </w:r>
    </w:p>
    <w:p w14:paraId="1CD05839" w14:textId="65E2F639" w:rsidR="00AD6CF5" w:rsidRDefault="00AD6CF5" w:rsidP="007A03D9">
      <w:pPr>
        <w:rPr>
          <w:rFonts w:ascii="Perpetua" w:hAnsi="Perpetua"/>
          <w:i/>
          <w:iCs/>
          <w:sz w:val="24"/>
          <w:szCs w:val="24"/>
        </w:rPr>
      </w:pPr>
      <w:r>
        <w:rPr>
          <w:rFonts w:ascii="Perpetua" w:hAnsi="Perpetua"/>
          <w:sz w:val="24"/>
          <w:szCs w:val="24"/>
        </w:rPr>
        <w:t>Recruitment brochures and other materials are distributed or communicated electronically as well as in written and/or oral form to staff, customers, and the general public to identify the WIOA Title I financially assisted</w:t>
      </w:r>
      <w:r w:rsidR="004C103C">
        <w:rPr>
          <w:rFonts w:ascii="Perpetua" w:hAnsi="Perpetua"/>
          <w:sz w:val="24"/>
          <w:szCs w:val="24"/>
        </w:rPr>
        <w:t xml:space="preserve"> programs or activity in question as an “</w:t>
      </w:r>
      <w:r w:rsidR="004C103C">
        <w:rPr>
          <w:rFonts w:ascii="Perpetua" w:hAnsi="Perpetua"/>
          <w:i/>
          <w:iCs/>
          <w:sz w:val="24"/>
          <w:szCs w:val="24"/>
        </w:rPr>
        <w:t xml:space="preserve">Equal Opportunity Employer/Program”. </w:t>
      </w:r>
      <w:r w:rsidR="00972224">
        <w:rPr>
          <w:rFonts w:ascii="Perpetua" w:hAnsi="Perpetua"/>
          <w:sz w:val="24"/>
          <w:szCs w:val="24"/>
        </w:rPr>
        <w:t>They also communicate that “</w:t>
      </w:r>
      <w:r w:rsidR="00972224">
        <w:rPr>
          <w:rFonts w:ascii="Perpetua" w:hAnsi="Perpetua"/>
          <w:i/>
          <w:iCs/>
          <w:sz w:val="24"/>
          <w:szCs w:val="24"/>
        </w:rPr>
        <w:t xml:space="preserve">auxiliary aids and services are </w:t>
      </w:r>
      <w:r w:rsidR="007C3561">
        <w:rPr>
          <w:rFonts w:ascii="Perpetua" w:hAnsi="Perpetua"/>
          <w:i/>
          <w:iCs/>
          <w:sz w:val="24"/>
          <w:szCs w:val="24"/>
        </w:rPr>
        <w:t>available</w:t>
      </w:r>
      <w:r w:rsidR="00972224">
        <w:rPr>
          <w:rFonts w:ascii="Perpetua" w:hAnsi="Perpetua"/>
          <w:i/>
          <w:iCs/>
          <w:sz w:val="24"/>
          <w:szCs w:val="24"/>
        </w:rPr>
        <w:t xml:space="preserve"> upon request to individuals with disabilities</w:t>
      </w:r>
      <w:r w:rsidR="007C3561">
        <w:rPr>
          <w:rFonts w:ascii="Perpetua" w:hAnsi="Perpetua"/>
          <w:i/>
          <w:iCs/>
          <w:sz w:val="24"/>
          <w:szCs w:val="24"/>
        </w:rPr>
        <w:t>.”</w:t>
      </w:r>
    </w:p>
    <w:p w14:paraId="379BC604" w14:textId="5027E0E0" w:rsidR="007C3561" w:rsidRDefault="00955DAF" w:rsidP="007A03D9">
      <w:pPr>
        <w:rPr>
          <w:rFonts w:ascii="Perpetua" w:hAnsi="Perpetua"/>
          <w:sz w:val="24"/>
          <w:szCs w:val="24"/>
        </w:rPr>
      </w:pPr>
      <w:r>
        <w:rPr>
          <w:rFonts w:ascii="Perpetua" w:hAnsi="Perpetua"/>
          <w:sz w:val="24"/>
          <w:szCs w:val="24"/>
        </w:rPr>
        <w:lastRenderedPageBreak/>
        <w:t xml:space="preserve">Once a month EO training on a specific topic is provided to all Job Center Staff with a requirement of completion.  </w:t>
      </w:r>
      <w:r w:rsidR="00421409">
        <w:rPr>
          <w:rFonts w:ascii="Perpetua" w:hAnsi="Perpetua"/>
          <w:sz w:val="24"/>
          <w:szCs w:val="24"/>
        </w:rPr>
        <w:t xml:space="preserve">Job Center staff are involved in local partner agency meetings/trainings for those who primarily serve individuals with a </w:t>
      </w:r>
      <w:r w:rsidR="00E87197">
        <w:rPr>
          <w:rFonts w:ascii="Perpetua" w:hAnsi="Perpetua"/>
          <w:sz w:val="24"/>
          <w:szCs w:val="24"/>
        </w:rPr>
        <w:t>disability</w:t>
      </w:r>
      <w:r w:rsidR="00421409">
        <w:rPr>
          <w:rFonts w:ascii="Perpetua" w:hAnsi="Perpetua"/>
          <w:sz w:val="24"/>
          <w:szCs w:val="24"/>
        </w:rPr>
        <w:t>.</w:t>
      </w:r>
    </w:p>
    <w:p w14:paraId="4DE7918F" w14:textId="77777777" w:rsidR="00692FB0" w:rsidRDefault="00692FB0" w:rsidP="007A03D9">
      <w:pPr>
        <w:rPr>
          <w:rFonts w:ascii="Perpetua" w:hAnsi="Perpetua"/>
          <w:sz w:val="24"/>
          <w:szCs w:val="24"/>
        </w:rPr>
      </w:pPr>
    </w:p>
    <w:p w14:paraId="6B3C3F7D" w14:textId="367D17C3" w:rsidR="001D770D" w:rsidRDefault="00692FB0" w:rsidP="007A03D9">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93056" behindDoc="0" locked="0" layoutInCell="1" allowOverlap="1" wp14:anchorId="78055865" wp14:editId="001D229E">
                <wp:simplePos x="0" y="0"/>
                <wp:positionH relativeFrom="margin">
                  <wp:posOffset>0</wp:posOffset>
                </wp:positionH>
                <wp:positionV relativeFrom="paragraph">
                  <wp:posOffset>0</wp:posOffset>
                </wp:positionV>
                <wp:extent cx="5844540" cy="342900"/>
                <wp:effectExtent l="0" t="0" r="22860" b="19050"/>
                <wp:wrapNone/>
                <wp:docPr id="30407077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3D331340" w14:textId="416EDF13" w:rsidR="00692FB0" w:rsidRPr="00802D68" w:rsidRDefault="001B2808" w:rsidP="00692FB0">
                            <w:pPr>
                              <w:rPr>
                                <w:b/>
                                <w:bCs/>
                                <w:color w:val="000000" w:themeColor="text1"/>
                              </w:rPr>
                            </w:pPr>
                            <w:r>
                              <w:rPr>
                                <w:b/>
                                <w:bCs/>
                                <w:color w:val="000000" w:themeColor="text1"/>
                              </w:rPr>
                              <w:t xml:space="preserve">15. </w:t>
                            </w:r>
                            <w:r w:rsidR="00692FB0">
                              <w:rPr>
                                <w:b/>
                                <w:bCs/>
                                <w:color w:val="000000" w:themeColor="text1"/>
                              </w:rPr>
                              <w:t>Assessment of One-Stop Program and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5865" id="_x0000_s1044" style="position:absolute;margin-left:0;margin-top:0;width:460.2pt;height:2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" fillcolor="#b4a098" strokecolor="#172c51" strokeweight="1pt">
                <v:fill color2="#e8e3e1" rotate="t" angle="45" colors="0 #b4a098;.5 #d0c5c2;1 #e8e3e1" focus="100%" type="gradient"/>
                <v:textbox>
                  <w:txbxContent>
                    <w:p w14:paraId="3D331340" w14:textId="416EDF13" w:rsidR="00692FB0" w:rsidRPr="00802D68" w:rsidRDefault="001B2808" w:rsidP="00692FB0">
                      <w:pPr>
                        <w:rPr>
                          <w:b/>
                          <w:bCs/>
                          <w:color w:val="000000" w:themeColor="text1"/>
                        </w:rPr>
                      </w:pPr>
                      <w:r>
                        <w:rPr>
                          <w:b/>
                          <w:bCs/>
                          <w:color w:val="000000" w:themeColor="text1"/>
                        </w:rPr>
                        <w:t xml:space="preserve">15. </w:t>
                      </w:r>
                      <w:r w:rsidR="00692FB0">
                        <w:rPr>
                          <w:b/>
                          <w:bCs/>
                          <w:color w:val="000000" w:themeColor="text1"/>
                        </w:rPr>
                        <w:t>Assessment of One-Stop Program and Partners</w:t>
                      </w:r>
                    </w:p>
                  </w:txbxContent>
                </v:textbox>
                <w10:wrap anchorx="margin"/>
              </v:rect>
            </w:pict>
          </mc:Fallback>
        </mc:AlternateContent>
      </w:r>
    </w:p>
    <w:p w14:paraId="3F254EDE" w14:textId="77777777" w:rsidR="00957FA1" w:rsidRDefault="00957FA1" w:rsidP="00957FA1">
      <w:pPr>
        <w:rPr>
          <w:rFonts w:ascii="Perpetua" w:hAnsi="Perpetua"/>
          <w:sz w:val="24"/>
          <w:szCs w:val="24"/>
        </w:rPr>
      </w:pPr>
    </w:p>
    <w:p w14:paraId="49AE3CD4" w14:textId="7F614887" w:rsidR="00AE3335" w:rsidRPr="00AE3335" w:rsidRDefault="00AE3335" w:rsidP="00AE3335">
      <w:pPr>
        <w:rPr>
          <w:rFonts w:ascii="Perpetua" w:hAnsi="Perpetua"/>
          <w:b/>
          <w:bCs/>
          <w:sz w:val="24"/>
          <w:szCs w:val="24"/>
        </w:rPr>
      </w:pPr>
      <w:r w:rsidRPr="00AE3335">
        <w:rPr>
          <w:b/>
          <w:bCs/>
        </w:rPr>
        <w:t>a. Describe how the Board will ensure the continuous improvement of eligible providers of services through the system and ensure that such providers meet the employment needs of local employers and participants.</w:t>
      </w:r>
    </w:p>
    <w:p w14:paraId="21888FDD" w14:textId="527F499E" w:rsidR="00957FA1" w:rsidRDefault="00D97B6B" w:rsidP="00957FA1">
      <w:pPr>
        <w:rPr>
          <w:rFonts w:ascii="Perpetua" w:hAnsi="Perpetua"/>
          <w:sz w:val="24"/>
          <w:szCs w:val="24"/>
        </w:rPr>
      </w:pPr>
      <w:r>
        <w:rPr>
          <w:rFonts w:ascii="Perpetua" w:hAnsi="Perpetua"/>
          <w:sz w:val="24"/>
          <w:szCs w:val="24"/>
        </w:rPr>
        <w:t>The WDB</w:t>
      </w:r>
      <w:r w:rsidR="006D3FE5">
        <w:rPr>
          <w:rFonts w:ascii="Perpetua" w:hAnsi="Perpetua"/>
          <w:sz w:val="24"/>
          <w:szCs w:val="24"/>
        </w:rPr>
        <w:t xml:space="preserve"> </w:t>
      </w:r>
      <w:r w:rsidR="00946EA1">
        <w:rPr>
          <w:rFonts w:ascii="Perpetua" w:hAnsi="Perpetua"/>
          <w:sz w:val="24"/>
          <w:szCs w:val="24"/>
        </w:rPr>
        <w:t>understands the quality of Job Center staff directly impacts the quality of services provided to our customers.</w:t>
      </w:r>
      <w:r>
        <w:rPr>
          <w:rFonts w:ascii="Perpetua" w:hAnsi="Perpetua"/>
          <w:sz w:val="24"/>
          <w:szCs w:val="24"/>
        </w:rPr>
        <w:t xml:space="preserve"> </w:t>
      </w:r>
      <w:r w:rsidR="00800BC3">
        <w:rPr>
          <w:rFonts w:ascii="Perpetua" w:hAnsi="Perpetua"/>
          <w:sz w:val="24"/>
          <w:szCs w:val="24"/>
        </w:rPr>
        <w:t xml:space="preserve">The WDB utilizes a Request for Proposal (RFP) design option to contract for staff dedicated to delivering all services through a team approach.  </w:t>
      </w:r>
      <w:r w:rsidR="00C0218F">
        <w:rPr>
          <w:rFonts w:ascii="Perpetua" w:hAnsi="Perpetua"/>
          <w:sz w:val="24"/>
          <w:szCs w:val="24"/>
        </w:rPr>
        <w:t>Many options of training are available to staff</w:t>
      </w:r>
      <w:r w:rsidR="008D5DB1">
        <w:rPr>
          <w:rFonts w:ascii="Perpetua" w:hAnsi="Perpetua"/>
          <w:sz w:val="24"/>
          <w:szCs w:val="24"/>
        </w:rPr>
        <w:t xml:space="preserve"> through different subject matter experts</w:t>
      </w:r>
      <w:r w:rsidR="00C0218F">
        <w:rPr>
          <w:rFonts w:ascii="Perpetua" w:hAnsi="Perpetua"/>
          <w:sz w:val="24"/>
          <w:szCs w:val="24"/>
        </w:rPr>
        <w:t>.</w:t>
      </w:r>
      <w:r w:rsidR="00086291">
        <w:rPr>
          <w:rFonts w:ascii="Perpetua" w:hAnsi="Perpetua"/>
          <w:sz w:val="24"/>
          <w:szCs w:val="24"/>
        </w:rPr>
        <w:t xml:space="preserve">  Upon hire</w:t>
      </w:r>
      <w:r w:rsidR="003F2896">
        <w:rPr>
          <w:rFonts w:ascii="Perpetua" w:hAnsi="Perpetua"/>
          <w:sz w:val="24"/>
          <w:szCs w:val="24"/>
        </w:rPr>
        <w:t>,</w:t>
      </w:r>
      <w:r w:rsidR="00086291">
        <w:rPr>
          <w:rFonts w:ascii="Perpetua" w:hAnsi="Perpetua"/>
          <w:sz w:val="24"/>
          <w:szCs w:val="24"/>
        </w:rPr>
        <w:t xml:space="preserve"> an individual </w:t>
      </w:r>
      <w:r w:rsidR="003F2896">
        <w:rPr>
          <w:rFonts w:ascii="Perpetua" w:hAnsi="Perpetua"/>
          <w:sz w:val="24"/>
          <w:szCs w:val="24"/>
        </w:rPr>
        <w:t xml:space="preserve">participates in several </w:t>
      </w:r>
      <w:r w:rsidR="00AE1A8F">
        <w:rPr>
          <w:rFonts w:ascii="Perpetua" w:hAnsi="Perpetua"/>
          <w:sz w:val="24"/>
          <w:szCs w:val="24"/>
        </w:rPr>
        <w:t>days</w:t>
      </w:r>
      <w:r w:rsidR="00E427E6">
        <w:rPr>
          <w:rFonts w:ascii="Perpetua" w:hAnsi="Perpetua"/>
          <w:sz w:val="24"/>
          <w:szCs w:val="24"/>
        </w:rPr>
        <w:t xml:space="preserve"> of</w:t>
      </w:r>
      <w:r w:rsidR="003F2896">
        <w:rPr>
          <w:rFonts w:ascii="Perpetua" w:hAnsi="Perpetua"/>
          <w:sz w:val="24"/>
          <w:szCs w:val="24"/>
        </w:rPr>
        <w:t xml:space="preserve"> training with the WDB</w:t>
      </w:r>
      <w:r w:rsidR="00C0218F">
        <w:rPr>
          <w:rFonts w:ascii="Perpetua" w:hAnsi="Perpetua"/>
          <w:sz w:val="24"/>
          <w:szCs w:val="24"/>
        </w:rPr>
        <w:t xml:space="preserve"> </w:t>
      </w:r>
      <w:r w:rsidR="00AE1A8F">
        <w:rPr>
          <w:rFonts w:ascii="Perpetua" w:hAnsi="Perpetua"/>
          <w:sz w:val="24"/>
          <w:szCs w:val="24"/>
        </w:rPr>
        <w:t xml:space="preserve">trainer outlining programs, procedures, and other vital information. </w:t>
      </w:r>
      <w:r w:rsidR="00C0218F">
        <w:rPr>
          <w:rFonts w:ascii="Perpetua" w:hAnsi="Perpetua"/>
          <w:sz w:val="24"/>
          <w:szCs w:val="24"/>
        </w:rPr>
        <w:t xml:space="preserve">WDB staff are available to work directly with </w:t>
      </w:r>
      <w:r w:rsidR="00457BC3">
        <w:rPr>
          <w:rFonts w:ascii="Perpetua" w:hAnsi="Perpetua"/>
          <w:sz w:val="24"/>
          <w:szCs w:val="24"/>
        </w:rPr>
        <w:t xml:space="preserve">Job Center staff on </w:t>
      </w:r>
      <w:r w:rsidR="00A469A1">
        <w:rPr>
          <w:rFonts w:ascii="Perpetua" w:hAnsi="Perpetua"/>
          <w:sz w:val="24"/>
          <w:szCs w:val="24"/>
        </w:rPr>
        <w:t>any issues</w:t>
      </w:r>
      <w:r w:rsidR="00457BC3">
        <w:rPr>
          <w:rFonts w:ascii="Perpetua" w:hAnsi="Perpetua"/>
          <w:sz w:val="24"/>
          <w:szCs w:val="24"/>
        </w:rPr>
        <w:t xml:space="preserve"> or questions that arise</w:t>
      </w:r>
      <w:r w:rsidR="00A031C9">
        <w:rPr>
          <w:rFonts w:ascii="Perpetua" w:hAnsi="Perpetua"/>
          <w:sz w:val="24"/>
          <w:szCs w:val="24"/>
        </w:rPr>
        <w:t xml:space="preserve"> in a group or one-on-one</w:t>
      </w:r>
      <w:r w:rsidR="00457BC3">
        <w:rPr>
          <w:rFonts w:ascii="Perpetua" w:hAnsi="Perpetua"/>
          <w:sz w:val="24"/>
          <w:szCs w:val="24"/>
        </w:rPr>
        <w:t xml:space="preserve">.  </w:t>
      </w:r>
      <w:r w:rsidR="00800BC3">
        <w:rPr>
          <w:rFonts w:ascii="Perpetua" w:hAnsi="Perpetua"/>
          <w:sz w:val="24"/>
          <w:szCs w:val="24"/>
        </w:rPr>
        <w:t>Identified concerns through monitoring are discussed in detail with each staff person to ensure questions are answe</w:t>
      </w:r>
      <w:r w:rsidR="000B2A7B">
        <w:rPr>
          <w:rFonts w:ascii="Perpetua" w:hAnsi="Perpetua"/>
          <w:sz w:val="24"/>
          <w:szCs w:val="24"/>
        </w:rPr>
        <w:t xml:space="preserve">red and policies and procedures are understood.  </w:t>
      </w:r>
    </w:p>
    <w:p w14:paraId="282E508C" w14:textId="2147E739" w:rsidR="00157673" w:rsidRDefault="00856446" w:rsidP="00957FA1">
      <w:pPr>
        <w:rPr>
          <w:rFonts w:ascii="Perpetua" w:hAnsi="Perpetua"/>
          <w:sz w:val="24"/>
          <w:szCs w:val="24"/>
        </w:rPr>
      </w:pPr>
      <w:r>
        <w:rPr>
          <w:rFonts w:ascii="Perpetua" w:hAnsi="Perpetua"/>
          <w:sz w:val="24"/>
          <w:szCs w:val="24"/>
        </w:rPr>
        <w:t>The evaluation of a service provider’s performance and impact is measure</w:t>
      </w:r>
      <w:r w:rsidR="00124E54">
        <w:rPr>
          <w:rFonts w:ascii="Perpetua" w:hAnsi="Perpetua"/>
          <w:sz w:val="24"/>
          <w:szCs w:val="24"/>
        </w:rPr>
        <w:t>d</w:t>
      </w:r>
      <w:r>
        <w:rPr>
          <w:rFonts w:ascii="Perpetua" w:hAnsi="Perpetua"/>
          <w:sz w:val="24"/>
          <w:szCs w:val="24"/>
        </w:rPr>
        <w:t xml:space="preserve"> weekly through the WDB Compliance Specialist and the WDB Executive Director.  </w:t>
      </w:r>
      <w:r w:rsidR="00DD6A29">
        <w:rPr>
          <w:rFonts w:ascii="Perpetua" w:hAnsi="Perpetua"/>
          <w:sz w:val="24"/>
          <w:szCs w:val="24"/>
        </w:rPr>
        <w:t>Goals are</w:t>
      </w:r>
      <w:r>
        <w:rPr>
          <w:rFonts w:ascii="Perpetua" w:hAnsi="Perpetua"/>
          <w:sz w:val="24"/>
          <w:szCs w:val="24"/>
        </w:rPr>
        <w:t xml:space="preserve"> set </w:t>
      </w:r>
      <w:r w:rsidR="000D52BC">
        <w:rPr>
          <w:rFonts w:ascii="Perpetua" w:hAnsi="Perpetua"/>
          <w:sz w:val="24"/>
          <w:szCs w:val="24"/>
        </w:rPr>
        <w:t>regarding enrollments</w:t>
      </w:r>
      <w:r w:rsidR="00DD6A29">
        <w:rPr>
          <w:rFonts w:ascii="Perpetua" w:hAnsi="Perpetua"/>
          <w:sz w:val="24"/>
          <w:szCs w:val="24"/>
        </w:rPr>
        <w:t xml:space="preserve"> </w:t>
      </w:r>
      <w:r w:rsidR="000D52BC">
        <w:rPr>
          <w:rFonts w:ascii="Perpetua" w:hAnsi="Perpetua"/>
          <w:sz w:val="24"/>
          <w:szCs w:val="24"/>
        </w:rPr>
        <w:t xml:space="preserve">into specific programs, </w:t>
      </w:r>
      <w:r w:rsidR="00DD6A29">
        <w:rPr>
          <w:rFonts w:ascii="Perpetua" w:hAnsi="Perpetua"/>
          <w:sz w:val="24"/>
          <w:szCs w:val="24"/>
        </w:rPr>
        <w:t xml:space="preserve">rate of return on file corrections and </w:t>
      </w:r>
      <w:r w:rsidR="003C6BDA">
        <w:rPr>
          <w:rFonts w:ascii="Perpetua" w:hAnsi="Perpetua"/>
          <w:sz w:val="24"/>
          <w:szCs w:val="24"/>
        </w:rPr>
        <w:t>expenditure/obligation rates.  T</w:t>
      </w:r>
      <w:r w:rsidR="000D52BC">
        <w:rPr>
          <w:rFonts w:ascii="Perpetua" w:hAnsi="Perpetua"/>
          <w:sz w:val="24"/>
          <w:szCs w:val="24"/>
        </w:rPr>
        <w:t>he results are shared weekly with all staff.</w:t>
      </w:r>
      <w:r w:rsidR="00DD6A29">
        <w:rPr>
          <w:rFonts w:ascii="Perpetua" w:hAnsi="Perpetua"/>
          <w:sz w:val="24"/>
          <w:szCs w:val="24"/>
        </w:rPr>
        <w:t xml:space="preserve">  </w:t>
      </w:r>
    </w:p>
    <w:p w14:paraId="278C4A98" w14:textId="6854498F" w:rsidR="00AA1FD1" w:rsidRDefault="00AA1FD1" w:rsidP="00957FA1">
      <w:pPr>
        <w:rPr>
          <w:rFonts w:ascii="Perpetua" w:hAnsi="Perpetua"/>
          <w:sz w:val="24"/>
          <w:szCs w:val="24"/>
        </w:rPr>
      </w:pPr>
      <w:r>
        <w:rPr>
          <w:rFonts w:ascii="Perpetua" w:hAnsi="Perpetua"/>
          <w:sz w:val="24"/>
          <w:szCs w:val="24"/>
        </w:rPr>
        <w:t>Performance and consumer report information will be evaluated through OWD’s Contin</w:t>
      </w:r>
      <w:r w:rsidR="00340C61">
        <w:rPr>
          <w:rFonts w:ascii="Perpetua" w:hAnsi="Perpetua"/>
          <w:sz w:val="24"/>
          <w:szCs w:val="24"/>
        </w:rPr>
        <w:t xml:space="preserve">uous Improvement Review Team, the local Job Stat Team, Functional Leaders, </w:t>
      </w:r>
      <w:proofErr w:type="spellStart"/>
      <w:r w:rsidR="00340C61">
        <w:rPr>
          <w:rFonts w:ascii="Perpetua" w:hAnsi="Perpetua"/>
          <w:sz w:val="24"/>
          <w:szCs w:val="24"/>
        </w:rPr>
        <w:t>MoPerforms</w:t>
      </w:r>
      <w:proofErr w:type="spellEnd"/>
      <w:r w:rsidR="004175A2">
        <w:rPr>
          <w:rFonts w:ascii="Perpetua" w:hAnsi="Perpetua"/>
          <w:sz w:val="24"/>
          <w:szCs w:val="24"/>
        </w:rPr>
        <w:t>,</w:t>
      </w:r>
      <w:r w:rsidR="00340C61">
        <w:rPr>
          <w:rFonts w:ascii="Perpetua" w:hAnsi="Perpetua"/>
          <w:sz w:val="24"/>
          <w:szCs w:val="24"/>
        </w:rPr>
        <w:t xml:space="preserve"> One-Stop Certification Process</w:t>
      </w:r>
      <w:r w:rsidR="004175A2">
        <w:rPr>
          <w:rFonts w:ascii="Perpetua" w:hAnsi="Perpetua"/>
          <w:sz w:val="24"/>
          <w:szCs w:val="24"/>
        </w:rPr>
        <w:t xml:space="preserve"> and customer surveys.  </w:t>
      </w:r>
      <w:r w:rsidR="00846EC6">
        <w:rPr>
          <w:rFonts w:ascii="Perpetua" w:hAnsi="Perpetua"/>
          <w:sz w:val="24"/>
          <w:szCs w:val="24"/>
        </w:rPr>
        <w:t>The six WIOA performance measures are reviewed monthly</w:t>
      </w:r>
      <w:r w:rsidR="000B77EA">
        <w:rPr>
          <w:rFonts w:ascii="Perpetua" w:hAnsi="Perpetua"/>
          <w:sz w:val="24"/>
          <w:szCs w:val="24"/>
        </w:rPr>
        <w:t xml:space="preserve"> and areas of concern in any of these areas trigger prompt corrective action and technical assistance.</w:t>
      </w:r>
    </w:p>
    <w:p w14:paraId="39583E4D" w14:textId="77777777" w:rsidR="00F7699B" w:rsidRDefault="00F7699B" w:rsidP="00957FA1">
      <w:pPr>
        <w:rPr>
          <w:rFonts w:ascii="Perpetua" w:hAnsi="Perpetua"/>
          <w:sz w:val="24"/>
          <w:szCs w:val="24"/>
        </w:rPr>
      </w:pPr>
    </w:p>
    <w:p w14:paraId="77FD4971" w14:textId="07FF3BA5" w:rsidR="00AE3335" w:rsidRPr="00F7699B" w:rsidRDefault="00F7699B" w:rsidP="00957FA1">
      <w:pPr>
        <w:rPr>
          <w:rFonts w:ascii="Perpetua" w:hAnsi="Perpetua"/>
          <w:b/>
          <w:bCs/>
          <w:sz w:val="24"/>
          <w:szCs w:val="24"/>
        </w:rPr>
      </w:pPr>
      <w:r w:rsidRPr="00F7699B">
        <w:rPr>
          <w:b/>
          <w:bCs/>
        </w:rPr>
        <w:t>b. Describe the actions the LWDB will take toward becoming or remaining a high-performance WDB.</w:t>
      </w:r>
    </w:p>
    <w:p w14:paraId="6281E1EE" w14:textId="0A805303" w:rsidR="00F24A57" w:rsidRDefault="00F24A57" w:rsidP="00957FA1">
      <w:pPr>
        <w:rPr>
          <w:rFonts w:ascii="Perpetua" w:hAnsi="Perpetua"/>
          <w:sz w:val="24"/>
          <w:szCs w:val="24"/>
        </w:rPr>
      </w:pPr>
      <w:r>
        <w:rPr>
          <w:rFonts w:ascii="Perpetua" w:hAnsi="Perpetua"/>
          <w:sz w:val="24"/>
          <w:szCs w:val="24"/>
        </w:rPr>
        <w:t xml:space="preserve">In an effort to remain a high-performance board the West Central </w:t>
      </w:r>
      <w:r w:rsidR="006E207E">
        <w:rPr>
          <w:rFonts w:ascii="Perpetua" w:hAnsi="Perpetua"/>
          <w:sz w:val="24"/>
          <w:szCs w:val="24"/>
        </w:rPr>
        <w:t xml:space="preserve">Board focuses on building the talent pipeline. Businesses are engaged frequently </w:t>
      </w:r>
      <w:r w:rsidR="004A5EED">
        <w:rPr>
          <w:rFonts w:ascii="Perpetua" w:hAnsi="Perpetua"/>
          <w:sz w:val="24"/>
          <w:szCs w:val="24"/>
        </w:rPr>
        <w:t xml:space="preserve">and conversations are had regarding the specific needs of the employer.  </w:t>
      </w:r>
      <w:r w:rsidR="00B41CA2">
        <w:rPr>
          <w:rFonts w:ascii="Perpetua" w:hAnsi="Perpetua"/>
          <w:sz w:val="24"/>
          <w:szCs w:val="24"/>
        </w:rPr>
        <w:t>Customer service is at the forefront of all interactions with customers whether that is a participant customer or a business customer.  Discussions are held with customers to understand their specific needs and address any barriers present to ensure successful outcomes.</w:t>
      </w:r>
      <w:r w:rsidR="00EB6A25">
        <w:rPr>
          <w:rFonts w:ascii="Perpetua" w:hAnsi="Perpetua"/>
          <w:sz w:val="24"/>
          <w:szCs w:val="24"/>
        </w:rPr>
        <w:t xml:space="preserve">  Efforts are made to meet customers where they are through in-person or virtual services if needed.</w:t>
      </w:r>
    </w:p>
    <w:p w14:paraId="77630FFC" w14:textId="0519F192" w:rsidR="00F75565" w:rsidRDefault="00F75565" w:rsidP="00957FA1">
      <w:pPr>
        <w:rPr>
          <w:rFonts w:ascii="Perpetua" w:hAnsi="Perpetua"/>
          <w:sz w:val="24"/>
          <w:szCs w:val="24"/>
        </w:rPr>
      </w:pPr>
      <w:r>
        <w:rPr>
          <w:rFonts w:ascii="Perpetua" w:hAnsi="Perpetua"/>
          <w:sz w:val="24"/>
          <w:szCs w:val="24"/>
        </w:rPr>
        <w:t xml:space="preserve">Job Center staff are cross-trained on programs to allow </w:t>
      </w:r>
      <w:r w:rsidR="004C7303">
        <w:rPr>
          <w:rFonts w:ascii="Perpetua" w:hAnsi="Perpetua"/>
          <w:sz w:val="24"/>
          <w:szCs w:val="24"/>
        </w:rPr>
        <w:t xml:space="preserve">for more flexibility and integration of how services are delivered.  Monthly </w:t>
      </w:r>
      <w:r w:rsidR="00A66061">
        <w:rPr>
          <w:rFonts w:ascii="Perpetua" w:hAnsi="Perpetua"/>
          <w:sz w:val="24"/>
          <w:szCs w:val="24"/>
        </w:rPr>
        <w:t>Leadership meetings are held to discuss innovative and creative ways of deliver</w:t>
      </w:r>
      <w:r w:rsidR="00943397">
        <w:rPr>
          <w:rFonts w:ascii="Perpetua" w:hAnsi="Perpetua"/>
          <w:sz w:val="24"/>
          <w:szCs w:val="24"/>
        </w:rPr>
        <w:t>ing</w:t>
      </w:r>
      <w:r w:rsidR="00A66061">
        <w:rPr>
          <w:rFonts w:ascii="Perpetua" w:hAnsi="Perpetua"/>
          <w:sz w:val="24"/>
          <w:szCs w:val="24"/>
        </w:rPr>
        <w:t xml:space="preserve"> services with limited resources.  Ideas are encouraged from </w:t>
      </w:r>
      <w:r w:rsidR="00376EC2">
        <w:rPr>
          <w:rFonts w:ascii="Perpetua" w:hAnsi="Perpetua"/>
          <w:sz w:val="24"/>
          <w:szCs w:val="24"/>
        </w:rPr>
        <w:t xml:space="preserve">Job Center staff at all times and a direct line of </w:t>
      </w:r>
      <w:r w:rsidR="00376EC2">
        <w:rPr>
          <w:rFonts w:ascii="Perpetua" w:hAnsi="Perpetua"/>
          <w:sz w:val="24"/>
          <w:szCs w:val="24"/>
        </w:rPr>
        <w:lastRenderedPageBreak/>
        <w:t>communication is in place with the WDB</w:t>
      </w:r>
      <w:r w:rsidR="00D606EE">
        <w:rPr>
          <w:rFonts w:ascii="Perpetua" w:hAnsi="Perpetua"/>
          <w:sz w:val="24"/>
          <w:szCs w:val="24"/>
        </w:rPr>
        <w:t xml:space="preserve"> for open </w:t>
      </w:r>
      <w:r w:rsidR="006442E2">
        <w:rPr>
          <w:rFonts w:ascii="Perpetua" w:hAnsi="Perpetua"/>
          <w:sz w:val="24"/>
          <w:szCs w:val="24"/>
        </w:rPr>
        <w:t xml:space="preserve">discussion. </w:t>
      </w:r>
      <w:r w:rsidR="005B6A3B">
        <w:rPr>
          <w:rFonts w:ascii="Perpetua" w:hAnsi="Perpetua"/>
          <w:sz w:val="24"/>
          <w:szCs w:val="24"/>
        </w:rPr>
        <w:t xml:space="preserve"> </w:t>
      </w:r>
      <w:r w:rsidR="00745D72">
        <w:rPr>
          <w:rFonts w:ascii="Perpetua" w:hAnsi="Perpetua"/>
          <w:sz w:val="24"/>
          <w:szCs w:val="24"/>
        </w:rPr>
        <w:t>Professional development of staff in both administrative and service delivery must be an ongoing process.</w:t>
      </w:r>
    </w:p>
    <w:p w14:paraId="01A6DC5F" w14:textId="0F5FBDD8" w:rsidR="00745D72" w:rsidRDefault="00745D72" w:rsidP="00957FA1">
      <w:pPr>
        <w:rPr>
          <w:rFonts w:ascii="Perpetua" w:hAnsi="Perpetua"/>
          <w:sz w:val="24"/>
          <w:szCs w:val="24"/>
        </w:rPr>
      </w:pPr>
      <w:r>
        <w:rPr>
          <w:rFonts w:ascii="Perpetua" w:hAnsi="Perpetua"/>
          <w:sz w:val="24"/>
          <w:szCs w:val="24"/>
        </w:rPr>
        <w:t xml:space="preserve">The WDB uses </w:t>
      </w:r>
      <w:r w:rsidR="00F5395F">
        <w:rPr>
          <w:rFonts w:ascii="Perpetua" w:hAnsi="Perpetua"/>
          <w:sz w:val="24"/>
          <w:szCs w:val="24"/>
        </w:rPr>
        <w:t>data and information from business leaders to drive decisions on training polices to ensure the preparation of a skilled workforce.</w:t>
      </w:r>
      <w:r w:rsidR="00EB6A25">
        <w:rPr>
          <w:rFonts w:ascii="Perpetua" w:hAnsi="Perpetua"/>
          <w:sz w:val="24"/>
          <w:szCs w:val="24"/>
        </w:rPr>
        <w:t xml:space="preserve">  Effectiveness is measured </w:t>
      </w:r>
      <w:r w:rsidR="00507F5C">
        <w:rPr>
          <w:rFonts w:ascii="Perpetua" w:hAnsi="Perpetua"/>
          <w:sz w:val="24"/>
          <w:szCs w:val="24"/>
        </w:rPr>
        <w:t>by meeting or exceeding the six performance measures</w:t>
      </w:r>
      <w:r w:rsidR="00FC60F8">
        <w:rPr>
          <w:rFonts w:ascii="Perpetua" w:hAnsi="Perpetua"/>
          <w:sz w:val="24"/>
          <w:szCs w:val="24"/>
        </w:rPr>
        <w:t>, positive feedback from customer surveys</w:t>
      </w:r>
      <w:r w:rsidR="0070422F">
        <w:rPr>
          <w:rFonts w:ascii="Perpetua" w:hAnsi="Perpetua"/>
          <w:sz w:val="24"/>
          <w:szCs w:val="24"/>
        </w:rPr>
        <w:t xml:space="preserve"> as well as additional goals identified in this plan.</w:t>
      </w:r>
    </w:p>
    <w:p w14:paraId="0ECE643B" w14:textId="77777777" w:rsidR="00F14743" w:rsidRDefault="00F14743" w:rsidP="00957FA1">
      <w:pPr>
        <w:rPr>
          <w:rFonts w:ascii="Perpetua" w:hAnsi="Perpetua"/>
          <w:sz w:val="24"/>
          <w:szCs w:val="24"/>
        </w:rPr>
      </w:pPr>
    </w:p>
    <w:p w14:paraId="414837D7" w14:textId="77777777" w:rsidR="00F14743" w:rsidRDefault="00F14743" w:rsidP="00957FA1">
      <w:pPr>
        <w:rPr>
          <w:rFonts w:ascii="Perpetua" w:hAnsi="Perpetua"/>
          <w:sz w:val="24"/>
          <w:szCs w:val="24"/>
        </w:rPr>
      </w:pPr>
    </w:p>
    <w:p w14:paraId="480AFE93" w14:textId="65A0DF2B" w:rsidR="00F14743" w:rsidRDefault="00834E52" w:rsidP="00957FA1">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50400" behindDoc="0" locked="0" layoutInCell="1" allowOverlap="1" wp14:anchorId="679E6310" wp14:editId="424B52F9">
                <wp:simplePos x="0" y="0"/>
                <wp:positionH relativeFrom="margin">
                  <wp:posOffset>0</wp:posOffset>
                </wp:positionH>
                <wp:positionV relativeFrom="paragraph">
                  <wp:posOffset>-635</wp:posOffset>
                </wp:positionV>
                <wp:extent cx="5844540" cy="297180"/>
                <wp:effectExtent l="0" t="0" r="22860" b="26670"/>
                <wp:wrapNone/>
                <wp:docPr id="306831617"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7345A60C" w14:textId="430820B5" w:rsidR="00834E52" w:rsidRPr="001840E9" w:rsidRDefault="00834E52" w:rsidP="00834E52">
                            <w:pPr>
                              <w:spacing w:line="240" w:lineRule="auto"/>
                              <w:rPr>
                                <w:b/>
                                <w:bCs/>
                              </w:rPr>
                            </w:pPr>
                            <w:r w:rsidRPr="001840E9">
                              <w:rPr>
                                <w:b/>
                                <w:bCs/>
                              </w:rPr>
                              <w:t xml:space="preserve">Local </w:t>
                            </w:r>
                            <w:r>
                              <w:rPr>
                                <w:b/>
                                <w:bCs/>
                              </w:rPr>
                              <w:t>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6310" id="_x0000_s1045" style="position:absolute;margin-left:0;margin-top:-.05pt;width:460.2pt;height:23.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" fillcolor="#963" strokecolor="#172c51" strokeweight="1pt">
                <v:textbox>
                  <w:txbxContent>
                    <w:p w14:paraId="7345A60C" w14:textId="430820B5" w:rsidR="00834E52" w:rsidRPr="001840E9" w:rsidRDefault="00834E52" w:rsidP="00834E52">
                      <w:pPr>
                        <w:spacing w:line="240" w:lineRule="auto"/>
                        <w:rPr>
                          <w:b/>
                          <w:bCs/>
                        </w:rPr>
                      </w:pPr>
                      <w:r w:rsidRPr="001840E9">
                        <w:rPr>
                          <w:b/>
                          <w:bCs/>
                        </w:rPr>
                        <w:t xml:space="preserve">Local </w:t>
                      </w:r>
                      <w:r>
                        <w:rPr>
                          <w:b/>
                          <w:bCs/>
                        </w:rPr>
                        <w:t>Administration</w:t>
                      </w:r>
                    </w:p>
                  </w:txbxContent>
                </v:textbox>
                <w10:wrap anchorx="margin"/>
              </v:rect>
            </w:pict>
          </mc:Fallback>
        </mc:AlternateContent>
      </w:r>
    </w:p>
    <w:p w14:paraId="55719A22" w14:textId="77777777" w:rsidR="00F14743" w:rsidRDefault="00F14743" w:rsidP="00957FA1">
      <w:pPr>
        <w:rPr>
          <w:rFonts w:ascii="Perpetua" w:hAnsi="Perpetua"/>
          <w:sz w:val="24"/>
          <w:szCs w:val="24"/>
        </w:rPr>
      </w:pPr>
    </w:p>
    <w:p w14:paraId="7635144A" w14:textId="76616524" w:rsidR="00F14743" w:rsidRDefault="00F14743" w:rsidP="00957FA1">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95104" behindDoc="0" locked="0" layoutInCell="1" allowOverlap="1" wp14:anchorId="11720700" wp14:editId="5E833449">
                <wp:simplePos x="0" y="0"/>
                <wp:positionH relativeFrom="margin">
                  <wp:posOffset>0</wp:posOffset>
                </wp:positionH>
                <wp:positionV relativeFrom="paragraph">
                  <wp:posOffset>0</wp:posOffset>
                </wp:positionV>
                <wp:extent cx="5844540" cy="342900"/>
                <wp:effectExtent l="0" t="0" r="22860" b="19050"/>
                <wp:wrapNone/>
                <wp:docPr id="1102409252"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D584295" w14:textId="09A5750D" w:rsidR="00F14743" w:rsidRPr="00802D68" w:rsidRDefault="001B2808" w:rsidP="00F14743">
                            <w:pPr>
                              <w:rPr>
                                <w:b/>
                                <w:bCs/>
                                <w:color w:val="000000" w:themeColor="text1"/>
                              </w:rPr>
                            </w:pPr>
                            <w:r>
                              <w:rPr>
                                <w:b/>
                                <w:bCs/>
                                <w:color w:val="000000" w:themeColor="text1"/>
                              </w:rPr>
                              <w:t xml:space="preserve">16. </w:t>
                            </w:r>
                            <w:r w:rsidR="00C70AD5">
                              <w:rPr>
                                <w:b/>
                                <w:bCs/>
                                <w:color w:val="000000" w:themeColor="text1"/>
                              </w:rPr>
                              <w:t>Chief Elected Officials (CEO)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0700" id="_x0000_s1046" style="position:absolute;margin-left:0;margin-top:0;width:460.2pt;height:2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AA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EIMH0UqXLw82jGNcB2fYjUDcW+r8A7WgDCAAGvT3+FRSAxbdnTLSaPv1Z/Jgj02G&#10;NiNbUBAg+7KmFlMvPyiM9UW/CPvl46UYnSMbYk81q1ONWrdLjcnvg3ANi8dg7+X+WFndPoMtFyEq&#10;VFQxxE7N6S5Ln6gRfMv4YhHNwFOG+lv1aNh+AQPiT7tnak232h6kcKf3dEWnrzY82QbQlV6sva5E&#10;HKYjrmhwuIDj0t4lPg4kenqPVsd/jfk3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169gAO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6D584295" w14:textId="09A5750D" w:rsidR="00F14743" w:rsidRPr="00802D68" w:rsidRDefault="001B2808" w:rsidP="00F14743">
                      <w:pPr>
                        <w:rPr>
                          <w:b/>
                          <w:bCs/>
                          <w:color w:val="000000" w:themeColor="text1"/>
                        </w:rPr>
                      </w:pPr>
                      <w:r>
                        <w:rPr>
                          <w:b/>
                          <w:bCs/>
                          <w:color w:val="000000" w:themeColor="text1"/>
                        </w:rPr>
                        <w:t xml:space="preserve">16. </w:t>
                      </w:r>
                      <w:r w:rsidR="00C70AD5">
                        <w:rPr>
                          <w:b/>
                          <w:bCs/>
                          <w:color w:val="000000" w:themeColor="text1"/>
                        </w:rPr>
                        <w:t>Chief Elected Officials (CEO)</w:t>
                      </w:r>
                    </w:p>
                  </w:txbxContent>
                </v:textbox>
                <w10:wrap anchorx="margin"/>
              </v:rect>
            </w:pict>
          </mc:Fallback>
        </mc:AlternateContent>
      </w:r>
    </w:p>
    <w:p w14:paraId="568FB631" w14:textId="77777777" w:rsidR="008A2014" w:rsidRDefault="008A2014" w:rsidP="008A2014">
      <w:pPr>
        <w:rPr>
          <w:rFonts w:ascii="Perpetua" w:hAnsi="Perpetua"/>
          <w:sz w:val="24"/>
          <w:szCs w:val="24"/>
        </w:rPr>
      </w:pPr>
    </w:p>
    <w:p w14:paraId="6A8DD2C8" w14:textId="6EDED95B" w:rsidR="005954E9" w:rsidRPr="005954E9" w:rsidRDefault="005954E9" w:rsidP="008A2014">
      <w:pPr>
        <w:rPr>
          <w:b/>
          <w:bCs/>
        </w:rPr>
      </w:pPr>
      <w:r w:rsidRPr="005954E9">
        <w:rPr>
          <w:b/>
          <w:bCs/>
        </w:rPr>
        <w:t xml:space="preserve">Please identify the CEO. List the name, title, address, phone number and email address. Place it on a cover sheet in Attachment </w:t>
      </w:r>
      <w:r>
        <w:rPr>
          <w:b/>
          <w:bCs/>
        </w:rPr>
        <w:t>3</w:t>
      </w:r>
      <w:r w:rsidRPr="005954E9">
        <w:rPr>
          <w:b/>
          <w:bCs/>
        </w:rPr>
        <w:t>.</w:t>
      </w:r>
    </w:p>
    <w:p w14:paraId="4A84FD4B" w14:textId="01E78448" w:rsidR="008A2014" w:rsidRDefault="008A2014" w:rsidP="008A2014">
      <w:pPr>
        <w:rPr>
          <w:rFonts w:ascii="Perpetua" w:hAnsi="Perpetua"/>
          <w:sz w:val="24"/>
          <w:szCs w:val="24"/>
        </w:rPr>
      </w:pPr>
      <w:r>
        <w:rPr>
          <w:rFonts w:ascii="Perpetua" w:hAnsi="Perpetua"/>
          <w:sz w:val="24"/>
          <w:szCs w:val="24"/>
        </w:rPr>
        <w:t>See Attachment</w:t>
      </w:r>
      <w:r w:rsidR="00993B8F">
        <w:rPr>
          <w:rFonts w:ascii="Perpetua" w:hAnsi="Perpetua"/>
          <w:sz w:val="24"/>
          <w:szCs w:val="24"/>
        </w:rPr>
        <w:t xml:space="preserve"> 3.</w:t>
      </w:r>
    </w:p>
    <w:p w14:paraId="633B62F6" w14:textId="77777777" w:rsidR="002F766E" w:rsidRDefault="002F766E" w:rsidP="008A2014">
      <w:pPr>
        <w:rPr>
          <w:rFonts w:ascii="Perpetua" w:hAnsi="Perpetua"/>
          <w:sz w:val="24"/>
          <w:szCs w:val="24"/>
        </w:rPr>
      </w:pPr>
    </w:p>
    <w:p w14:paraId="3E871610" w14:textId="6DE8038C" w:rsidR="002F766E" w:rsidRDefault="002F766E" w:rsidP="008A2014">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697152" behindDoc="0" locked="0" layoutInCell="1" allowOverlap="1" wp14:anchorId="78DCF4D6" wp14:editId="4FA9B3FF">
                <wp:simplePos x="0" y="0"/>
                <wp:positionH relativeFrom="margin">
                  <wp:posOffset>0</wp:posOffset>
                </wp:positionH>
                <wp:positionV relativeFrom="paragraph">
                  <wp:posOffset>0</wp:posOffset>
                </wp:positionV>
                <wp:extent cx="5844540" cy="342900"/>
                <wp:effectExtent l="0" t="0" r="22860" b="19050"/>
                <wp:wrapNone/>
                <wp:docPr id="1098849199"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F662AC5" w14:textId="16738C4D" w:rsidR="002F766E" w:rsidRPr="00802D68" w:rsidRDefault="001B2808" w:rsidP="002F766E">
                            <w:pPr>
                              <w:rPr>
                                <w:b/>
                                <w:bCs/>
                                <w:color w:val="000000" w:themeColor="text1"/>
                              </w:rPr>
                            </w:pPr>
                            <w:r>
                              <w:rPr>
                                <w:b/>
                                <w:bCs/>
                                <w:color w:val="000000" w:themeColor="text1"/>
                              </w:rPr>
                              <w:t xml:space="preserve">17. </w:t>
                            </w:r>
                            <w:r w:rsidR="002F766E">
                              <w:rPr>
                                <w:b/>
                                <w:bCs/>
                                <w:color w:val="000000" w:themeColor="text1"/>
                              </w:rPr>
                              <w:t>CEO Consortium Agreement and Bylaws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CF4D6" id="_x0000_s1047" style="position:absolute;margin-left:0;margin-top:0;width:460.2pt;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iN5A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EQIgmilq5d7G8YxroMz7Fog7g11/p5aUAYQAA36O3xqqQGL7k8ZabX9+jN5sMcm&#10;Q5uRDSgIkH1ZU4uplx8Uxvp8WIb98vFSjk8LXOyxZnWsUetuqTH5QxCuYfEY7L3cHWuruyew5SJE&#10;hYoqhtipOf1l6RM1gm8ZXyyiGXjKUH+jHgzbLWBA/HH7RK3pV9uDFG71jq7o9NWGJ9sAutKLtde1&#10;iMN0wBUNDhdwXNq7xMeBRI/v0erwrzH/Bg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Ac2oje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5F662AC5" w14:textId="16738C4D" w:rsidR="002F766E" w:rsidRPr="00802D68" w:rsidRDefault="001B2808" w:rsidP="002F766E">
                      <w:pPr>
                        <w:rPr>
                          <w:b/>
                          <w:bCs/>
                          <w:color w:val="000000" w:themeColor="text1"/>
                        </w:rPr>
                      </w:pPr>
                      <w:r>
                        <w:rPr>
                          <w:b/>
                          <w:bCs/>
                          <w:color w:val="000000" w:themeColor="text1"/>
                        </w:rPr>
                        <w:t xml:space="preserve">17. </w:t>
                      </w:r>
                      <w:r w:rsidR="002F766E">
                        <w:rPr>
                          <w:b/>
                          <w:bCs/>
                          <w:color w:val="000000" w:themeColor="text1"/>
                        </w:rPr>
                        <w:t>CEO Consortium Agreement and Bylaws</w:t>
                      </w:r>
                    </w:p>
                  </w:txbxContent>
                </v:textbox>
                <w10:wrap anchorx="margin"/>
              </v:rect>
            </w:pict>
          </mc:Fallback>
        </mc:AlternateContent>
      </w:r>
    </w:p>
    <w:p w14:paraId="4F0109EF" w14:textId="77777777" w:rsidR="002F766E" w:rsidRDefault="002F766E" w:rsidP="002F766E">
      <w:pPr>
        <w:rPr>
          <w:rFonts w:ascii="Perpetua" w:hAnsi="Perpetua"/>
          <w:sz w:val="24"/>
          <w:szCs w:val="24"/>
        </w:rPr>
      </w:pPr>
    </w:p>
    <w:p w14:paraId="23BF454C" w14:textId="77777777" w:rsidR="007501A9" w:rsidRDefault="00A77D49" w:rsidP="002F766E">
      <w:pPr>
        <w:rPr>
          <w:b/>
          <w:bCs/>
        </w:rPr>
      </w:pPr>
      <w:r w:rsidRPr="00A77D49">
        <w:rPr>
          <w:b/>
          <w:bCs/>
        </w:rPr>
        <w:t xml:space="preserve">If the LWDA includes more than one unit of local government, the Chief Elected Officials (CEO) may develop a CEO agreement; however, it is not mandatory under WIOA law. If the LWDA is including a CEO agreement, please specify the respective roles of the individual CEOs and include the CEO Consortium Agreement as Attachment </w:t>
      </w:r>
      <w:r w:rsidR="007501A9">
        <w:rPr>
          <w:b/>
          <w:bCs/>
        </w:rPr>
        <w:t>3</w:t>
      </w:r>
      <w:r w:rsidRPr="00A77D49">
        <w:rPr>
          <w:b/>
          <w:bCs/>
        </w:rPr>
        <w:t xml:space="preserve"> including any CEO Bylaws that are in effect. </w:t>
      </w:r>
    </w:p>
    <w:p w14:paraId="4DB18C42" w14:textId="172FE70B" w:rsidR="00A77D49" w:rsidRPr="00A77D49" w:rsidRDefault="00A77D49" w:rsidP="002F766E">
      <w:pPr>
        <w:rPr>
          <w:rFonts w:ascii="Perpetua" w:hAnsi="Perpetua"/>
          <w:b/>
          <w:bCs/>
          <w:sz w:val="24"/>
          <w:szCs w:val="24"/>
        </w:rPr>
      </w:pPr>
      <w:r w:rsidRPr="00A77D49">
        <w:rPr>
          <w:b/>
          <w:bCs/>
        </w:rPr>
        <w:t>NOTE: (The CEO membership should be reviewed after each county and/or municipal election. If there are changes in the CEO membership, or leadership, a new CEO agreement will need to be signed and submitted to OWD by the first day of June following the election.) OWD must be notified with the contact information as soon as the CEO takes office.</w:t>
      </w:r>
    </w:p>
    <w:p w14:paraId="3AB85993" w14:textId="7CDAC6EB" w:rsidR="002F766E" w:rsidRDefault="002F766E" w:rsidP="002F766E">
      <w:pPr>
        <w:rPr>
          <w:rFonts w:ascii="Perpetua" w:hAnsi="Perpetua"/>
          <w:sz w:val="24"/>
          <w:szCs w:val="24"/>
        </w:rPr>
      </w:pPr>
      <w:r>
        <w:rPr>
          <w:rFonts w:ascii="Perpetua" w:hAnsi="Perpetua"/>
          <w:sz w:val="24"/>
          <w:szCs w:val="24"/>
        </w:rPr>
        <w:t xml:space="preserve">See Attachment </w:t>
      </w:r>
      <w:r w:rsidR="00372664">
        <w:rPr>
          <w:rFonts w:ascii="Perpetua" w:hAnsi="Perpetua"/>
          <w:sz w:val="24"/>
          <w:szCs w:val="24"/>
        </w:rPr>
        <w:t>3.</w:t>
      </w:r>
    </w:p>
    <w:p w14:paraId="1C6395B9" w14:textId="77777777" w:rsidR="00DA52BE" w:rsidRDefault="00DA52BE" w:rsidP="002F766E">
      <w:pPr>
        <w:rPr>
          <w:rFonts w:ascii="Perpetua" w:hAnsi="Perpetua"/>
          <w:sz w:val="24"/>
          <w:szCs w:val="24"/>
        </w:rPr>
      </w:pPr>
    </w:p>
    <w:p w14:paraId="75C40513" w14:textId="77777777" w:rsidR="00DA52BE" w:rsidRDefault="00DA52BE" w:rsidP="002F766E">
      <w:pPr>
        <w:rPr>
          <w:rFonts w:ascii="Perpetua" w:hAnsi="Perpetua"/>
          <w:sz w:val="24"/>
          <w:szCs w:val="24"/>
        </w:rPr>
      </w:pPr>
    </w:p>
    <w:p w14:paraId="34343909" w14:textId="77777777" w:rsidR="00DA52BE" w:rsidRDefault="00DA52BE" w:rsidP="002F766E">
      <w:pPr>
        <w:rPr>
          <w:rFonts w:ascii="Perpetua" w:hAnsi="Perpetua"/>
          <w:sz w:val="24"/>
          <w:szCs w:val="24"/>
        </w:rPr>
      </w:pPr>
    </w:p>
    <w:p w14:paraId="43BBAB8D" w14:textId="77777777" w:rsidR="00DE2CAE" w:rsidRDefault="00DE2CAE" w:rsidP="002F766E">
      <w:pPr>
        <w:rPr>
          <w:rFonts w:ascii="Perpetua" w:hAnsi="Perpetua"/>
          <w:sz w:val="24"/>
          <w:szCs w:val="24"/>
        </w:rPr>
      </w:pPr>
    </w:p>
    <w:p w14:paraId="4036C946" w14:textId="77777777" w:rsidR="003208E9" w:rsidRDefault="003208E9" w:rsidP="002F766E">
      <w:pPr>
        <w:rPr>
          <w:rFonts w:ascii="Perpetua" w:hAnsi="Perpetua"/>
          <w:sz w:val="24"/>
          <w:szCs w:val="24"/>
        </w:rPr>
      </w:pPr>
    </w:p>
    <w:p w14:paraId="531C1FA8" w14:textId="1526F5CF" w:rsidR="00DE2CAE" w:rsidRDefault="00DE2CAE" w:rsidP="002F766E">
      <w:pPr>
        <w:rPr>
          <w:rFonts w:ascii="Perpetua" w:hAnsi="Perpetua"/>
          <w:sz w:val="24"/>
          <w:szCs w:val="24"/>
        </w:rPr>
      </w:pPr>
      <w:r>
        <w:rPr>
          <w:rFonts w:ascii="Perpetua" w:hAnsi="Perpetua"/>
          <w:noProof/>
          <w:sz w:val="24"/>
          <w:szCs w:val="24"/>
        </w:rPr>
        <w:lastRenderedPageBreak/>
        <mc:AlternateContent>
          <mc:Choice Requires="wps">
            <w:drawing>
              <wp:anchor distT="0" distB="0" distL="114300" distR="114300" simplePos="0" relativeHeight="251699200" behindDoc="0" locked="0" layoutInCell="1" allowOverlap="1" wp14:anchorId="12B0B2B6" wp14:editId="1FC49F8D">
                <wp:simplePos x="0" y="0"/>
                <wp:positionH relativeFrom="margin">
                  <wp:posOffset>0</wp:posOffset>
                </wp:positionH>
                <wp:positionV relativeFrom="paragraph">
                  <wp:posOffset>0</wp:posOffset>
                </wp:positionV>
                <wp:extent cx="5844540" cy="342900"/>
                <wp:effectExtent l="0" t="0" r="22860" b="19050"/>
                <wp:wrapNone/>
                <wp:docPr id="1840087926"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8F74320" w14:textId="46C964D2" w:rsidR="00DE2CAE" w:rsidRPr="00802D68" w:rsidRDefault="001B2808" w:rsidP="00DE2CAE">
                            <w:pPr>
                              <w:rPr>
                                <w:b/>
                                <w:bCs/>
                                <w:color w:val="000000" w:themeColor="text1"/>
                              </w:rPr>
                            </w:pPr>
                            <w:r>
                              <w:rPr>
                                <w:b/>
                                <w:bCs/>
                                <w:color w:val="000000" w:themeColor="text1"/>
                              </w:rPr>
                              <w:t xml:space="preserve">18. </w:t>
                            </w:r>
                            <w:r w:rsidR="00BF09EB">
                              <w:rPr>
                                <w:b/>
                                <w:bCs/>
                                <w:color w:val="000000" w:themeColor="text1"/>
                              </w:rPr>
                              <w:t>Local Workforce Development Board (LWDB) Membership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0B2B6" id="_x0000_s1048" style="position:absolute;margin-left:0;margin-top:0;width:460.2pt;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HA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" fillcolor="#b4a098" strokecolor="#172c51" strokeweight="1pt">
                <v:fill color2="#e8e3e1" rotate="t" angle="45" colors="0 #b4a098;.5 #d0c5c2;1 #e8e3e1" focus="100%" type="gradient"/>
                <v:textbox>
                  <w:txbxContent>
                    <w:p w14:paraId="78F74320" w14:textId="46C964D2" w:rsidR="00DE2CAE" w:rsidRPr="00802D68" w:rsidRDefault="001B2808" w:rsidP="00DE2CAE">
                      <w:pPr>
                        <w:rPr>
                          <w:b/>
                          <w:bCs/>
                          <w:color w:val="000000" w:themeColor="text1"/>
                        </w:rPr>
                      </w:pPr>
                      <w:r>
                        <w:rPr>
                          <w:b/>
                          <w:bCs/>
                          <w:color w:val="000000" w:themeColor="text1"/>
                        </w:rPr>
                        <w:t xml:space="preserve">18. </w:t>
                      </w:r>
                      <w:r w:rsidR="00BF09EB">
                        <w:rPr>
                          <w:b/>
                          <w:bCs/>
                          <w:color w:val="000000" w:themeColor="text1"/>
                        </w:rPr>
                        <w:t>Local Workforce Development Board (LWDB) Membership</w:t>
                      </w:r>
                    </w:p>
                  </w:txbxContent>
                </v:textbox>
                <w10:wrap anchorx="margin"/>
              </v:rect>
            </w:pict>
          </mc:Fallback>
        </mc:AlternateContent>
      </w:r>
    </w:p>
    <w:p w14:paraId="32B58CA9" w14:textId="77777777" w:rsidR="00BF09EB" w:rsidRDefault="00BF09EB" w:rsidP="00BF09EB">
      <w:pPr>
        <w:rPr>
          <w:rFonts w:ascii="Perpetua" w:hAnsi="Perpetua"/>
          <w:sz w:val="24"/>
          <w:szCs w:val="24"/>
        </w:rPr>
      </w:pPr>
    </w:p>
    <w:p w14:paraId="67F72FB4" w14:textId="0DD46396" w:rsidR="002C5956" w:rsidRDefault="002C5956" w:rsidP="00BF09EB">
      <w:pPr>
        <w:rPr>
          <w:b/>
          <w:bCs/>
        </w:rPr>
      </w:pPr>
      <w:r w:rsidRPr="002C5956">
        <w:rPr>
          <w:b/>
          <w:bCs/>
        </w:rPr>
        <w:t xml:space="preserve">Please list the LWDB members in Attachment </w:t>
      </w:r>
      <w:r>
        <w:rPr>
          <w:b/>
          <w:bCs/>
        </w:rPr>
        <w:t>4</w:t>
      </w:r>
      <w:r w:rsidRPr="002C5956">
        <w:rPr>
          <w:b/>
          <w:bCs/>
        </w:rPr>
        <w:t xml:space="preserve">. Identify the members of the Board, the organization or business they represent, and the category (i.e., business, labor, adult education and literacy, vocational rehabilitation, </w:t>
      </w:r>
      <w:proofErr w:type="spellStart"/>
      <w:r w:rsidRPr="002C5956">
        <w:rPr>
          <w:b/>
          <w:bCs/>
        </w:rPr>
        <w:t>WagnerPeyser</w:t>
      </w:r>
      <w:proofErr w:type="spellEnd"/>
      <w:r w:rsidRPr="002C5956">
        <w:rPr>
          <w:b/>
          <w:bCs/>
        </w:rPr>
        <w:t xml:space="preserve">/OWD, higher education, economic development, TANF, Other) The LWDB Certification Form may be used. </w:t>
      </w:r>
      <w:r w:rsidRPr="004768AA">
        <w:rPr>
          <w:b/>
          <w:bCs/>
          <w:color w:val="C00000"/>
        </w:rPr>
        <w:t xml:space="preserve">See </w:t>
      </w:r>
      <w:r w:rsidR="007F5436" w:rsidRPr="004768AA">
        <w:rPr>
          <w:b/>
          <w:bCs/>
          <w:color w:val="C00000"/>
        </w:rPr>
        <w:t>current OWD Issuance</w:t>
      </w:r>
      <w:r w:rsidRPr="004768AA">
        <w:rPr>
          <w:b/>
          <w:bCs/>
          <w:color w:val="C00000"/>
        </w:rPr>
        <w:t xml:space="preserve"> Local Workforce Development Board Membership Requirements and Recertification Procedures under the Workforce Innovation and Opportunity Act. </w:t>
      </w:r>
    </w:p>
    <w:p w14:paraId="4A901E20" w14:textId="77777777" w:rsidR="002C5956" w:rsidRDefault="002C5956" w:rsidP="00BF09EB">
      <w:pPr>
        <w:rPr>
          <w:b/>
          <w:bCs/>
        </w:rPr>
      </w:pPr>
      <w:r w:rsidRPr="002C5956">
        <w:rPr>
          <w:b/>
          <w:bCs/>
        </w:rPr>
        <w:t xml:space="preserve">a. LWDB Standing Committees List of all standing committees on a separate page in Attachment </w:t>
      </w:r>
      <w:r>
        <w:rPr>
          <w:b/>
          <w:bCs/>
        </w:rPr>
        <w:t>4</w:t>
      </w:r>
      <w:r w:rsidRPr="002C5956">
        <w:rPr>
          <w:b/>
          <w:bCs/>
        </w:rPr>
        <w:t xml:space="preserve">. </w:t>
      </w:r>
    </w:p>
    <w:p w14:paraId="6DC59D81" w14:textId="6DC21EDF" w:rsidR="002C5956" w:rsidRPr="002C5956" w:rsidRDefault="002C5956" w:rsidP="00BF09EB">
      <w:pPr>
        <w:rPr>
          <w:rFonts w:ascii="Perpetua" w:hAnsi="Perpetua"/>
          <w:b/>
          <w:bCs/>
          <w:sz w:val="24"/>
          <w:szCs w:val="24"/>
        </w:rPr>
      </w:pPr>
      <w:r w:rsidRPr="002C5956">
        <w:rPr>
          <w:b/>
          <w:bCs/>
        </w:rPr>
        <w:t xml:space="preserve">b. LWDB Certification Letter </w:t>
      </w:r>
      <w:r w:rsidR="005522F6">
        <w:rPr>
          <w:b/>
          <w:bCs/>
        </w:rPr>
        <w:t>(most recent)</w:t>
      </w:r>
      <w:r w:rsidRPr="002C5956">
        <w:rPr>
          <w:b/>
          <w:bCs/>
        </w:rPr>
        <w:t xml:space="preserve"> Include in Attachment </w:t>
      </w:r>
      <w:r w:rsidR="005522F6">
        <w:rPr>
          <w:b/>
          <w:bCs/>
        </w:rPr>
        <w:t>4</w:t>
      </w:r>
      <w:r w:rsidRPr="002C5956">
        <w:rPr>
          <w:b/>
          <w:bCs/>
        </w:rPr>
        <w:t xml:space="preserve"> a copy of the current LWDB certification letter</w:t>
      </w:r>
    </w:p>
    <w:p w14:paraId="6E5E21EB" w14:textId="144E61BA" w:rsidR="00BF09EB" w:rsidRDefault="00BF09EB" w:rsidP="00BF09EB">
      <w:pPr>
        <w:rPr>
          <w:rFonts w:ascii="Perpetua" w:hAnsi="Perpetua"/>
          <w:sz w:val="24"/>
          <w:szCs w:val="24"/>
        </w:rPr>
      </w:pPr>
      <w:r>
        <w:rPr>
          <w:rFonts w:ascii="Perpetua" w:hAnsi="Perpetua"/>
          <w:sz w:val="24"/>
          <w:szCs w:val="24"/>
        </w:rPr>
        <w:t xml:space="preserve">See Attachment </w:t>
      </w:r>
      <w:r w:rsidR="00CB5BC2">
        <w:rPr>
          <w:rFonts w:ascii="Perpetua" w:hAnsi="Perpetua"/>
          <w:sz w:val="24"/>
          <w:szCs w:val="24"/>
        </w:rPr>
        <w:t xml:space="preserve">4. </w:t>
      </w:r>
    </w:p>
    <w:p w14:paraId="2EB0B7EB" w14:textId="77777777" w:rsidR="00CB5BC2" w:rsidRDefault="00CB5BC2" w:rsidP="00BF09EB">
      <w:pPr>
        <w:rPr>
          <w:rFonts w:ascii="Perpetua" w:hAnsi="Perpetua"/>
          <w:sz w:val="24"/>
          <w:szCs w:val="24"/>
        </w:rPr>
      </w:pPr>
    </w:p>
    <w:p w14:paraId="44BB3E82" w14:textId="50B873D4" w:rsidR="00CB5BC2" w:rsidRDefault="00CB5BC2" w:rsidP="00BF09EB">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01248" behindDoc="0" locked="0" layoutInCell="1" allowOverlap="1" wp14:anchorId="4F40743E" wp14:editId="76B83B66">
                <wp:simplePos x="0" y="0"/>
                <wp:positionH relativeFrom="margin">
                  <wp:posOffset>0</wp:posOffset>
                </wp:positionH>
                <wp:positionV relativeFrom="paragraph">
                  <wp:posOffset>-635</wp:posOffset>
                </wp:positionV>
                <wp:extent cx="5844540" cy="342900"/>
                <wp:effectExtent l="0" t="0" r="22860" b="19050"/>
                <wp:wrapNone/>
                <wp:docPr id="213652845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E59D897" w14:textId="2BFD83E3" w:rsidR="00CB5BC2" w:rsidRPr="00802D68" w:rsidRDefault="001B2808" w:rsidP="00CB5BC2">
                            <w:pPr>
                              <w:rPr>
                                <w:b/>
                                <w:bCs/>
                                <w:color w:val="000000" w:themeColor="text1"/>
                              </w:rPr>
                            </w:pPr>
                            <w:r>
                              <w:rPr>
                                <w:b/>
                                <w:bCs/>
                                <w:color w:val="000000" w:themeColor="text1"/>
                              </w:rPr>
                              <w:t xml:space="preserve">19. </w:t>
                            </w:r>
                            <w:r w:rsidR="00CB5BC2">
                              <w:rPr>
                                <w:b/>
                                <w:bCs/>
                                <w:color w:val="000000" w:themeColor="text1"/>
                              </w:rPr>
                              <w:t>LWDB Bylaws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0743E" id="_x0000_s1049" style="position:absolute;margin-left:0;margin-top:-.05pt;width:460.2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lN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IyCpyBa6erl3oZxjOvgDLsWiHtDnb+nFpQBBECD/g6fWmrAovtTRlptv/5MHuyx&#10;ydBmZAMKAmRf1tRi6uUHhbE+H5Zhv3y8lOPTAhd7rFkda9S6W2pM/hCEa1g8Bnsvd8fa6u4JbLkI&#10;UaGiiiF2ak5/WfpEjeBbxheLaAaeMtTfqAfDdgsYEH/cPlFr+tX2IIVbvaMrOn214ck2gK70Yu11&#10;LeIwHXBFg8MFHJf2LvFxINHje7Q6/GvMvwE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7A5JTe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5E59D897" w14:textId="2BFD83E3" w:rsidR="00CB5BC2" w:rsidRPr="00802D68" w:rsidRDefault="001B2808" w:rsidP="00CB5BC2">
                      <w:pPr>
                        <w:rPr>
                          <w:b/>
                          <w:bCs/>
                          <w:color w:val="000000" w:themeColor="text1"/>
                        </w:rPr>
                      </w:pPr>
                      <w:r>
                        <w:rPr>
                          <w:b/>
                          <w:bCs/>
                          <w:color w:val="000000" w:themeColor="text1"/>
                        </w:rPr>
                        <w:t xml:space="preserve">19. </w:t>
                      </w:r>
                      <w:r w:rsidR="00CB5BC2">
                        <w:rPr>
                          <w:b/>
                          <w:bCs/>
                          <w:color w:val="000000" w:themeColor="text1"/>
                        </w:rPr>
                        <w:t>LWDB Bylaws</w:t>
                      </w:r>
                    </w:p>
                  </w:txbxContent>
                </v:textbox>
                <w10:wrap anchorx="margin"/>
              </v:rect>
            </w:pict>
          </mc:Fallback>
        </mc:AlternateContent>
      </w:r>
    </w:p>
    <w:p w14:paraId="7039F236" w14:textId="77777777" w:rsidR="00CB5BC2" w:rsidRDefault="00CB5BC2" w:rsidP="00CB5BC2">
      <w:pPr>
        <w:rPr>
          <w:rFonts w:ascii="Perpetua" w:hAnsi="Perpetua"/>
          <w:sz w:val="24"/>
          <w:szCs w:val="24"/>
        </w:rPr>
      </w:pPr>
    </w:p>
    <w:p w14:paraId="0EB3AB92" w14:textId="09A95F03" w:rsidR="004768AA" w:rsidRPr="0072542B" w:rsidRDefault="0072542B" w:rsidP="00CB5BC2">
      <w:pPr>
        <w:rPr>
          <w:rFonts w:ascii="Perpetua" w:hAnsi="Perpetua"/>
          <w:b/>
          <w:bCs/>
          <w:sz w:val="24"/>
          <w:szCs w:val="24"/>
        </w:rPr>
      </w:pPr>
      <w:r w:rsidRPr="0072542B">
        <w:rPr>
          <w:b/>
          <w:bCs/>
        </w:rPr>
        <w:t xml:space="preserve">The Board must review its by-laws annually and complete the “Local Workforce Development Board’s ATTESTATION FOR REVIEW OF BY-LAWS” form included near the end of this document. Include the Board’s current by-laws and the completed attestation form (copy is included in this guidance) as Attachment </w:t>
      </w:r>
      <w:r>
        <w:rPr>
          <w:b/>
          <w:bCs/>
        </w:rPr>
        <w:t>5</w:t>
      </w:r>
      <w:r w:rsidRPr="0072542B">
        <w:rPr>
          <w:b/>
          <w:bCs/>
        </w:rPr>
        <w:t xml:space="preserve"> to the Plan.</w:t>
      </w:r>
    </w:p>
    <w:p w14:paraId="02FD5E75" w14:textId="2C1D964A" w:rsidR="00CB5BC2" w:rsidRDefault="00CB5BC2" w:rsidP="00CB5BC2">
      <w:pPr>
        <w:rPr>
          <w:rFonts w:ascii="Perpetua" w:hAnsi="Perpetua"/>
          <w:sz w:val="24"/>
          <w:szCs w:val="24"/>
        </w:rPr>
      </w:pPr>
      <w:r>
        <w:rPr>
          <w:rFonts w:ascii="Perpetua" w:hAnsi="Perpetua"/>
          <w:sz w:val="24"/>
          <w:szCs w:val="24"/>
        </w:rPr>
        <w:t xml:space="preserve">See Attachment </w:t>
      </w:r>
      <w:r w:rsidR="004F34AF">
        <w:rPr>
          <w:rFonts w:ascii="Perpetua" w:hAnsi="Perpetua"/>
          <w:sz w:val="24"/>
          <w:szCs w:val="24"/>
        </w:rPr>
        <w:t>5.</w:t>
      </w:r>
    </w:p>
    <w:p w14:paraId="1234F38F" w14:textId="40C647DB" w:rsidR="00825C3E" w:rsidRDefault="00825C3E" w:rsidP="00CB5BC2">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52448" behindDoc="0" locked="0" layoutInCell="1" allowOverlap="1" wp14:anchorId="43808C93" wp14:editId="11BF72F4">
                <wp:simplePos x="0" y="0"/>
                <wp:positionH relativeFrom="margin">
                  <wp:align>left</wp:align>
                </wp:positionH>
                <wp:positionV relativeFrom="paragraph">
                  <wp:posOffset>92075</wp:posOffset>
                </wp:positionV>
                <wp:extent cx="5844540" cy="297180"/>
                <wp:effectExtent l="0" t="0" r="22860" b="26670"/>
                <wp:wrapNone/>
                <wp:docPr id="1483308474"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0A00E08B" w14:textId="710A436D" w:rsidR="00825C3E" w:rsidRPr="001840E9" w:rsidRDefault="00825C3E" w:rsidP="00825C3E">
                            <w:pPr>
                              <w:spacing w:line="240" w:lineRule="auto"/>
                              <w:rPr>
                                <w:b/>
                                <w:bCs/>
                              </w:rPr>
                            </w:pPr>
                            <w:r w:rsidRPr="001840E9">
                              <w:rPr>
                                <w:b/>
                                <w:bCs/>
                              </w:rPr>
                              <w:t xml:space="preserve">Local </w:t>
                            </w:r>
                            <w:r>
                              <w:rPr>
                                <w:b/>
                                <w:bCs/>
                              </w:rPr>
                              <w:t>Planning &amp; Fiscal Oversight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08C93" id="_x0000_s1050" style="position:absolute;margin-left:0;margin-top:7.25pt;width:460.2pt;height:23.4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" fillcolor="#963" strokecolor="#172c51" strokeweight="1pt">
                <v:textbox>
                  <w:txbxContent>
                    <w:p w14:paraId="0A00E08B" w14:textId="710A436D" w:rsidR="00825C3E" w:rsidRPr="001840E9" w:rsidRDefault="00825C3E" w:rsidP="00825C3E">
                      <w:pPr>
                        <w:spacing w:line="240" w:lineRule="auto"/>
                        <w:rPr>
                          <w:b/>
                          <w:bCs/>
                        </w:rPr>
                      </w:pPr>
                      <w:r w:rsidRPr="001840E9">
                        <w:rPr>
                          <w:b/>
                          <w:bCs/>
                        </w:rPr>
                        <w:t xml:space="preserve">Local </w:t>
                      </w:r>
                      <w:r>
                        <w:rPr>
                          <w:b/>
                          <w:bCs/>
                        </w:rPr>
                        <w:t>Planning &amp; Fiscal Oversight</w:t>
                      </w:r>
                    </w:p>
                  </w:txbxContent>
                </v:textbox>
                <w10:wrap anchorx="margin"/>
              </v:rect>
            </w:pict>
          </mc:Fallback>
        </mc:AlternateContent>
      </w:r>
    </w:p>
    <w:p w14:paraId="2D03894D" w14:textId="534608A3" w:rsidR="00CE6681" w:rsidRDefault="00CE6681" w:rsidP="00CB5BC2">
      <w:pPr>
        <w:rPr>
          <w:rFonts w:ascii="Perpetua" w:hAnsi="Perpetua"/>
          <w:sz w:val="24"/>
          <w:szCs w:val="24"/>
        </w:rPr>
      </w:pPr>
    </w:p>
    <w:p w14:paraId="21B6C5C9" w14:textId="38AC06B9" w:rsidR="00CE6681" w:rsidRDefault="00CE6681" w:rsidP="00CB5BC2">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03296" behindDoc="0" locked="0" layoutInCell="1" allowOverlap="1" wp14:anchorId="3A8AB210" wp14:editId="75DDD4E5">
                <wp:simplePos x="0" y="0"/>
                <wp:positionH relativeFrom="margin">
                  <wp:posOffset>0</wp:posOffset>
                </wp:positionH>
                <wp:positionV relativeFrom="paragraph">
                  <wp:posOffset>-635</wp:posOffset>
                </wp:positionV>
                <wp:extent cx="5844540" cy="342900"/>
                <wp:effectExtent l="0" t="0" r="22860" b="19050"/>
                <wp:wrapNone/>
                <wp:docPr id="627825230"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BCE6956" w14:textId="11D98081" w:rsidR="00CE6681" w:rsidRPr="00802D68" w:rsidRDefault="00CE6681" w:rsidP="00CE6681">
                            <w:pPr>
                              <w:rPr>
                                <w:b/>
                                <w:bCs/>
                                <w:color w:val="000000" w:themeColor="text1"/>
                              </w:rPr>
                            </w:pPr>
                            <w:r>
                              <w:rPr>
                                <w:b/>
                                <w:bCs/>
                                <w:color w:val="000000" w:themeColor="text1"/>
                              </w:rPr>
                              <w:t>20. Local Fiscal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AB210" id="_x0000_s1051" style="position:absolute;margin-left:0;margin-top:-.05pt;width:460.2pt;height: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rX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IyDpyBa6erl3oZxjOvgDLsWiHtDnb+nFpQBBECD/g6fWmrAovtTRlptv/5MHuyx&#10;ydBmZAMKAmRf1tRi6uUHhbE+H5Zhv3y8lOPTAhd7rFkda9S6W2pM/hCEa1g8Bnsvd8fa6u4JbLkI&#10;UaGiiiF2ak5/WfpEjeBbxheLaAaeMtTfqAfDdgsYEH/cPlFr+tX2IIVbvaMrOn214ck2gK70Yu11&#10;LeIwHXBFg8MFHJf2LvFxINHje7Q6/GvMvwE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mkwa1+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7BCE6956" w14:textId="11D98081" w:rsidR="00CE6681" w:rsidRPr="00802D68" w:rsidRDefault="00CE6681" w:rsidP="00CE6681">
                      <w:pPr>
                        <w:rPr>
                          <w:b/>
                          <w:bCs/>
                          <w:color w:val="000000" w:themeColor="text1"/>
                        </w:rPr>
                      </w:pPr>
                      <w:r>
                        <w:rPr>
                          <w:b/>
                          <w:bCs/>
                          <w:color w:val="000000" w:themeColor="text1"/>
                        </w:rPr>
                        <w:t>20. Local Fiscal Agent</w:t>
                      </w:r>
                    </w:p>
                  </w:txbxContent>
                </v:textbox>
                <w10:wrap anchorx="margin"/>
              </v:rect>
            </w:pict>
          </mc:Fallback>
        </mc:AlternateContent>
      </w:r>
    </w:p>
    <w:p w14:paraId="4CB6D459" w14:textId="77777777" w:rsidR="00CE6681" w:rsidRDefault="00CE6681" w:rsidP="00CE6681">
      <w:pPr>
        <w:rPr>
          <w:rFonts w:ascii="Perpetua" w:hAnsi="Perpetua"/>
          <w:sz w:val="24"/>
          <w:szCs w:val="24"/>
        </w:rPr>
      </w:pPr>
    </w:p>
    <w:p w14:paraId="25C2D6CA" w14:textId="4B57717D" w:rsidR="00234421" w:rsidRDefault="00D369D1" w:rsidP="00CE6681">
      <w:pPr>
        <w:rPr>
          <w:b/>
          <w:bCs/>
        </w:rPr>
      </w:pPr>
      <w:r>
        <w:rPr>
          <w:b/>
          <w:bCs/>
        </w:rPr>
        <w:t>Identify</w:t>
      </w:r>
      <w:r w:rsidR="00234421">
        <w:rPr>
          <w:b/>
          <w:bCs/>
        </w:rPr>
        <w:t xml:space="preserve"> the Local Fiscal Agent.  Include contact information.  Include the information as Attachment 6.</w:t>
      </w:r>
      <w:r w:rsidR="004D63D7">
        <w:rPr>
          <w:b/>
          <w:bCs/>
        </w:rPr>
        <w:t xml:space="preserve">  </w:t>
      </w:r>
      <w:r w:rsidR="004D63D7" w:rsidRPr="004D63D7">
        <w:rPr>
          <w:b/>
          <w:bCs/>
          <w:color w:val="C00000"/>
        </w:rPr>
        <w:t>See current OWD issuance Policy on Designation of Local Fiscal Agent by the Chief Elected Official.</w:t>
      </w:r>
    </w:p>
    <w:p w14:paraId="39BE8289" w14:textId="6151E8CC" w:rsidR="00CE6681" w:rsidRDefault="00CE6681" w:rsidP="00CE6681">
      <w:pPr>
        <w:rPr>
          <w:rFonts w:ascii="Perpetua" w:hAnsi="Perpetua"/>
          <w:sz w:val="24"/>
          <w:szCs w:val="24"/>
        </w:rPr>
      </w:pPr>
      <w:r>
        <w:rPr>
          <w:rFonts w:ascii="Perpetua" w:hAnsi="Perpetua"/>
          <w:sz w:val="24"/>
          <w:szCs w:val="24"/>
        </w:rPr>
        <w:t>Attachment 6.</w:t>
      </w:r>
    </w:p>
    <w:p w14:paraId="25F130D4" w14:textId="77777777" w:rsidR="00CE6681" w:rsidRDefault="00CE6681" w:rsidP="00CE6681">
      <w:pPr>
        <w:rPr>
          <w:rFonts w:ascii="Perpetua" w:hAnsi="Perpetua"/>
          <w:sz w:val="24"/>
          <w:szCs w:val="24"/>
        </w:rPr>
      </w:pPr>
    </w:p>
    <w:p w14:paraId="43470902" w14:textId="4B6EE979" w:rsidR="00CE6681" w:rsidRDefault="00CE6681" w:rsidP="00CE6681">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05344" behindDoc="0" locked="0" layoutInCell="1" allowOverlap="1" wp14:anchorId="78FFA729" wp14:editId="02BCD8CB">
                <wp:simplePos x="0" y="0"/>
                <wp:positionH relativeFrom="margin">
                  <wp:posOffset>0</wp:posOffset>
                </wp:positionH>
                <wp:positionV relativeFrom="paragraph">
                  <wp:posOffset>0</wp:posOffset>
                </wp:positionV>
                <wp:extent cx="5844540" cy="342900"/>
                <wp:effectExtent l="0" t="0" r="22860" b="19050"/>
                <wp:wrapNone/>
                <wp:docPr id="206341979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17316F2A" w14:textId="273AE1B1" w:rsidR="00CE6681" w:rsidRPr="00802D68" w:rsidRDefault="00397F4F" w:rsidP="00CE6681">
                            <w:pPr>
                              <w:rPr>
                                <w:b/>
                                <w:bCs/>
                                <w:color w:val="000000" w:themeColor="text1"/>
                              </w:rPr>
                            </w:pPr>
                            <w:r>
                              <w:rPr>
                                <w:b/>
                                <w:bCs/>
                                <w:color w:val="000000" w:themeColor="text1"/>
                              </w:rPr>
                              <w:t>21</w:t>
                            </w:r>
                            <w:r w:rsidR="00CE6681">
                              <w:rPr>
                                <w:b/>
                                <w:bCs/>
                                <w:color w:val="000000" w:themeColor="text1"/>
                              </w:rPr>
                              <w:t xml:space="preserve">. </w:t>
                            </w:r>
                            <w:r w:rsidR="00112C85">
                              <w:rPr>
                                <w:b/>
                                <w:bCs/>
                                <w:color w:val="000000" w:themeColor="text1"/>
                              </w:rPr>
                              <w:t>Competitive 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FA729" id="_x0000_s1052" style="position:absolute;margin-left:0;margin-top:0;width:460.2pt;height:2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Oa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" fillcolor="#b4a098" strokecolor="#172c51" strokeweight="1pt">
                <v:fill color2="#e8e3e1" rotate="t" angle="45" colors="0 #b4a098;.5 #d0c5c2;1 #e8e3e1" focus="100%" type="gradient"/>
                <v:textbox>
                  <w:txbxContent>
                    <w:p w14:paraId="17316F2A" w14:textId="273AE1B1" w:rsidR="00CE6681" w:rsidRPr="00802D68" w:rsidRDefault="00397F4F" w:rsidP="00CE6681">
                      <w:pPr>
                        <w:rPr>
                          <w:b/>
                          <w:bCs/>
                          <w:color w:val="000000" w:themeColor="text1"/>
                        </w:rPr>
                      </w:pPr>
                      <w:r>
                        <w:rPr>
                          <w:b/>
                          <w:bCs/>
                          <w:color w:val="000000" w:themeColor="text1"/>
                        </w:rPr>
                        <w:t>21</w:t>
                      </w:r>
                      <w:r w:rsidR="00CE6681">
                        <w:rPr>
                          <w:b/>
                          <w:bCs/>
                          <w:color w:val="000000" w:themeColor="text1"/>
                        </w:rPr>
                        <w:t xml:space="preserve">. </w:t>
                      </w:r>
                      <w:r w:rsidR="00112C85">
                        <w:rPr>
                          <w:b/>
                          <w:bCs/>
                          <w:color w:val="000000" w:themeColor="text1"/>
                        </w:rPr>
                        <w:t>Competitive Procurement</w:t>
                      </w:r>
                    </w:p>
                  </w:txbxContent>
                </v:textbox>
                <w10:wrap anchorx="margin"/>
              </v:rect>
            </w:pict>
          </mc:Fallback>
        </mc:AlternateContent>
      </w:r>
    </w:p>
    <w:p w14:paraId="1631E638" w14:textId="77777777" w:rsidR="00112C85" w:rsidRDefault="00112C85" w:rsidP="00112C85">
      <w:pPr>
        <w:rPr>
          <w:rFonts w:ascii="Perpetua" w:hAnsi="Perpetua"/>
          <w:sz w:val="24"/>
          <w:szCs w:val="24"/>
        </w:rPr>
      </w:pPr>
    </w:p>
    <w:p w14:paraId="6D57208D" w14:textId="2CE9A45D" w:rsidR="000B2CDC" w:rsidRPr="000B2CDC" w:rsidRDefault="000B2CDC" w:rsidP="00112C85">
      <w:pPr>
        <w:rPr>
          <w:rFonts w:ascii="Perpetua" w:hAnsi="Perpetua"/>
          <w:b/>
          <w:bCs/>
          <w:sz w:val="24"/>
          <w:szCs w:val="24"/>
        </w:rPr>
      </w:pPr>
      <w:r w:rsidRPr="000B2CDC">
        <w:rPr>
          <w:b/>
          <w:bCs/>
        </w:rPr>
        <w:t xml:space="preserve">Describe the competitive (procurement) process used to award the grants and contracts in the LWDA for activities carried out under Title I of WIOA, including the process to procure training services for Youth and any that are made as exceptions to the ITA process. Include the information on the </w:t>
      </w:r>
      <w:r w:rsidRPr="000B2CDC">
        <w:rPr>
          <w:b/>
          <w:bCs/>
        </w:rPr>
        <w:lastRenderedPageBreak/>
        <w:t xml:space="preserve">following processes: advertisement/notification to prospective bidders, time period bidders have to respond to the solicitation, evaluation and award/non-award notification. This may include those pages from the Board’s procurement guidelines that describe the competitive-procurement process and the process to procure Youth training providers. Include the Financial Procurement Policy as Attachment </w:t>
      </w:r>
      <w:r w:rsidR="00A9425C">
        <w:rPr>
          <w:b/>
          <w:bCs/>
        </w:rPr>
        <w:t>9.</w:t>
      </w:r>
    </w:p>
    <w:p w14:paraId="3E20F206" w14:textId="6EC87E43" w:rsidR="003208E9" w:rsidRDefault="00112C85" w:rsidP="00112C85">
      <w:pPr>
        <w:rPr>
          <w:rFonts w:ascii="Perpetua" w:hAnsi="Perpetua"/>
          <w:sz w:val="24"/>
          <w:szCs w:val="24"/>
        </w:rPr>
      </w:pPr>
      <w:r>
        <w:rPr>
          <w:rFonts w:ascii="Perpetua" w:hAnsi="Perpetua"/>
          <w:sz w:val="24"/>
          <w:szCs w:val="24"/>
        </w:rPr>
        <w:t xml:space="preserve">See Attachment </w:t>
      </w:r>
      <w:r w:rsidR="00E54690">
        <w:rPr>
          <w:rFonts w:ascii="Perpetua" w:hAnsi="Perpetua"/>
          <w:sz w:val="24"/>
          <w:szCs w:val="24"/>
        </w:rPr>
        <w:t>9.</w:t>
      </w:r>
    </w:p>
    <w:p w14:paraId="208A8535" w14:textId="77777777" w:rsidR="003208E9" w:rsidRDefault="003208E9" w:rsidP="00112C85">
      <w:pPr>
        <w:rPr>
          <w:rFonts w:ascii="Perpetua" w:hAnsi="Perpetua"/>
          <w:sz w:val="24"/>
          <w:szCs w:val="24"/>
        </w:rPr>
      </w:pPr>
    </w:p>
    <w:p w14:paraId="7AD2A56D" w14:textId="56305FD9" w:rsidR="00E54690" w:rsidRDefault="00397F4F" w:rsidP="00112C85">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07392" behindDoc="0" locked="0" layoutInCell="1" allowOverlap="1" wp14:anchorId="18D9FE26" wp14:editId="7DF7A402">
                <wp:simplePos x="0" y="0"/>
                <wp:positionH relativeFrom="margin">
                  <wp:posOffset>0</wp:posOffset>
                </wp:positionH>
                <wp:positionV relativeFrom="paragraph">
                  <wp:posOffset>-635</wp:posOffset>
                </wp:positionV>
                <wp:extent cx="5844540" cy="342900"/>
                <wp:effectExtent l="0" t="0" r="22860" b="19050"/>
                <wp:wrapNone/>
                <wp:docPr id="406031225"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63AE5C9" w14:textId="2AA06A28" w:rsidR="00397F4F" w:rsidRPr="00802D68" w:rsidRDefault="00397F4F" w:rsidP="00397F4F">
                            <w:pPr>
                              <w:rPr>
                                <w:b/>
                                <w:bCs/>
                                <w:color w:val="000000" w:themeColor="text1"/>
                              </w:rPr>
                            </w:pPr>
                            <w:r>
                              <w:rPr>
                                <w:b/>
                                <w:bCs/>
                                <w:color w:val="000000" w:themeColor="text1"/>
                              </w:rPr>
                              <w:t>22. Duplicative Costs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9FE26" id="_x0000_s1053" style="position:absolute;margin-left:0;margin-top:-.05pt;width:460.2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d4/7F+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463AE5C9" w14:textId="2AA06A28" w:rsidR="00397F4F" w:rsidRPr="00802D68" w:rsidRDefault="00397F4F" w:rsidP="00397F4F">
                      <w:pPr>
                        <w:rPr>
                          <w:b/>
                          <w:bCs/>
                          <w:color w:val="000000" w:themeColor="text1"/>
                        </w:rPr>
                      </w:pPr>
                      <w:r>
                        <w:rPr>
                          <w:b/>
                          <w:bCs/>
                          <w:color w:val="000000" w:themeColor="text1"/>
                        </w:rPr>
                        <w:t>22. Duplicative Costs and Services</w:t>
                      </w:r>
                    </w:p>
                  </w:txbxContent>
                </v:textbox>
                <w10:wrap anchorx="margin"/>
              </v:rect>
            </w:pict>
          </mc:Fallback>
        </mc:AlternateContent>
      </w:r>
    </w:p>
    <w:p w14:paraId="363662D8" w14:textId="77777777" w:rsidR="00397F4F" w:rsidRDefault="00397F4F" w:rsidP="00397F4F">
      <w:pPr>
        <w:rPr>
          <w:rFonts w:ascii="Perpetua" w:hAnsi="Perpetua"/>
          <w:sz w:val="24"/>
          <w:szCs w:val="24"/>
        </w:rPr>
      </w:pPr>
    </w:p>
    <w:p w14:paraId="06B808CA" w14:textId="27E0CD54" w:rsidR="00A9425C" w:rsidRPr="00402730" w:rsidRDefault="00402730" w:rsidP="00397F4F">
      <w:pPr>
        <w:rPr>
          <w:rFonts w:ascii="Perpetua" w:hAnsi="Perpetua"/>
          <w:b/>
          <w:bCs/>
          <w:sz w:val="24"/>
          <w:szCs w:val="24"/>
        </w:rPr>
      </w:pPr>
      <w:r w:rsidRPr="00402730">
        <w:rPr>
          <w:b/>
          <w:bCs/>
        </w:rPr>
        <w:t>a. Eliminating Duplicative Administrative Costs Describe how the Board is working toward eliminating duplicative administrative costs to enable increased training investments</w:t>
      </w:r>
      <w:r>
        <w:rPr>
          <w:b/>
          <w:bCs/>
        </w:rPr>
        <w:t>.</w:t>
      </w:r>
    </w:p>
    <w:p w14:paraId="049B411E" w14:textId="12FF2A51" w:rsidR="00397F4F" w:rsidRDefault="00397F4F" w:rsidP="00397F4F">
      <w:pPr>
        <w:rPr>
          <w:rFonts w:ascii="Perpetua" w:hAnsi="Perpetua"/>
          <w:sz w:val="24"/>
          <w:szCs w:val="24"/>
        </w:rPr>
      </w:pPr>
      <w:r>
        <w:rPr>
          <w:rFonts w:ascii="Perpetua" w:hAnsi="Perpetua"/>
          <w:sz w:val="24"/>
          <w:szCs w:val="24"/>
        </w:rPr>
        <w:t xml:space="preserve">The board continues to eliminate administrative costs by </w:t>
      </w:r>
      <w:r w:rsidR="0091089D">
        <w:rPr>
          <w:rFonts w:ascii="Perpetua" w:hAnsi="Perpetua"/>
          <w:sz w:val="24"/>
          <w:szCs w:val="24"/>
        </w:rPr>
        <w:t>decreasing overhead expenses.  A physical WDB location will no longer exist</w:t>
      </w:r>
      <w:r w:rsidR="008808E6">
        <w:rPr>
          <w:rFonts w:ascii="Perpetua" w:hAnsi="Perpetua"/>
          <w:sz w:val="24"/>
          <w:szCs w:val="24"/>
        </w:rPr>
        <w:t xml:space="preserve"> as staff will work remotely eliminating the cost of rent, utilities, </w:t>
      </w:r>
      <w:r w:rsidR="00184DB6">
        <w:rPr>
          <w:rFonts w:ascii="Perpetua" w:hAnsi="Perpetua"/>
          <w:sz w:val="24"/>
          <w:szCs w:val="24"/>
        </w:rPr>
        <w:t xml:space="preserve">and internet.  Staff attend meetings virtually if offered in an effort to decrease funds spent on </w:t>
      </w:r>
      <w:r w:rsidR="00052E8F">
        <w:rPr>
          <w:rFonts w:ascii="Perpetua" w:hAnsi="Perpetua"/>
          <w:sz w:val="24"/>
          <w:szCs w:val="24"/>
        </w:rPr>
        <w:t>travel.  The board meets virtually</w:t>
      </w:r>
      <w:r w:rsidR="00BC4DEF">
        <w:rPr>
          <w:rFonts w:ascii="Perpetua" w:hAnsi="Perpetua"/>
          <w:sz w:val="24"/>
          <w:szCs w:val="24"/>
        </w:rPr>
        <w:t>,</w:t>
      </w:r>
      <w:r w:rsidR="00052E8F">
        <w:rPr>
          <w:rFonts w:ascii="Perpetua" w:hAnsi="Perpetua"/>
          <w:sz w:val="24"/>
          <w:szCs w:val="24"/>
        </w:rPr>
        <w:t xml:space="preserve"> completely eliminating </w:t>
      </w:r>
      <w:r w:rsidR="00BC4DEF">
        <w:rPr>
          <w:rFonts w:ascii="Perpetua" w:hAnsi="Perpetua"/>
          <w:sz w:val="24"/>
          <w:szCs w:val="24"/>
        </w:rPr>
        <w:t xml:space="preserve">the </w:t>
      </w:r>
      <w:r w:rsidR="00052E8F">
        <w:rPr>
          <w:rFonts w:ascii="Perpetua" w:hAnsi="Perpetua"/>
          <w:sz w:val="24"/>
          <w:szCs w:val="24"/>
        </w:rPr>
        <w:t>expense of space, meals and travel reimbursements.</w:t>
      </w:r>
      <w:r w:rsidR="008B3C37">
        <w:rPr>
          <w:rFonts w:ascii="Perpetua" w:hAnsi="Perpetua"/>
          <w:sz w:val="24"/>
          <w:szCs w:val="24"/>
        </w:rPr>
        <w:t xml:space="preserve">  </w:t>
      </w:r>
      <w:r w:rsidR="008308DD">
        <w:rPr>
          <w:rFonts w:ascii="Perpetua" w:hAnsi="Perpetua"/>
          <w:sz w:val="24"/>
          <w:szCs w:val="24"/>
        </w:rPr>
        <w:t>The West Central Region’s Board believes strongly that any administrative costs that can be eliminated are</w:t>
      </w:r>
      <w:r w:rsidR="004A3643">
        <w:rPr>
          <w:rFonts w:ascii="Perpetua" w:hAnsi="Perpetua"/>
          <w:sz w:val="24"/>
          <w:szCs w:val="24"/>
        </w:rPr>
        <w:t xml:space="preserve"> then</w:t>
      </w:r>
      <w:r w:rsidR="008308DD">
        <w:rPr>
          <w:rFonts w:ascii="Perpetua" w:hAnsi="Perpetua"/>
          <w:sz w:val="24"/>
          <w:szCs w:val="24"/>
        </w:rPr>
        <w:t xml:space="preserve"> available to serve customers.  </w:t>
      </w:r>
      <w:r w:rsidR="008B3C37">
        <w:rPr>
          <w:rFonts w:ascii="Perpetua" w:hAnsi="Perpetua"/>
          <w:sz w:val="24"/>
          <w:szCs w:val="24"/>
        </w:rPr>
        <w:t>All WIOA core partners share in infrastructure costs of Job Centers.</w:t>
      </w:r>
    </w:p>
    <w:p w14:paraId="3CBB44C8" w14:textId="12E1F9BD" w:rsidR="008552C3" w:rsidRPr="008552C3" w:rsidRDefault="008552C3" w:rsidP="00397F4F">
      <w:pPr>
        <w:rPr>
          <w:rFonts w:ascii="Perpetua" w:hAnsi="Perpetua"/>
          <w:b/>
          <w:bCs/>
          <w:sz w:val="24"/>
          <w:szCs w:val="24"/>
        </w:rPr>
      </w:pPr>
      <w:r w:rsidRPr="008552C3">
        <w:rPr>
          <w:b/>
          <w:bCs/>
        </w:rPr>
        <w:t>b. Eliminating Duplicative Services Identify how the Board ensures that services are not duplicated.</w:t>
      </w:r>
    </w:p>
    <w:p w14:paraId="4420E6F5" w14:textId="39D1B28B" w:rsidR="007D59C3" w:rsidRDefault="007D59C3" w:rsidP="00397F4F">
      <w:pPr>
        <w:rPr>
          <w:rFonts w:ascii="Perpetua" w:hAnsi="Perpetua"/>
          <w:sz w:val="24"/>
          <w:szCs w:val="24"/>
        </w:rPr>
      </w:pPr>
      <w:r>
        <w:rPr>
          <w:rFonts w:ascii="Perpetua" w:hAnsi="Perpetua"/>
          <w:sz w:val="24"/>
          <w:szCs w:val="24"/>
        </w:rPr>
        <w:t>To ensure services are not duplicated</w:t>
      </w:r>
      <w:r w:rsidR="008C740F">
        <w:rPr>
          <w:rFonts w:ascii="Perpetua" w:hAnsi="Perpetua"/>
          <w:sz w:val="24"/>
          <w:szCs w:val="24"/>
        </w:rPr>
        <w:t>,</w:t>
      </w:r>
      <w:r>
        <w:rPr>
          <w:rFonts w:ascii="Perpetua" w:hAnsi="Perpetua"/>
          <w:sz w:val="24"/>
          <w:szCs w:val="24"/>
        </w:rPr>
        <w:t xml:space="preserve"> the Job Center staff are cross-trained across </w:t>
      </w:r>
      <w:r w:rsidR="008C740F">
        <w:rPr>
          <w:rFonts w:ascii="Perpetua" w:hAnsi="Perpetua"/>
          <w:sz w:val="24"/>
          <w:szCs w:val="24"/>
        </w:rPr>
        <w:t>several programs to increase staff capacity, expertise, and efficiency.</w:t>
      </w:r>
      <w:r w:rsidR="003348AA">
        <w:rPr>
          <w:rFonts w:ascii="Perpetua" w:hAnsi="Perpetua"/>
          <w:sz w:val="24"/>
          <w:szCs w:val="24"/>
        </w:rPr>
        <w:t xml:space="preserve"> This allows staff from differing programs to understand other partner programs’ services and share their own expertise related to the needs of specific populations so that all staff can better serve all customers.</w:t>
      </w:r>
    </w:p>
    <w:p w14:paraId="579FE2E7" w14:textId="77777777" w:rsidR="000A0FBA" w:rsidRDefault="000A0FBA" w:rsidP="00397F4F">
      <w:pPr>
        <w:rPr>
          <w:rFonts w:ascii="Perpetua" w:hAnsi="Perpetua"/>
          <w:sz w:val="24"/>
          <w:szCs w:val="24"/>
        </w:rPr>
      </w:pPr>
    </w:p>
    <w:p w14:paraId="7A779C87" w14:textId="5239337B" w:rsidR="000A0FBA" w:rsidRDefault="000A0FBA" w:rsidP="00397F4F">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09440" behindDoc="0" locked="0" layoutInCell="1" allowOverlap="1" wp14:anchorId="7778C7BA" wp14:editId="6F9326CD">
                <wp:simplePos x="0" y="0"/>
                <wp:positionH relativeFrom="margin">
                  <wp:posOffset>0</wp:posOffset>
                </wp:positionH>
                <wp:positionV relativeFrom="paragraph">
                  <wp:posOffset>0</wp:posOffset>
                </wp:positionV>
                <wp:extent cx="5844540" cy="342900"/>
                <wp:effectExtent l="0" t="0" r="22860" b="19050"/>
                <wp:wrapNone/>
                <wp:docPr id="158454786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9BCD1D1" w14:textId="770A14B1" w:rsidR="000A0FBA" w:rsidRPr="00802D68" w:rsidRDefault="000A0FBA" w:rsidP="000A0FBA">
                            <w:pPr>
                              <w:rPr>
                                <w:b/>
                                <w:bCs/>
                                <w:color w:val="000000" w:themeColor="text1"/>
                              </w:rPr>
                            </w:pPr>
                            <w:r>
                              <w:rPr>
                                <w:b/>
                                <w:bCs/>
                                <w:color w:val="000000" w:themeColor="text1"/>
                              </w:rPr>
                              <w:t xml:space="preserve">23. </w:t>
                            </w:r>
                            <w:r w:rsidR="00416F9E">
                              <w:rPr>
                                <w:b/>
                                <w:bCs/>
                                <w:color w:val="000000" w:themeColor="text1"/>
                              </w:rPr>
                              <w:t>Planning Budget Summaries (PBSs)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C7BA" id="_x0000_s1054" style="position:absolute;margin-left:0;margin-top:0;width:460.2pt;height:2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4awFte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59BCD1D1" w14:textId="770A14B1" w:rsidR="000A0FBA" w:rsidRPr="00802D68" w:rsidRDefault="000A0FBA" w:rsidP="000A0FBA">
                      <w:pPr>
                        <w:rPr>
                          <w:b/>
                          <w:bCs/>
                          <w:color w:val="000000" w:themeColor="text1"/>
                        </w:rPr>
                      </w:pPr>
                      <w:r>
                        <w:rPr>
                          <w:b/>
                          <w:bCs/>
                          <w:color w:val="000000" w:themeColor="text1"/>
                        </w:rPr>
                        <w:t xml:space="preserve">23. </w:t>
                      </w:r>
                      <w:r w:rsidR="00416F9E">
                        <w:rPr>
                          <w:b/>
                          <w:bCs/>
                          <w:color w:val="000000" w:themeColor="text1"/>
                        </w:rPr>
                        <w:t>Planning Budget Summaries (PBSs)</w:t>
                      </w:r>
                    </w:p>
                  </w:txbxContent>
                </v:textbox>
                <w10:wrap anchorx="margin"/>
              </v:rect>
            </w:pict>
          </mc:Fallback>
        </mc:AlternateContent>
      </w:r>
    </w:p>
    <w:p w14:paraId="296C8FDB" w14:textId="77777777" w:rsidR="00416F9E" w:rsidRDefault="00416F9E" w:rsidP="00416F9E">
      <w:pPr>
        <w:rPr>
          <w:rFonts w:ascii="Perpetua" w:hAnsi="Perpetua"/>
          <w:sz w:val="24"/>
          <w:szCs w:val="24"/>
        </w:rPr>
      </w:pPr>
    </w:p>
    <w:p w14:paraId="62B46986" w14:textId="227C33F8" w:rsidR="00FF422E" w:rsidRPr="00FF422E" w:rsidRDefault="00FF422E" w:rsidP="00416F9E">
      <w:pPr>
        <w:rPr>
          <w:rFonts w:ascii="Perpetua" w:hAnsi="Perpetua"/>
          <w:b/>
          <w:bCs/>
          <w:sz w:val="24"/>
          <w:szCs w:val="24"/>
        </w:rPr>
      </w:pPr>
      <w:r w:rsidRPr="00FF422E">
        <w:rPr>
          <w:b/>
          <w:bCs/>
        </w:rPr>
        <w:t>Include the Planning Budget Summaries for</w:t>
      </w:r>
      <w:r>
        <w:rPr>
          <w:b/>
          <w:bCs/>
        </w:rPr>
        <w:t xml:space="preserve"> the </w:t>
      </w:r>
      <w:r w:rsidR="00A40CEC">
        <w:rPr>
          <w:b/>
          <w:bCs/>
        </w:rPr>
        <w:t xml:space="preserve">upcoming Program Year and Fiscal Year in Attachment 7. (Instructions for this planning item will be sent after the locally negotiated performance goals are finalized). </w:t>
      </w:r>
    </w:p>
    <w:p w14:paraId="1A35D6A8" w14:textId="14B4E0FC" w:rsidR="00416F9E" w:rsidRDefault="00416F9E" w:rsidP="00416F9E">
      <w:pPr>
        <w:rPr>
          <w:rFonts w:ascii="Perpetua" w:hAnsi="Perpetua"/>
          <w:sz w:val="24"/>
          <w:szCs w:val="24"/>
        </w:rPr>
      </w:pPr>
      <w:r>
        <w:rPr>
          <w:rFonts w:ascii="Perpetua" w:hAnsi="Perpetua"/>
          <w:sz w:val="24"/>
          <w:szCs w:val="24"/>
        </w:rPr>
        <w:t>See Attachment 7.</w:t>
      </w:r>
      <w:r w:rsidR="0042153D">
        <w:rPr>
          <w:rFonts w:ascii="Perpetua" w:hAnsi="Perpetua"/>
          <w:sz w:val="24"/>
          <w:szCs w:val="24"/>
        </w:rPr>
        <w:t xml:space="preserve"> </w:t>
      </w:r>
    </w:p>
    <w:p w14:paraId="4C4608BD" w14:textId="77777777" w:rsidR="008A5599" w:rsidRDefault="008A5599" w:rsidP="00416F9E">
      <w:pPr>
        <w:rPr>
          <w:rFonts w:ascii="Perpetua" w:hAnsi="Perpetua"/>
          <w:sz w:val="24"/>
          <w:szCs w:val="24"/>
        </w:rPr>
      </w:pPr>
    </w:p>
    <w:p w14:paraId="240B697A" w14:textId="18CC0D12" w:rsidR="008A5599" w:rsidRDefault="008A5599" w:rsidP="00416F9E">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11488" behindDoc="0" locked="0" layoutInCell="1" allowOverlap="1" wp14:anchorId="671E3857" wp14:editId="0D64426B">
                <wp:simplePos x="0" y="0"/>
                <wp:positionH relativeFrom="margin">
                  <wp:posOffset>0</wp:posOffset>
                </wp:positionH>
                <wp:positionV relativeFrom="paragraph">
                  <wp:posOffset>-635</wp:posOffset>
                </wp:positionV>
                <wp:extent cx="5844540" cy="342900"/>
                <wp:effectExtent l="0" t="0" r="22860" b="19050"/>
                <wp:wrapNone/>
                <wp:docPr id="715119492"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4DA2FDB" w14:textId="459D604B" w:rsidR="008A5599" w:rsidRPr="00802D68" w:rsidRDefault="008A5599" w:rsidP="008A5599">
                            <w:pPr>
                              <w:rPr>
                                <w:b/>
                                <w:bCs/>
                                <w:color w:val="000000" w:themeColor="text1"/>
                              </w:rPr>
                            </w:pPr>
                            <w:r>
                              <w:rPr>
                                <w:b/>
                                <w:bCs/>
                                <w:color w:val="000000" w:themeColor="text1"/>
                              </w:rPr>
                              <w:t xml:space="preserve">24. </w:t>
                            </w:r>
                            <w:r w:rsidR="00E34B0F">
                              <w:rPr>
                                <w:b/>
                                <w:bCs/>
                                <w:color w:val="000000" w:themeColor="text1"/>
                              </w:rPr>
                              <w:t>Complaint and Grievance Policy / EEO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3857" id="_x0000_s1055" style="position:absolute;margin-left:0;margin-top:-.05pt;width:460.2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N87NOO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64DA2FDB" w14:textId="459D604B" w:rsidR="008A5599" w:rsidRPr="00802D68" w:rsidRDefault="008A5599" w:rsidP="008A5599">
                      <w:pPr>
                        <w:rPr>
                          <w:b/>
                          <w:bCs/>
                          <w:color w:val="000000" w:themeColor="text1"/>
                        </w:rPr>
                      </w:pPr>
                      <w:r>
                        <w:rPr>
                          <w:b/>
                          <w:bCs/>
                          <w:color w:val="000000" w:themeColor="text1"/>
                        </w:rPr>
                        <w:t xml:space="preserve">24. </w:t>
                      </w:r>
                      <w:r w:rsidR="00E34B0F">
                        <w:rPr>
                          <w:b/>
                          <w:bCs/>
                          <w:color w:val="000000" w:themeColor="text1"/>
                        </w:rPr>
                        <w:t>Complaint and Grievance Policy / EEO Policy</w:t>
                      </w:r>
                    </w:p>
                  </w:txbxContent>
                </v:textbox>
                <w10:wrap anchorx="margin"/>
              </v:rect>
            </w:pict>
          </mc:Fallback>
        </mc:AlternateContent>
      </w:r>
    </w:p>
    <w:p w14:paraId="32F5E849" w14:textId="77777777" w:rsidR="00E34B0F" w:rsidRDefault="00E34B0F" w:rsidP="00E34B0F">
      <w:pPr>
        <w:rPr>
          <w:rFonts w:ascii="Perpetua" w:hAnsi="Perpetua"/>
          <w:sz w:val="24"/>
          <w:szCs w:val="24"/>
        </w:rPr>
      </w:pPr>
    </w:p>
    <w:p w14:paraId="763DF7A6" w14:textId="32692715" w:rsidR="00B1043F" w:rsidRPr="00706D58" w:rsidRDefault="00B1043F" w:rsidP="00E34B0F">
      <w:pPr>
        <w:rPr>
          <w:rFonts w:ascii="Perpetua" w:hAnsi="Perpetua"/>
          <w:b/>
          <w:bCs/>
          <w:sz w:val="24"/>
          <w:szCs w:val="24"/>
        </w:rPr>
      </w:pPr>
      <w:r w:rsidRPr="00706D58">
        <w:rPr>
          <w:b/>
          <w:bCs/>
        </w:rPr>
        <w:t xml:space="preserve">Establish and define the local policy and procedure for Complaint and Grievance Implementation of the Nondiscrimination and Equal Opportunity Provisions of WIOA. Both policies should be </w:t>
      </w:r>
      <w:r w:rsidRPr="00706D58">
        <w:rPr>
          <w:b/>
          <w:bCs/>
        </w:rPr>
        <w:lastRenderedPageBreak/>
        <w:t xml:space="preserve">incorporated into the MOU and disseminated throughout the LWDA for all workforce development professionals to understand and implement. This should adhere to federal and state complaint and grievance guidance and policy. Include either a statement that the Board will follow the state policy or develop a local policy and include a copy as Attachment </w:t>
      </w:r>
      <w:r w:rsidR="0089167C">
        <w:rPr>
          <w:b/>
          <w:bCs/>
        </w:rPr>
        <w:t>10.</w:t>
      </w:r>
      <w:r w:rsidR="00D67F6A">
        <w:rPr>
          <w:b/>
          <w:bCs/>
        </w:rPr>
        <w:t xml:space="preserve"> </w:t>
      </w:r>
      <w:r w:rsidR="00D67F6A" w:rsidRPr="00AF4E0B">
        <w:rPr>
          <w:b/>
          <w:bCs/>
          <w:color w:val="C00000"/>
        </w:rPr>
        <w:t xml:space="preserve">(See the </w:t>
      </w:r>
      <w:r w:rsidR="00AF4E0B" w:rsidRPr="00AF4E0B">
        <w:rPr>
          <w:b/>
          <w:bCs/>
          <w:color w:val="C00000"/>
        </w:rPr>
        <w:t>State of Missouri Non-discrimination Plan.)</w:t>
      </w:r>
    </w:p>
    <w:p w14:paraId="21472E68" w14:textId="1B0A53CF" w:rsidR="00E34B0F" w:rsidRDefault="00E34B0F" w:rsidP="00E34B0F">
      <w:pPr>
        <w:rPr>
          <w:rFonts w:ascii="Perpetua" w:hAnsi="Perpetua"/>
          <w:sz w:val="24"/>
          <w:szCs w:val="24"/>
        </w:rPr>
      </w:pPr>
      <w:r>
        <w:rPr>
          <w:rFonts w:ascii="Perpetua" w:hAnsi="Perpetua"/>
          <w:sz w:val="24"/>
          <w:szCs w:val="24"/>
        </w:rPr>
        <w:t>See Attachment 10.</w:t>
      </w:r>
    </w:p>
    <w:p w14:paraId="78066943" w14:textId="77777777" w:rsidR="00467357" w:rsidRDefault="00467357" w:rsidP="00267EC8"/>
    <w:p w14:paraId="2D085F24" w14:textId="721308C0" w:rsidR="00467357" w:rsidRDefault="00467357" w:rsidP="00267EC8">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13536" behindDoc="0" locked="0" layoutInCell="1" allowOverlap="1" wp14:anchorId="5F43AC74" wp14:editId="423BBDF9">
                <wp:simplePos x="0" y="0"/>
                <wp:positionH relativeFrom="margin">
                  <wp:posOffset>0</wp:posOffset>
                </wp:positionH>
                <wp:positionV relativeFrom="paragraph">
                  <wp:posOffset>-635</wp:posOffset>
                </wp:positionV>
                <wp:extent cx="5844540" cy="342900"/>
                <wp:effectExtent l="0" t="0" r="22860" b="19050"/>
                <wp:wrapNone/>
                <wp:docPr id="189668351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C1592B3" w14:textId="00855183" w:rsidR="00467357" w:rsidRPr="00802D68" w:rsidRDefault="00467357" w:rsidP="00467357">
                            <w:pPr>
                              <w:rPr>
                                <w:b/>
                                <w:bCs/>
                                <w:color w:val="000000" w:themeColor="text1"/>
                              </w:rPr>
                            </w:pPr>
                            <w:r>
                              <w:rPr>
                                <w:b/>
                                <w:bCs/>
                                <w:color w:val="000000" w:themeColor="text1"/>
                              </w:rPr>
                              <w:t xml:space="preserve">25. </w:t>
                            </w:r>
                            <w:r w:rsidR="00051ED3">
                              <w:rPr>
                                <w:b/>
                                <w:bCs/>
                                <w:color w:val="000000" w:themeColor="text1"/>
                              </w:rPr>
                              <w:t>Planning Process and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AC74" id="_x0000_s1056" style="position:absolute;margin-left:0;margin-top:-.05pt;width:460.2pt;height:2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1v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GIMH0UqXLw82jGNcB2fYjUDcW+r8A7WgDCAAGvT3+FRSAxbdnTLSaPv1Z/Jgj02G&#10;NiNbUBAg+7KmFlMvPyiM9UW/CPvl46UYnQ9wsaea1alGrdulxuT3QbiGxWOw93J/rKxun8GWixAV&#10;KqoYYqfmdJelT9QIvmV8sYhm4ClD/a16NGy/gAHxp90ztaZbbQ9SuNN7uqLTVxuebAPoSi/WXlci&#10;DtMRVzQ4XMBxae8SHwcSPb1Hq+O/xvwbAA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BUEF1v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4C1592B3" w14:textId="00855183" w:rsidR="00467357" w:rsidRPr="00802D68" w:rsidRDefault="00467357" w:rsidP="00467357">
                      <w:pPr>
                        <w:rPr>
                          <w:b/>
                          <w:bCs/>
                          <w:color w:val="000000" w:themeColor="text1"/>
                        </w:rPr>
                      </w:pPr>
                      <w:r>
                        <w:rPr>
                          <w:b/>
                          <w:bCs/>
                          <w:color w:val="000000" w:themeColor="text1"/>
                        </w:rPr>
                        <w:t xml:space="preserve">25. </w:t>
                      </w:r>
                      <w:r w:rsidR="00051ED3">
                        <w:rPr>
                          <w:b/>
                          <w:bCs/>
                          <w:color w:val="000000" w:themeColor="text1"/>
                        </w:rPr>
                        <w:t>Planning Process and Partners</w:t>
                      </w:r>
                    </w:p>
                  </w:txbxContent>
                </v:textbox>
                <w10:wrap anchorx="margin"/>
              </v:rect>
            </w:pict>
          </mc:Fallback>
        </mc:AlternateContent>
      </w:r>
    </w:p>
    <w:p w14:paraId="083348DA" w14:textId="77777777" w:rsidR="00051ED3" w:rsidRDefault="00051ED3" w:rsidP="00051ED3">
      <w:pPr>
        <w:rPr>
          <w:rFonts w:ascii="Perpetua" w:hAnsi="Perpetua"/>
          <w:sz w:val="24"/>
          <w:szCs w:val="24"/>
        </w:rPr>
      </w:pPr>
    </w:p>
    <w:p w14:paraId="66B8725F" w14:textId="20ADB4DB" w:rsidR="00E71166" w:rsidRPr="00E32E3B" w:rsidRDefault="00E71166" w:rsidP="00051ED3">
      <w:pPr>
        <w:rPr>
          <w:rFonts w:ascii="Perpetua" w:hAnsi="Perpetua"/>
          <w:b/>
          <w:bCs/>
          <w:sz w:val="24"/>
          <w:szCs w:val="24"/>
        </w:rPr>
      </w:pPr>
      <w:r w:rsidRPr="00E32E3B">
        <w:rPr>
          <w:b/>
          <w:bCs/>
        </w:rPr>
        <w:t xml:space="preserve">The expectation is that the Board will involve business, organized labor, local public officials, community-based organizations, WIOA service providers, and other stakeholders in the development and review of this Plan. Describe the local plan development process, including how input for the Local Plan was obtained by all the partners involved in the MOU. Also, see Attachment </w:t>
      </w:r>
      <w:r w:rsidR="00E32E3B">
        <w:rPr>
          <w:b/>
          <w:bCs/>
        </w:rPr>
        <w:t>57</w:t>
      </w:r>
      <w:r w:rsidRPr="00E32E3B">
        <w:rPr>
          <w:b/>
          <w:bCs/>
        </w:rPr>
        <w:t xml:space="preserve"> - Statement of Assurances.</w:t>
      </w:r>
    </w:p>
    <w:p w14:paraId="34C7CE04" w14:textId="12430C2B" w:rsidR="00051ED3" w:rsidRPr="00297086" w:rsidRDefault="00DB2ADA" w:rsidP="00051ED3">
      <w:pPr>
        <w:rPr>
          <w:rFonts w:ascii="Perpetua" w:hAnsi="Perpetua"/>
          <w:sz w:val="24"/>
          <w:szCs w:val="24"/>
        </w:rPr>
      </w:pPr>
      <w:r w:rsidRPr="00297086">
        <w:rPr>
          <w:rFonts w:ascii="Perpetua" w:hAnsi="Perpetua"/>
          <w:sz w:val="24"/>
          <w:szCs w:val="24"/>
        </w:rPr>
        <w:t>The Full Board, their committees</w:t>
      </w:r>
      <w:r w:rsidR="00537440" w:rsidRPr="00297086">
        <w:rPr>
          <w:rFonts w:ascii="Perpetua" w:hAnsi="Perpetua"/>
          <w:sz w:val="24"/>
          <w:szCs w:val="24"/>
        </w:rPr>
        <w:t xml:space="preserve">, and the </w:t>
      </w:r>
      <w:r w:rsidR="00E90677" w:rsidRPr="00297086">
        <w:rPr>
          <w:rFonts w:ascii="Perpetua" w:hAnsi="Perpetua"/>
          <w:sz w:val="24"/>
          <w:szCs w:val="24"/>
        </w:rPr>
        <w:t xml:space="preserve">Chief Elected Officials Consortium are provided opportunities </w:t>
      </w:r>
      <w:r w:rsidR="00184EB0" w:rsidRPr="00297086">
        <w:rPr>
          <w:rFonts w:ascii="Perpetua" w:hAnsi="Perpetua"/>
          <w:sz w:val="24"/>
          <w:szCs w:val="24"/>
        </w:rPr>
        <w:t xml:space="preserve">to provide input and guidance during the development of the plan.  On September </w:t>
      </w:r>
      <w:r w:rsidR="002A2C97" w:rsidRPr="00297086">
        <w:rPr>
          <w:rFonts w:ascii="Perpetua" w:hAnsi="Perpetua"/>
          <w:sz w:val="24"/>
          <w:szCs w:val="24"/>
        </w:rPr>
        <w:t xml:space="preserve">27, 2023 the Full Board met along with the </w:t>
      </w:r>
      <w:r w:rsidR="001770E9" w:rsidRPr="00297086">
        <w:rPr>
          <w:rFonts w:ascii="Perpetua" w:hAnsi="Perpetua"/>
          <w:sz w:val="24"/>
          <w:szCs w:val="24"/>
        </w:rPr>
        <w:t>CEO Consortium Chair, partners, WDB staff</w:t>
      </w:r>
      <w:r w:rsidR="00BB2EEB" w:rsidRPr="00297086">
        <w:rPr>
          <w:rFonts w:ascii="Perpetua" w:hAnsi="Perpetua"/>
          <w:sz w:val="24"/>
          <w:szCs w:val="24"/>
        </w:rPr>
        <w:t xml:space="preserve"> and discussed the development of the strategic plan.  A question</w:t>
      </w:r>
      <w:r w:rsidR="008D2EF6" w:rsidRPr="00297086">
        <w:rPr>
          <w:rFonts w:ascii="Perpetua" w:hAnsi="Perpetua"/>
          <w:sz w:val="24"/>
          <w:szCs w:val="24"/>
        </w:rPr>
        <w:t xml:space="preserve">naire sent prior to the meeting </w:t>
      </w:r>
      <w:r w:rsidR="006B53A4" w:rsidRPr="00297086">
        <w:rPr>
          <w:rFonts w:ascii="Perpetua" w:hAnsi="Perpetua"/>
          <w:sz w:val="24"/>
          <w:szCs w:val="24"/>
        </w:rPr>
        <w:t>prompted</w:t>
      </w:r>
      <w:r w:rsidR="008D2EF6" w:rsidRPr="00297086">
        <w:rPr>
          <w:rFonts w:ascii="Perpetua" w:hAnsi="Perpetua"/>
          <w:sz w:val="24"/>
          <w:szCs w:val="24"/>
        </w:rPr>
        <w:t xml:space="preserve"> a discussion of strategies and opinions.  The responses </w:t>
      </w:r>
      <w:r w:rsidR="00B84596" w:rsidRPr="00297086">
        <w:rPr>
          <w:rFonts w:ascii="Perpetua" w:hAnsi="Perpetua"/>
          <w:sz w:val="24"/>
          <w:szCs w:val="24"/>
        </w:rPr>
        <w:t>have been incorporated into the plan.</w:t>
      </w:r>
      <w:r w:rsidR="00B83FB1" w:rsidRPr="00297086">
        <w:rPr>
          <w:rFonts w:ascii="Perpetua" w:hAnsi="Perpetua"/>
          <w:sz w:val="24"/>
          <w:szCs w:val="24"/>
        </w:rPr>
        <w:t xml:space="preserve"> Numerous other agencies have </w:t>
      </w:r>
      <w:r w:rsidR="004534CF" w:rsidRPr="00297086">
        <w:rPr>
          <w:rFonts w:ascii="Perpetua" w:hAnsi="Perpetua"/>
          <w:sz w:val="24"/>
          <w:szCs w:val="24"/>
        </w:rPr>
        <w:t>provided input that shaped the development of the plan through the provision of local information, identification of need, and program design and activities.</w:t>
      </w:r>
    </w:p>
    <w:p w14:paraId="7BEB96B2" w14:textId="42191AE2" w:rsidR="00F753DF" w:rsidRPr="00297086" w:rsidRDefault="00F753DF" w:rsidP="00051ED3">
      <w:pPr>
        <w:rPr>
          <w:rFonts w:ascii="Perpetua" w:hAnsi="Perpetua"/>
          <w:sz w:val="24"/>
          <w:szCs w:val="24"/>
        </w:rPr>
      </w:pPr>
      <w:r w:rsidRPr="00297086">
        <w:rPr>
          <w:rFonts w:ascii="Perpetua" w:hAnsi="Perpetua"/>
          <w:sz w:val="24"/>
          <w:szCs w:val="24"/>
        </w:rPr>
        <w:t xml:space="preserve">Many of the attachments to this plan are policies developed by the </w:t>
      </w:r>
      <w:r w:rsidR="000D2BF4" w:rsidRPr="00297086">
        <w:rPr>
          <w:rFonts w:ascii="Perpetua" w:hAnsi="Perpetua"/>
          <w:sz w:val="24"/>
          <w:szCs w:val="24"/>
        </w:rPr>
        <w:t>governing board</w:t>
      </w:r>
      <w:r w:rsidRPr="00297086">
        <w:rPr>
          <w:rFonts w:ascii="Perpetua" w:hAnsi="Perpetua"/>
          <w:sz w:val="24"/>
          <w:szCs w:val="24"/>
        </w:rPr>
        <w:t xml:space="preserve"> in </w:t>
      </w:r>
      <w:r w:rsidR="005952F1" w:rsidRPr="00297086">
        <w:rPr>
          <w:rFonts w:ascii="Perpetua" w:hAnsi="Perpetua"/>
          <w:sz w:val="24"/>
          <w:szCs w:val="24"/>
        </w:rPr>
        <w:t>conjunction with the CEO Consortium</w:t>
      </w:r>
      <w:r w:rsidR="00850B92" w:rsidRPr="00297086">
        <w:rPr>
          <w:rFonts w:ascii="Perpetua" w:hAnsi="Perpetua"/>
          <w:sz w:val="24"/>
          <w:szCs w:val="24"/>
        </w:rPr>
        <w:t xml:space="preserve"> </w:t>
      </w:r>
      <w:r w:rsidR="00235863" w:rsidRPr="00297086">
        <w:rPr>
          <w:rFonts w:ascii="Perpetua" w:hAnsi="Perpetua"/>
          <w:sz w:val="24"/>
          <w:szCs w:val="24"/>
        </w:rPr>
        <w:t xml:space="preserve">to </w:t>
      </w:r>
      <w:r w:rsidR="000D2BF4" w:rsidRPr="00297086">
        <w:rPr>
          <w:rFonts w:ascii="Perpetua" w:hAnsi="Perpetua"/>
          <w:sz w:val="24"/>
          <w:szCs w:val="24"/>
        </w:rPr>
        <w:t>direct activities in the region.</w:t>
      </w:r>
      <w:r w:rsidR="00681DE7" w:rsidRPr="00297086">
        <w:rPr>
          <w:rFonts w:ascii="Perpetua" w:hAnsi="Perpetua"/>
          <w:sz w:val="24"/>
          <w:szCs w:val="24"/>
        </w:rPr>
        <w:t xml:space="preserve">  </w:t>
      </w:r>
    </w:p>
    <w:p w14:paraId="35A0F186" w14:textId="004E91B6" w:rsidR="00DB139D" w:rsidRPr="00297086" w:rsidRDefault="00DB139D" w:rsidP="00051ED3">
      <w:pPr>
        <w:rPr>
          <w:rFonts w:ascii="Perpetua" w:hAnsi="Perpetua"/>
          <w:sz w:val="24"/>
          <w:szCs w:val="24"/>
        </w:rPr>
      </w:pPr>
      <w:r w:rsidRPr="00297086">
        <w:rPr>
          <w:rFonts w:ascii="Perpetua" w:hAnsi="Perpetua"/>
          <w:sz w:val="24"/>
          <w:szCs w:val="24"/>
        </w:rPr>
        <w:t xml:space="preserve">Approval of the Full Board of this plan in </w:t>
      </w:r>
      <w:r w:rsidR="006970CA" w:rsidRPr="00297086">
        <w:rPr>
          <w:rFonts w:ascii="Perpetua" w:hAnsi="Perpetua"/>
          <w:sz w:val="24"/>
          <w:szCs w:val="24"/>
        </w:rPr>
        <w:t>its</w:t>
      </w:r>
      <w:r w:rsidRPr="00297086">
        <w:rPr>
          <w:rFonts w:ascii="Perpetua" w:hAnsi="Perpetua"/>
          <w:sz w:val="24"/>
          <w:szCs w:val="24"/>
        </w:rPr>
        <w:t xml:space="preserve"> entirety </w:t>
      </w:r>
      <w:r w:rsidR="00EB20E6" w:rsidRPr="00297086">
        <w:rPr>
          <w:rFonts w:ascii="Perpetua" w:hAnsi="Perpetua"/>
          <w:sz w:val="24"/>
          <w:szCs w:val="24"/>
        </w:rPr>
        <w:t xml:space="preserve">was sought at the regularly scheduled board meeting on January </w:t>
      </w:r>
      <w:r w:rsidR="006970CA" w:rsidRPr="00297086">
        <w:rPr>
          <w:rFonts w:ascii="Perpetua" w:hAnsi="Perpetua"/>
          <w:sz w:val="24"/>
          <w:szCs w:val="24"/>
        </w:rPr>
        <w:t xml:space="preserve">24, 2023.  At that time, </w:t>
      </w:r>
      <w:r w:rsidR="00C70BFC" w:rsidRPr="00297086">
        <w:rPr>
          <w:rFonts w:ascii="Perpetua" w:hAnsi="Perpetua"/>
          <w:sz w:val="24"/>
          <w:szCs w:val="24"/>
        </w:rPr>
        <w:t xml:space="preserve">the </w:t>
      </w:r>
      <w:r w:rsidR="00E662DF" w:rsidRPr="00297086">
        <w:rPr>
          <w:rFonts w:ascii="Perpetua" w:hAnsi="Perpetua"/>
          <w:sz w:val="24"/>
          <w:szCs w:val="24"/>
        </w:rPr>
        <w:t>30-day</w:t>
      </w:r>
      <w:r w:rsidR="00C70BFC" w:rsidRPr="00297086">
        <w:rPr>
          <w:rFonts w:ascii="Perpetua" w:hAnsi="Perpetua"/>
          <w:sz w:val="24"/>
          <w:szCs w:val="24"/>
        </w:rPr>
        <w:t xml:space="preserve"> public comment period </w:t>
      </w:r>
      <w:r w:rsidR="00575E36" w:rsidRPr="00297086">
        <w:rPr>
          <w:rFonts w:ascii="Perpetua" w:hAnsi="Perpetua"/>
          <w:sz w:val="24"/>
          <w:szCs w:val="24"/>
        </w:rPr>
        <w:t>began and concluded</w:t>
      </w:r>
      <w:r w:rsidR="00E662DF" w:rsidRPr="00297086">
        <w:rPr>
          <w:rFonts w:ascii="Perpetua" w:hAnsi="Perpetua"/>
          <w:sz w:val="24"/>
          <w:szCs w:val="24"/>
        </w:rPr>
        <w:t xml:space="preserve"> with no comments being submitted.  As active</w:t>
      </w:r>
      <w:r w:rsidR="0086575D" w:rsidRPr="00297086">
        <w:rPr>
          <w:rFonts w:ascii="Perpetua" w:hAnsi="Perpetua"/>
          <w:sz w:val="24"/>
          <w:szCs w:val="24"/>
        </w:rPr>
        <w:t xml:space="preserve"> members of their communities </w:t>
      </w:r>
      <w:r w:rsidR="00416E43" w:rsidRPr="00297086">
        <w:rPr>
          <w:rFonts w:ascii="Perpetua" w:hAnsi="Perpetua"/>
          <w:sz w:val="24"/>
          <w:szCs w:val="24"/>
        </w:rPr>
        <w:t>and the board, board members continually assist the CEO</w:t>
      </w:r>
      <w:r w:rsidR="004667C5" w:rsidRPr="00297086">
        <w:rPr>
          <w:rFonts w:ascii="Perpetua" w:hAnsi="Perpetua"/>
          <w:sz w:val="24"/>
          <w:szCs w:val="24"/>
        </w:rPr>
        <w:t>s and staff in designing appropriate services and operations to best meet the needs of the region.</w:t>
      </w:r>
      <w:r w:rsidR="00E662DF" w:rsidRPr="00297086">
        <w:rPr>
          <w:rFonts w:ascii="Perpetua" w:hAnsi="Perpetua"/>
          <w:sz w:val="24"/>
          <w:szCs w:val="24"/>
        </w:rPr>
        <w:t xml:space="preserve"> </w:t>
      </w:r>
    </w:p>
    <w:p w14:paraId="6AC27B86" w14:textId="77777777" w:rsidR="00FE282E" w:rsidRDefault="00FE282E" w:rsidP="00FE282E">
      <w:pPr>
        <w:rPr>
          <w:rFonts w:ascii="Perpetua" w:hAnsi="Perpetua"/>
          <w:sz w:val="24"/>
          <w:szCs w:val="24"/>
        </w:rPr>
      </w:pPr>
      <w:r>
        <w:rPr>
          <w:rFonts w:ascii="Perpetua" w:hAnsi="Perpetua"/>
          <w:sz w:val="24"/>
          <w:szCs w:val="24"/>
        </w:rPr>
        <w:t>See Attachment 57.</w:t>
      </w:r>
    </w:p>
    <w:p w14:paraId="6512B7EA" w14:textId="508DCB71" w:rsidR="00FE282E" w:rsidRDefault="00FE282E" w:rsidP="00051ED3">
      <w:pPr>
        <w:rPr>
          <w:rFonts w:ascii="Perpetua" w:hAnsi="Perpetua"/>
          <w:sz w:val="24"/>
          <w:szCs w:val="24"/>
        </w:rPr>
      </w:pPr>
    </w:p>
    <w:p w14:paraId="3F4EAA8A" w14:textId="6DA7A3B6" w:rsidR="00517819" w:rsidRDefault="00517819" w:rsidP="00051ED3">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15584" behindDoc="0" locked="0" layoutInCell="1" allowOverlap="1" wp14:anchorId="53406BC9" wp14:editId="6973E2CC">
                <wp:simplePos x="0" y="0"/>
                <wp:positionH relativeFrom="margin">
                  <wp:posOffset>0</wp:posOffset>
                </wp:positionH>
                <wp:positionV relativeFrom="paragraph">
                  <wp:posOffset>0</wp:posOffset>
                </wp:positionV>
                <wp:extent cx="5844540" cy="342900"/>
                <wp:effectExtent l="0" t="0" r="22860" b="19050"/>
                <wp:wrapNone/>
                <wp:docPr id="83607585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7F15822" w14:textId="5FFD9F65" w:rsidR="00517819" w:rsidRPr="00802D68" w:rsidRDefault="00517819" w:rsidP="00517819">
                            <w:pPr>
                              <w:rPr>
                                <w:b/>
                                <w:bCs/>
                                <w:color w:val="000000" w:themeColor="text1"/>
                              </w:rPr>
                            </w:pPr>
                            <w:r>
                              <w:rPr>
                                <w:b/>
                                <w:bCs/>
                                <w:color w:val="000000" w:themeColor="text1"/>
                              </w:rPr>
                              <w:t xml:space="preserve">26. </w:t>
                            </w:r>
                            <w:r w:rsidR="00CD7BC1">
                              <w:rPr>
                                <w:b/>
                                <w:bCs/>
                                <w:color w:val="000000" w:themeColor="text1"/>
                              </w:rPr>
                              <w:t>Performance Negotiations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6BC9" id="_x0000_s1057" style="position:absolute;margin-left:0;margin-top:0;width:460.2pt;height:2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Xi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GCEIopUuXx5sGMe4Ds6wG4G4t9T5B2pBGUAANOjv8amkBiy6O2Wk0fbrz+TBHpsM&#10;bUa2oCBA9mVNLaZeflAY64t+EfbLx0sxOh/gYk81q1ONWrdLjcnvg3ANi8dg7+X+WFndPoMtFyEq&#10;VFQxxE7N6S5Ln6gRfMv4YhHNwFOG+lv1aNh+AQPiT7tnak232h6kcKf3dEWnrzY82QbQlV6sva5E&#10;HKYjrmhwuIDj0t4lPg4kenqPVsd/jfk3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gnKV4u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47F15822" w14:textId="5FFD9F65" w:rsidR="00517819" w:rsidRPr="00802D68" w:rsidRDefault="00517819" w:rsidP="00517819">
                      <w:pPr>
                        <w:rPr>
                          <w:b/>
                          <w:bCs/>
                          <w:color w:val="000000" w:themeColor="text1"/>
                        </w:rPr>
                      </w:pPr>
                      <w:r>
                        <w:rPr>
                          <w:b/>
                          <w:bCs/>
                          <w:color w:val="000000" w:themeColor="text1"/>
                        </w:rPr>
                        <w:t xml:space="preserve">26. </w:t>
                      </w:r>
                      <w:r w:rsidR="00CD7BC1">
                        <w:rPr>
                          <w:b/>
                          <w:bCs/>
                          <w:color w:val="000000" w:themeColor="text1"/>
                        </w:rPr>
                        <w:t>Performance Negotiations</w:t>
                      </w:r>
                    </w:p>
                  </w:txbxContent>
                </v:textbox>
                <w10:wrap anchorx="margin"/>
              </v:rect>
            </w:pict>
          </mc:Fallback>
        </mc:AlternateContent>
      </w:r>
    </w:p>
    <w:p w14:paraId="5B4B9D46" w14:textId="567A6749" w:rsidR="00517819" w:rsidRPr="00517819" w:rsidRDefault="00517819" w:rsidP="00517819">
      <w:pPr>
        <w:spacing w:after="0" w:line="240" w:lineRule="auto"/>
        <w:rPr>
          <w:rFonts w:ascii="Times New Roman" w:eastAsia="Times New Roman" w:hAnsi="Times New Roman" w:cs="Times New Roman"/>
          <w:kern w:val="0"/>
          <w:sz w:val="24"/>
          <w:szCs w:val="24"/>
          <w14:ligatures w14:val="none"/>
        </w:rPr>
      </w:pPr>
      <w:r w:rsidRPr="00517819">
        <w:rPr>
          <w:rFonts w:ascii="Times New Roman" w:eastAsia="Times New Roman" w:hAnsi="Times New Roman" w:cs="Times New Roman"/>
          <w:noProof/>
          <w:kern w:val="0"/>
          <w:sz w:val="24"/>
          <w:szCs w:val="24"/>
          <w14:ligatures w14:val="none"/>
        </w:rPr>
        <w:drawing>
          <wp:inline distT="0" distB="0" distL="0" distR="0" wp14:anchorId="2717E8D3" wp14:editId="20D640A3">
            <wp:extent cx="7620" cy="7620"/>
            <wp:effectExtent l="0" t="0" r="0" b="0"/>
            <wp:docPr id="1236614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120DA7D" w14:textId="5F1ECEE0" w:rsidR="00E74E39" w:rsidRPr="00E74E39" w:rsidRDefault="00E74E39" w:rsidP="00E74E39">
      <w:pPr>
        <w:spacing w:after="0" w:line="300" w:lineRule="atLeast"/>
        <w:rPr>
          <w:rFonts w:ascii="Perpetua" w:eastAsia="Times New Roman" w:hAnsi="Perpetua" w:cs="Times New Roman"/>
          <w:b/>
          <w:bCs/>
          <w:kern w:val="0"/>
          <w:sz w:val="24"/>
          <w:szCs w:val="24"/>
          <w14:ligatures w14:val="none"/>
        </w:rPr>
      </w:pPr>
      <w:r w:rsidRPr="00E74E39">
        <w:rPr>
          <w:b/>
          <w:bCs/>
        </w:rPr>
        <w:t>Identify the local levels of performance negotiated with the Governor and CEO to be used to measure the performance of the Board and to be used by the Board for measuring the performance of the Local Fiscal Agent (where appropriate), eligible providers, and the One-Stop Delivery System in the LWDA.</w:t>
      </w:r>
    </w:p>
    <w:p w14:paraId="1B0106C0" w14:textId="77777777" w:rsidR="00E74E39" w:rsidRDefault="00E74E39" w:rsidP="00EA45E4">
      <w:pPr>
        <w:spacing w:after="0" w:line="300" w:lineRule="atLeast"/>
        <w:jc w:val="center"/>
        <w:rPr>
          <w:rFonts w:ascii="Perpetua" w:eastAsia="Times New Roman" w:hAnsi="Perpetua" w:cs="Times New Roman"/>
          <w:b/>
          <w:bCs/>
          <w:kern w:val="0"/>
          <w:sz w:val="24"/>
          <w:szCs w:val="24"/>
          <w14:ligatures w14:val="none"/>
        </w:rPr>
      </w:pPr>
    </w:p>
    <w:p w14:paraId="638FC185" w14:textId="546AA9CD" w:rsidR="00517819" w:rsidRPr="00AD546B" w:rsidRDefault="0042308B" w:rsidP="00EA45E4">
      <w:pPr>
        <w:spacing w:after="0" w:line="300" w:lineRule="atLeast"/>
        <w:jc w:val="center"/>
        <w:rPr>
          <w:rFonts w:ascii="Perpetua" w:eastAsia="Times New Roman" w:hAnsi="Perpetua" w:cs="Times New Roman"/>
          <w:b/>
          <w:bCs/>
          <w:kern w:val="0"/>
          <w:sz w:val="24"/>
          <w:szCs w:val="24"/>
          <w14:ligatures w14:val="none"/>
        </w:rPr>
      </w:pPr>
      <w:r w:rsidRPr="00AD546B">
        <w:rPr>
          <w:rFonts w:ascii="Perpetua" w:eastAsia="Times New Roman" w:hAnsi="Perpetua" w:cs="Times New Roman"/>
          <w:b/>
          <w:bCs/>
          <w:kern w:val="0"/>
          <w:sz w:val="24"/>
          <w:szCs w:val="24"/>
          <w14:ligatures w14:val="none"/>
        </w:rPr>
        <w:t>Performance Measures PY2</w:t>
      </w:r>
      <w:r w:rsidR="00CE465A" w:rsidRPr="00AD546B">
        <w:rPr>
          <w:rFonts w:ascii="Perpetua" w:eastAsia="Times New Roman" w:hAnsi="Perpetua" w:cs="Times New Roman"/>
          <w:b/>
          <w:bCs/>
          <w:kern w:val="0"/>
          <w:sz w:val="24"/>
          <w:szCs w:val="24"/>
          <w14:ligatures w14:val="none"/>
        </w:rPr>
        <w:t>2</w:t>
      </w:r>
    </w:p>
    <w:p w14:paraId="433AB114" w14:textId="77777777" w:rsidR="00A205E0" w:rsidRDefault="00A205E0" w:rsidP="00EA45E4">
      <w:pPr>
        <w:spacing w:after="0" w:line="300" w:lineRule="atLeast"/>
        <w:jc w:val="center"/>
        <w:rPr>
          <w:rFonts w:ascii="Perpetua" w:eastAsia="Times New Roman" w:hAnsi="Perpetua" w:cs="Times New Roman"/>
          <w:b/>
          <w:bCs/>
          <w:kern w:val="0"/>
          <w:sz w:val="20"/>
          <w:szCs w:val="20"/>
          <w14:ligatures w14:val="none"/>
        </w:rPr>
      </w:pPr>
    </w:p>
    <w:tbl>
      <w:tblPr>
        <w:tblStyle w:val="TableGrid"/>
        <w:tblW w:w="0" w:type="auto"/>
        <w:tblLook w:val="04A0" w:firstRow="1" w:lastRow="0" w:firstColumn="1" w:lastColumn="0" w:noHBand="0" w:noVBand="1"/>
      </w:tblPr>
      <w:tblGrid>
        <w:gridCol w:w="3370"/>
        <w:gridCol w:w="1391"/>
        <w:gridCol w:w="1450"/>
        <w:gridCol w:w="1350"/>
        <w:gridCol w:w="1513"/>
      </w:tblGrid>
      <w:tr w:rsidR="008E28CB" w14:paraId="0B9091B6" w14:textId="77777777" w:rsidTr="00357DCE">
        <w:trPr>
          <w:trHeight w:val="825"/>
        </w:trPr>
        <w:tc>
          <w:tcPr>
            <w:tcW w:w="3370" w:type="dxa"/>
            <w:shd w:val="clear" w:color="auto" w:fill="D9D9D9" w:themeFill="background1" w:themeFillShade="D9"/>
          </w:tcPr>
          <w:p w14:paraId="7517BDB3" w14:textId="1FCBAFB5" w:rsidR="008E28CB" w:rsidRDefault="008E28CB"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Performance Benchmarks</w:t>
            </w:r>
          </w:p>
        </w:tc>
        <w:tc>
          <w:tcPr>
            <w:tcW w:w="1391" w:type="dxa"/>
            <w:shd w:val="clear" w:color="auto" w:fill="D9D9D9" w:themeFill="background1" w:themeFillShade="D9"/>
          </w:tcPr>
          <w:p w14:paraId="2AD57BC8" w14:textId="75EDB6C8" w:rsidR="008E28CB" w:rsidRDefault="008E28CB"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Adult</w:t>
            </w:r>
          </w:p>
        </w:tc>
        <w:tc>
          <w:tcPr>
            <w:tcW w:w="1450" w:type="dxa"/>
            <w:shd w:val="clear" w:color="auto" w:fill="D9D9D9" w:themeFill="background1" w:themeFillShade="D9"/>
          </w:tcPr>
          <w:p w14:paraId="5AFA75F4" w14:textId="696299DB" w:rsidR="008E28CB" w:rsidRDefault="008E28CB"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Dislocated Worker</w:t>
            </w:r>
          </w:p>
        </w:tc>
        <w:tc>
          <w:tcPr>
            <w:tcW w:w="1350" w:type="dxa"/>
            <w:shd w:val="clear" w:color="auto" w:fill="D9D9D9" w:themeFill="background1" w:themeFillShade="D9"/>
          </w:tcPr>
          <w:p w14:paraId="558C0AB9" w14:textId="45BEEA04" w:rsidR="008E28CB" w:rsidRDefault="008E28CB"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Youth</w:t>
            </w:r>
          </w:p>
        </w:tc>
        <w:tc>
          <w:tcPr>
            <w:tcW w:w="1513" w:type="dxa"/>
            <w:shd w:val="clear" w:color="auto" w:fill="D9D9D9" w:themeFill="background1" w:themeFillShade="D9"/>
          </w:tcPr>
          <w:p w14:paraId="7884496C" w14:textId="76E80838" w:rsidR="008E28CB" w:rsidRDefault="008E28CB"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Wagner-Peyser</w:t>
            </w:r>
          </w:p>
        </w:tc>
      </w:tr>
      <w:tr w:rsidR="008E28CB" w14:paraId="7257F6B1" w14:textId="77777777" w:rsidTr="008E28CB">
        <w:trPr>
          <w:trHeight w:val="412"/>
        </w:trPr>
        <w:tc>
          <w:tcPr>
            <w:tcW w:w="3370" w:type="dxa"/>
          </w:tcPr>
          <w:p w14:paraId="44329BBA" w14:textId="69BD5F1E" w:rsidR="008E28CB" w:rsidRDefault="00357DCE"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Employment Rate 2</w:t>
            </w:r>
            <w:r w:rsidRPr="00357DCE">
              <w:rPr>
                <w:rFonts w:ascii="Perpetua" w:eastAsia="Times New Roman" w:hAnsi="Perpetua" w:cs="Times New Roman"/>
                <w:b/>
                <w:bCs/>
                <w:kern w:val="0"/>
                <w:sz w:val="20"/>
                <w:szCs w:val="20"/>
                <w:vertAlign w:val="superscript"/>
                <w14:ligatures w14:val="none"/>
              </w:rPr>
              <w:t>nd</w:t>
            </w:r>
            <w:r>
              <w:rPr>
                <w:rFonts w:ascii="Perpetua" w:eastAsia="Times New Roman" w:hAnsi="Perpetua" w:cs="Times New Roman"/>
                <w:b/>
                <w:bCs/>
                <w:kern w:val="0"/>
                <w:sz w:val="20"/>
                <w:szCs w:val="20"/>
                <w14:ligatures w14:val="none"/>
              </w:rPr>
              <w:t xml:space="preserve"> </w:t>
            </w:r>
            <w:proofErr w:type="spellStart"/>
            <w:r>
              <w:rPr>
                <w:rFonts w:ascii="Perpetua" w:eastAsia="Times New Roman" w:hAnsi="Perpetua" w:cs="Times New Roman"/>
                <w:b/>
                <w:bCs/>
                <w:kern w:val="0"/>
                <w:sz w:val="20"/>
                <w:szCs w:val="20"/>
                <w14:ligatures w14:val="none"/>
              </w:rPr>
              <w:t>Qtr</w:t>
            </w:r>
            <w:proofErr w:type="spellEnd"/>
            <w:r>
              <w:rPr>
                <w:rFonts w:ascii="Perpetua" w:eastAsia="Times New Roman" w:hAnsi="Perpetua" w:cs="Times New Roman"/>
                <w:b/>
                <w:bCs/>
                <w:kern w:val="0"/>
                <w:sz w:val="20"/>
                <w:szCs w:val="20"/>
                <w14:ligatures w14:val="none"/>
              </w:rPr>
              <w:t xml:space="preserve"> after </w:t>
            </w:r>
            <w:r w:rsidR="00DE3A0C">
              <w:rPr>
                <w:rFonts w:ascii="Perpetua" w:eastAsia="Times New Roman" w:hAnsi="Perpetua" w:cs="Times New Roman"/>
                <w:b/>
                <w:bCs/>
                <w:kern w:val="0"/>
                <w:sz w:val="20"/>
                <w:szCs w:val="20"/>
                <w14:ligatures w14:val="none"/>
              </w:rPr>
              <w:t>Exit</w:t>
            </w:r>
          </w:p>
        </w:tc>
        <w:tc>
          <w:tcPr>
            <w:tcW w:w="1391" w:type="dxa"/>
          </w:tcPr>
          <w:p w14:paraId="648D19A4" w14:textId="4C40410C" w:rsidR="008E28CB" w:rsidRDefault="004431BA"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79%</w:t>
            </w:r>
          </w:p>
        </w:tc>
        <w:tc>
          <w:tcPr>
            <w:tcW w:w="1450" w:type="dxa"/>
          </w:tcPr>
          <w:p w14:paraId="141D9813" w14:textId="616B9AF3" w:rsidR="008E28CB" w:rsidRDefault="0071237A"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71%</w:t>
            </w:r>
          </w:p>
        </w:tc>
        <w:tc>
          <w:tcPr>
            <w:tcW w:w="1350" w:type="dxa"/>
          </w:tcPr>
          <w:p w14:paraId="4E5FCF2B" w14:textId="4D3026DA" w:rsidR="008E28CB" w:rsidRDefault="006B3183"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77%</w:t>
            </w:r>
          </w:p>
        </w:tc>
        <w:tc>
          <w:tcPr>
            <w:tcW w:w="1513" w:type="dxa"/>
          </w:tcPr>
          <w:p w14:paraId="4C9B7C49" w14:textId="7E98547F"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71%</w:t>
            </w:r>
          </w:p>
        </w:tc>
      </w:tr>
      <w:tr w:rsidR="008E28CB" w14:paraId="2F333D6A" w14:textId="77777777" w:rsidTr="008E28CB">
        <w:trPr>
          <w:trHeight w:val="412"/>
        </w:trPr>
        <w:tc>
          <w:tcPr>
            <w:tcW w:w="3370" w:type="dxa"/>
          </w:tcPr>
          <w:p w14:paraId="339FCE07" w14:textId="27EB8DFB" w:rsidR="008E28CB" w:rsidRDefault="00DE3A0C"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Employment Rate 4</w:t>
            </w:r>
            <w:r w:rsidRPr="00DE3A0C">
              <w:rPr>
                <w:rFonts w:ascii="Perpetua" w:eastAsia="Times New Roman" w:hAnsi="Perpetua" w:cs="Times New Roman"/>
                <w:b/>
                <w:bCs/>
                <w:kern w:val="0"/>
                <w:sz w:val="20"/>
                <w:szCs w:val="20"/>
                <w:vertAlign w:val="superscript"/>
                <w14:ligatures w14:val="none"/>
              </w:rPr>
              <w:t>th</w:t>
            </w:r>
            <w:r>
              <w:rPr>
                <w:rFonts w:ascii="Perpetua" w:eastAsia="Times New Roman" w:hAnsi="Perpetua" w:cs="Times New Roman"/>
                <w:b/>
                <w:bCs/>
                <w:kern w:val="0"/>
                <w:sz w:val="20"/>
                <w:szCs w:val="20"/>
                <w14:ligatures w14:val="none"/>
              </w:rPr>
              <w:t xml:space="preserve"> </w:t>
            </w:r>
            <w:proofErr w:type="spellStart"/>
            <w:r>
              <w:rPr>
                <w:rFonts w:ascii="Perpetua" w:eastAsia="Times New Roman" w:hAnsi="Perpetua" w:cs="Times New Roman"/>
                <w:b/>
                <w:bCs/>
                <w:kern w:val="0"/>
                <w:sz w:val="20"/>
                <w:szCs w:val="20"/>
                <w14:ligatures w14:val="none"/>
              </w:rPr>
              <w:t>Qtr</w:t>
            </w:r>
            <w:proofErr w:type="spellEnd"/>
            <w:r>
              <w:rPr>
                <w:rFonts w:ascii="Perpetua" w:eastAsia="Times New Roman" w:hAnsi="Perpetua" w:cs="Times New Roman"/>
                <w:b/>
                <w:bCs/>
                <w:kern w:val="0"/>
                <w:sz w:val="20"/>
                <w:szCs w:val="20"/>
                <w14:ligatures w14:val="none"/>
              </w:rPr>
              <w:t xml:space="preserve"> after Exit</w:t>
            </w:r>
          </w:p>
        </w:tc>
        <w:tc>
          <w:tcPr>
            <w:tcW w:w="1391" w:type="dxa"/>
          </w:tcPr>
          <w:p w14:paraId="14AFA169" w14:textId="6FE1E7DE" w:rsidR="008E28CB" w:rsidRDefault="00071709"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75%</w:t>
            </w:r>
          </w:p>
        </w:tc>
        <w:tc>
          <w:tcPr>
            <w:tcW w:w="1450" w:type="dxa"/>
          </w:tcPr>
          <w:p w14:paraId="30CFFBD5" w14:textId="6C52FBB3" w:rsidR="008E28CB" w:rsidRDefault="007223C2"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75%</w:t>
            </w:r>
          </w:p>
        </w:tc>
        <w:tc>
          <w:tcPr>
            <w:tcW w:w="1350" w:type="dxa"/>
          </w:tcPr>
          <w:p w14:paraId="35FCE72E" w14:textId="470C1964" w:rsidR="008E28CB" w:rsidRDefault="006B3183"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76%</w:t>
            </w:r>
          </w:p>
        </w:tc>
        <w:tc>
          <w:tcPr>
            <w:tcW w:w="1513" w:type="dxa"/>
          </w:tcPr>
          <w:p w14:paraId="423DB085" w14:textId="0CB194A4"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70%</w:t>
            </w:r>
          </w:p>
        </w:tc>
      </w:tr>
      <w:tr w:rsidR="008E28CB" w14:paraId="018E1EBE" w14:textId="77777777" w:rsidTr="008E28CB">
        <w:trPr>
          <w:trHeight w:val="395"/>
        </w:trPr>
        <w:tc>
          <w:tcPr>
            <w:tcW w:w="3370" w:type="dxa"/>
          </w:tcPr>
          <w:p w14:paraId="5BC7D636" w14:textId="51CD7474" w:rsidR="008E28CB" w:rsidRDefault="00DE3A0C"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Median Earnings</w:t>
            </w:r>
          </w:p>
        </w:tc>
        <w:tc>
          <w:tcPr>
            <w:tcW w:w="1391" w:type="dxa"/>
          </w:tcPr>
          <w:p w14:paraId="1C71B321" w14:textId="2555AEAB" w:rsidR="008E28CB" w:rsidRDefault="001D686D"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$7,000</w:t>
            </w:r>
          </w:p>
        </w:tc>
        <w:tc>
          <w:tcPr>
            <w:tcW w:w="1450" w:type="dxa"/>
          </w:tcPr>
          <w:p w14:paraId="50F1C6D7" w14:textId="679B5F93" w:rsidR="008E28CB" w:rsidRDefault="007223C2"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$7,750</w:t>
            </w:r>
          </w:p>
        </w:tc>
        <w:tc>
          <w:tcPr>
            <w:tcW w:w="1350" w:type="dxa"/>
          </w:tcPr>
          <w:p w14:paraId="6665F561" w14:textId="1D59F0DA" w:rsidR="008E28CB" w:rsidRDefault="006B3183"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$3,000</w:t>
            </w:r>
          </w:p>
        </w:tc>
        <w:tc>
          <w:tcPr>
            <w:tcW w:w="1513" w:type="dxa"/>
          </w:tcPr>
          <w:p w14:paraId="70836AD1" w14:textId="2EEC0634"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$5,500</w:t>
            </w:r>
          </w:p>
        </w:tc>
      </w:tr>
      <w:tr w:rsidR="008E28CB" w14:paraId="00315403" w14:textId="77777777" w:rsidTr="008E28CB">
        <w:trPr>
          <w:trHeight w:val="412"/>
        </w:trPr>
        <w:tc>
          <w:tcPr>
            <w:tcW w:w="3370" w:type="dxa"/>
          </w:tcPr>
          <w:p w14:paraId="443E0251" w14:textId="17502C34" w:rsidR="008E28CB" w:rsidRDefault="00DE3A0C"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Credential Attainment</w:t>
            </w:r>
          </w:p>
        </w:tc>
        <w:tc>
          <w:tcPr>
            <w:tcW w:w="1391" w:type="dxa"/>
          </w:tcPr>
          <w:p w14:paraId="19EBA61C" w14:textId="63678B00" w:rsidR="008E28CB" w:rsidRDefault="001D686D"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73%</w:t>
            </w:r>
          </w:p>
        </w:tc>
        <w:tc>
          <w:tcPr>
            <w:tcW w:w="1450" w:type="dxa"/>
          </w:tcPr>
          <w:p w14:paraId="00504675" w14:textId="5EE55128" w:rsidR="008E28CB" w:rsidRDefault="00BA113D"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75%</w:t>
            </w:r>
          </w:p>
        </w:tc>
        <w:tc>
          <w:tcPr>
            <w:tcW w:w="1350" w:type="dxa"/>
          </w:tcPr>
          <w:p w14:paraId="22ABB885" w14:textId="5B19AC17" w:rsidR="008E28CB" w:rsidRDefault="006B3183"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60%</w:t>
            </w:r>
          </w:p>
        </w:tc>
        <w:tc>
          <w:tcPr>
            <w:tcW w:w="1513" w:type="dxa"/>
          </w:tcPr>
          <w:p w14:paraId="30D27AC5" w14:textId="05C6944C"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r>
      <w:tr w:rsidR="008E28CB" w14:paraId="54A49702" w14:textId="77777777" w:rsidTr="008E28CB">
        <w:trPr>
          <w:trHeight w:val="412"/>
        </w:trPr>
        <w:tc>
          <w:tcPr>
            <w:tcW w:w="3370" w:type="dxa"/>
          </w:tcPr>
          <w:p w14:paraId="7F70B234" w14:textId="410DE3DD" w:rsidR="008E28CB" w:rsidRDefault="00DE3A0C"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Measurable Skills Gain</w:t>
            </w:r>
          </w:p>
        </w:tc>
        <w:tc>
          <w:tcPr>
            <w:tcW w:w="1391" w:type="dxa"/>
          </w:tcPr>
          <w:p w14:paraId="21718129" w14:textId="78F7B3A5" w:rsidR="008E28CB" w:rsidRDefault="001D686D"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71%</w:t>
            </w:r>
          </w:p>
        </w:tc>
        <w:tc>
          <w:tcPr>
            <w:tcW w:w="1450" w:type="dxa"/>
          </w:tcPr>
          <w:p w14:paraId="1A74C4F5" w14:textId="30F2DE16" w:rsidR="008E28CB" w:rsidRDefault="00BA113D"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60%</w:t>
            </w:r>
          </w:p>
        </w:tc>
        <w:tc>
          <w:tcPr>
            <w:tcW w:w="1350" w:type="dxa"/>
          </w:tcPr>
          <w:p w14:paraId="0CB4B44A" w14:textId="74930507"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52%</w:t>
            </w:r>
          </w:p>
        </w:tc>
        <w:tc>
          <w:tcPr>
            <w:tcW w:w="1513" w:type="dxa"/>
          </w:tcPr>
          <w:p w14:paraId="0B7520BA" w14:textId="13E56425"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r>
      <w:tr w:rsidR="008E28CB" w14:paraId="08D3A2F8" w14:textId="77777777" w:rsidTr="008E28CB">
        <w:trPr>
          <w:trHeight w:val="412"/>
        </w:trPr>
        <w:tc>
          <w:tcPr>
            <w:tcW w:w="3370" w:type="dxa"/>
          </w:tcPr>
          <w:p w14:paraId="4941FE7E" w14:textId="47FDE530" w:rsidR="008E28CB" w:rsidRDefault="0071237A"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Effectiveness in Serving Employers</w:t>
            </w:r>
          </w:p>
        </w:tc>
        <w:tc>
          <w:tcPr>
            <w:tcW w:w="1391" w:type="dxa"/>
          </w:tcPr>
          <w:p w14:paraId="03CD0EA7" w14:textId="328E93E8"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c>
          <w:tcPr>
            <w:tcW w:w="1450" w:type="dxa"/>
          </w:tcPr>
          <w:p w14:paraId="6CB7DF34" w14:textId="19F76990"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c>
          <w:tcPr>
            <w:tcW w:w="1350" w:type="dxa"/>
          </w:tcPr>
          <w:p w14:paraId="64FAB31E" w14:textId="4AF4C228"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c>
          <w:tcPr>
            <w:tcW w:w="1513" w:type="dxa"/>
          </w:tcPr>
          <w:p w14:paraId="00B66F07" w14:textId="6E279B69" w:rsidR="008E28CB" w:rsidRDefault="009B4F24" w:rsidP="00EA45E4">
            <w:pPr>
              <w:spacing w:line="300" w:lineRule="atLeast"/>
              <w:jc w:val="center"/>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n/a</w:t>
            </w:r>
          </w:p>
        </w:tc>
      </w:tr>
    </w:tbl>
    <w:p w14:paraId="778862F1" w14:textId="76E7507F" w:rsidR="00A205E0" w:rsidRDefault="009B4F24" w:rsidP="009B4F24">
      <w:pPr>
        <w:spacing w:after="0" w:line="300" w:lineRule="atLeast"/>
        <w:rPr>
          <w:rFonts w:ascii="Perpetua" w:eastAsia="Times New Roman" w:hAnsi="Perpetua" w:cs="Times New Roman"/>
          <w:b/>
          <w:bCs/>
          <w:kern w:val="0"/>
          <w:sz w:val="20"/>
          <w:szCs w:val="20"/>
          <w14:ligatures w14:val="none"/>
        </w:rPr>
      </w:pPr>
      <w:r>
        <w:rPr>
          <w:rFonts w:ascii="Perpetua" w:eastAsia="Times New Roman" w:hAnsi="Perpetua" w:cs="Times New Roman"/>
          <w:b/>
          <w:bCs/>
          <w:kern w:val="0"/>
          <w:sz w:val="20"/>
          <w:szCs w:val="20"/>
          <w14:ligatures w14:val="none"/>
        </w:rPr>
        <w:t xml:space="preserve">Note: Performance </w:t>
      </w:r>
      <w:r w:rsidR="00AD546B">
        <w:rPr>
          <w:rFonts w:ascii="Perpetua" w:eastAsia="Times New Roman" w:hAnsi="Perpetua" w:cs="Times New Roman"/>
          <w:b/>
          <w:bCs/>
          <w:kern w:val="0"/>
          <w:sz w:val="20"/>
          <w:szCs w:val="20"/>
          <w14:ligatures w14:val="none"/>
        </w:rPr>
        <w:t>negotiations for Program Year 2023/2024 have not begun.  The Local Plan will be updated after negotiations are complete.</w:t>
      </w:r>
    </w:p>
    <w:p w14:paraId="691E8AD0" w14:textId="77777777" w:rsidR="00A444BD" w:rsidRDefault="00A444BD" w:rsidP="009B4F24">
      <w:pPr>
        <w:spacing w:after="0" w:line="300" w:lineRule="atLeast"/>
        <w:rPr>
          <w:rFonts w:ascii="Perpetua" w:eastAsia="Times New Roman" w:hAnsi="Perpetua" w:cs="Times New Roman"/>
          <w:b/>
          <w:bCs/>
          <w:kern w:val="0"/>
          <w:sz w:val="20"/>
          <w:szCs w:val="20"/>
          <w14:ligatures w14:val="none"/>
        </w:rPr>
      </w:pPr>
    </w:p>
    <w:p w14:paraId="43807AEE" w14:textId="77777777" w:rsidR="00C05F3A" w:rsidRDefault="00C05F3A" w:rsidP="009B4F24">
      <w:pPr>
        <w:spacing w:after="0" w:line="300" w:lineRule="atLeast"/>
        <w:rPr>
          <w:rFonts w:ascii="Perpetua" w:eastAsia="Times New Roman" w:hAnsi="Perpetua" w:cs="Times New Roman"/>
          <w:b/>
          <w:bCs/>
          <w:kern w:val="0"/>
          <w:sz w:val="20"/>
          <w:szCs w:val="20"/>
          <w14:ligatures w14:val="none"/>
        </w:rPr>
      </w:pPr>
    </w:p>
    <w:p w14:paraId="0D900D2D" w14:textId="1AF535D8" w:rsidR="00C05F3A" w:rsidRDefault="00C05F3A" w:rsidP="009B4F24">
      <w:pPr>
        <w:spacing w:after="0" w:line="300" w:lineRule="atLeast"/>
        <w:rPr>
          <w:rFonts w:ascii="Perpetua" w:eastAsia="Times New Roman" w:hAnsi="Perpetua" w:cs="Times New Roman"/>
          <w:b/>
          <w:bCs/>
          <w:kern w:val="0"/>
          <w:sz w:val="20"/>
          <w:szCs w:val="20"/>
          <w14:ligatures w14:val="none"/>
        </w:rPr>
      </w:pPr>
      <w:r>
        <w:rPr>
          <w:rFonts w:ascii="Perpetua" w:hAnsi="Perpetua"/>
          <w:noProof/>
          <w:sz w:val="24"/>
          <w:szCs w:val="24"/>
        </w:rPr>
        <mc:AlternateContent>
          <mc:Choice Requires="wps">
            <w:drawing>
              <wp:anchor distT="0" distB="0" distL="114300" distR="114300" simplePos="0" relativeHeight="251717632" behindDoc="0" locked="0" layoutInCell="1" allowOverlap="1" wp14:anchorId="4C1F6F6B" wp14:editId="6D022E71">
                <wp:simplePos x="0" y="0"/>
                <wp:positionH relativeFrom="margin">
                  <wp:posOffset>0</wp:posOffset>
                </wp:positionH>
                <wp:positionV relativeFrom="paragraph">
                  <wp:posOffset>-635</wp:posOffset>
                </wp:positionV>
                <wp:extent cx="5844540" cy="342900"/>
                <wp:effectExtent l="0" t="0" r="22860" b="19050"/>
                <wp:wrapNone/>
                <wp:docPr id="1801895878"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A5632D7" w14:textId="2E28F253" w:rsidR="00C05F3A" w:rsidRPr="00802D68" w:rsidRDefault="00C05F3A" w:rsidP="00C05F3A">
                            <w:pPr>
                              <w:rPr>
                                <w:b/>
                                <w:bCs/>
                                <w:color w:val="000000" w:themeColor="text1"/>
                              </w:rPr>
                            </w:pPr>
                            <w:r>
                              <w:rPr>
                                <w:b/>
                                <w:bCs/>
                                <w:color w:val="000000" w:themeColor="text1"/>
                              </w:rPr>
                              <w:t xml:space="preserve">27. </w:t>
                            </w:r>
                            <w:r w:rsidR="00A444BD">
                              <w:rPr>
                                <w:b/>
                                <w:bCs/>
                                <w:color w:val="000000" w:themeColor="text1"/>
                              </w:rPr>
                              <w:t>Public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F6F6B" id="_x0000_s1058" style="position:absolute;margin-left:0;margin-top:-.05pt;width:460.2pt;height:2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yv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MCqCpyBa6erl3oZxjOvgDLsWiHtDnb+nFpQBBECD/g6fWmrAovtTRlptv/5MHuyx&#10;ydBmZAMKAmRf1tRi6uUHhbE+H5Zhv3y8lOPTAhd7rFkda9S6W2pM/hCEa1g8Bnsvd8fa6u4JbLkI&#10;UaGiiiF2ak5/WfpEjeBbxheLaAaeMtTfqAfDdgsYEH/cPlFr+tX2IIVbvaMrOn214ck2gK70Yu11&#10;LeIwHXBFg8MFHJf2LvFxINHje7Q6/GvMvwE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udO8r+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6A5632D7" w14:textId="2E28F253" w:rsidR="00C05F3A" w:rsidRPr="00802D68" w:rsidRDefault="00C05F3A" w:rsidP="00C05F3A">
                      <w:pPr>
                        <w:rPr>
                          <w:b/>
                          <w:bCs/>
                          <w:color w:val="000000" w:themeColor="text1"/>
                        </w:rPr>
                      </w:pPr>
                      <w:r>
                        <w:rPr>
                          <w:b/>
                          <w:bCs/>
                          <w:color w:val="000000" w:themeColor="text1"/>
                        </w:rPr>
                        <w:t xml:space="preserve">27. </w:t>
                      </w:r>
                      <w:r w:rsidR="00A444BD">
                        <w:rPr>
                          <w:b/>
                          <w:bCs/>
                          <w:color w:val="000000" w:themeColor="text1"/>
                        </w:rPr>
                        <w:t>Public Comment</w:t>
                      </w:r>
                    </w:p>
                  </w:txbxContent>
                </v:textbox>
                <w10:wrap anchorx="margin"/>
              </v:rect>
            </w:pict>
          </mc:Fallback>
        </mc:AlternateContent>
      </w:r>
    </w:p>
    <w:p w14:paraId="3A9B2DDC" w14:textId="77777777" w:rsidR="00A444BD" w:rsidRDefault="00A444BD" w:rsidP="00A444BD">
      <w:pPr>
        <w:rPr>
          <w:rFonts w:ascii="Perpetua" w:eastAsia="Times New Roman" w:hAnsi="Perpetua" w:cs="Times New Roman"/>
          <w:b/>
          <w:bCs/>
          <w:kern w:val="0"/>
          <w:sz w:val="20"/>
          <w:szCs w:val="20"/>
          <w14:ligatures w14:val="none"/>
        </w:rPr>
      </w:pPr>
    </w:p>
    <w:p w14:paraId="43C7D611" w14:textId="73E1B6AB" w:rsidR="00A32928" w:rsidRDefault="00A32928" w:rsidP="00A444BD">
      <w:pPr>
        <w:rPr>
          <w:b/>
          <w:bCs/>
        </w:rPr>
      </w:pPr>
      <w:r w:rsidRPr="00A32928">
        <w:rPr>
          <w:b/>
          <w:bCs/>
        </w:rPr>
        <w:t xml:space="preserve">Describe the process used by the Board to provide an opportunity for public comment, including comment by representatives of businesses and labor organizations, and input into the development of the Plan, prior to submission of the Plan. Provide an affidavit of proof of this public announcement for comment. See Attachment </w:t>
      </w:r>
      <w:r>
        <w:rPr>
          <w:b/>
          <w:bCs/>
        </w:rPr>
        <w:t>57</w:t>
      </w:r>
      <w:r w:rsidRPr="00A32928">
        <w:rPr>
          <w:b/>
          <w:bCs/>
        </w:rPr>
        <w:t xml:space="preserve"> - Statement of Assurances</w:t>
      </w:r>
    </w:p>
    <w:p w14:paraId="05C06CBD" w14:textId="77777777" w:rsidR="0094778A" w:rsidRDefault="0094778A" w:rsidP="0094778A">
      <w:pPr>
        <w:rPr>
          <w:rFonts w:ascii="Perpetua" w:eastAsia="Times New Roman" w:hAnsi="Perpetua" w:cs="Times New Roman"/>
          <w:sz w:val="24"/>
          <w:szCs w:val="24"/>
        </w:rPr>
      </w:pPr>
      <w:r>
        <w:rPr>
          <w:rFonts w:ascii="Perpetua" w:eastAsia="Times New Roman" w:hAnsi="Perpetua" w:cs="Times New Roman"/>
          <w:sz w:val="24"/>
          <w:szCs w:val="24"/>
        </w:rPr>
        <w:t xml:space="preserve">The Local Plan is made available to the public for a thirty-day comment period.  Notices of availability and the plan are posted on the region’s website at </w:t>
      </w:r>
      <w:hyperlink r:id="rId43" w:history="1">
        <w:r w:rsidRPr="002126F2">
          <w:rPr>
            <w:rStyle w:val="Hyperlink"/>
            <w:rFonts w:ascii="Perpetua" w:eastAsia="Times New Roman" w:hAnsi="Perpetua" w:cs="Times New Roman"/>
            <w:sz w:val="24"/>
            <w:szCs w:val="24"/>
          </w:rPr>
          <w:t>www.skillupmissouri.org</w:t>
        </w:r>
      </w:hyperlink>
      <w:r>
        <w:rPr>
          <w:rFonts w:ascii="Perpetua" w:eastAsia="Times New Roman" w:hAnsi="Perpetua" w:cs="Times New Roman"/>
          <w:sz w:val="24"/>
          <w:szCs w:val="24"/>
        </w:rPr>
        <w:t xml:space="preserve"> in its entirety. </w:t>
      </w:r>
    </w:p>
    <w:p w14:paraId="2EF4D037" w14:textId="50C0BAE7" w:rsidR="00594480" w:rsidRDefault="00594480" w:rsidP="00A444BD">
      <w:pPr>
        <w:rPr>
          <w:rFonts w:ascii="Perpetua" w:eastAsia="Times New Roman" w:hAnsi="Perpetua" w:cs="Times New Roman"/>
          <w:sz w:val="24"/>
          <w:szCs w:val="24"/>
        </w:rPr>
      </w:pPr>
      <w:r>
        <w:rPr>
          <w:rFonts w:ascii="Perpetua" w:eastAsia="Times New Roman" w:hAnsi="Perpetua" w:cs="Times New Roman"/>
          <w:sz w:val="24"/>
          <w:szCs w:val="24"/>
        </w:rPr>
        <w:t>See Attachment 57.</w:t>
      </w:r>
    </w:p>
    <w:p w14:paraId="5B74F33E" w14:textId="614E1245" w:rsidR="00594480" w:rsidRDefault="00594480" w:rsidP="00A444BD">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19680" behindDoc="0" locked="0" layoutInCell="1" allowOverlap="1" wp14:anchorId="0B1FCAB8" wp14:editId="5DB0ACAA">
                <wp:simplePos x="0" y="0"/>
                <wp:positionH relativeFrom="margin">
                  <wp:posOffset>0</wp:posOffset>
                </wp:positionH>
                <wp:positionV relativeFrom="paragraph">
                  <wp:posOffset>-635</wp:posOffset>
                </wp:positionV>
                <wp:extent cx="5844540" cy="342900"/>
                <wp:effectExtent l="0" t="0" r="22860" b="19050"/>
                <wp:wrapNone/>
                <wp:docPr id="110382088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60FF67C7" w14:textId="36C07CFA" w:rsidR="00594480" w:rsidRPr="00802D68" w:rsidRDefault="00594480" w:rsidP="00594480">
                            <w:pPr>
                              <w:rPr>
                                <w:b/>
                                <w:bCs/>
                                <w:color w:val="000000" w:themeColor="text1"/>
                              </w:rPr>
                            </w:pPr>
                            <w:r>
                              <w:rPr>
                                <w:b/>
                                <w:bCs/>
                                <w:color w:val="000000" w:themeColor="text1"/>
                              </w:rPr>
                              <w:t>2</w:t>
                            </w:r>
                            <w:r w:rsidR="00783514">
                              <w:rPr>
                                <w:b/>
                                <w:bCs/>
                                <w:color w:val="000000" w:themeColor="text1"/>
                              </w:rPr>
                              <w:t>8.  Assurances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FCAB8" id="_x0000_s1059" style="position:absolute;margin-left:0;margin-top:-.05pt;width:460.2pt;height:2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Qi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OAyegmily5cHG8YxroMz7EYg7i11/oFaUAYQAA36e3wqqQGL7k4ZabT9+jN5sMcm&#10;Q5uRLSgIkH1ZU4uplx8UxvqiX4T98vFSjM4H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BvsXQi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60FF67C7" w14:textId="36C07CFA" w:rsidR="00594480" w:rsidRPr="00802D68" w:rsidRDefault="00594480" w:rsidP="00594480">
                      <w:pPr>
                        <w:rPr>
                          <w:b/>
                          <w:bCs/>
                          <w:color w:val="000000" w:themeColor="text1"/>
                        </w:rPr>
                      </w:pPr>
                      <w:r>
                        <w:rPr>
                          <w:b/>
                          <w:bCs/>
                          <w:color w:val="000000" w:themeColor="text1"/>
                        </w:rPr>
                        <w:t>2</w:t>
                      </w:r>
                      <w:r w:rsidR="00783514">
                        <w:rPr>
                          <w:b/>
                          <w:bCs/>
                          <w:color w:val="000000" w:themeColor="text1"/>
                        </w:rPr>
                        <w:t>8.  Assurances</w:t>
                      </w:r>
                    </w:p>
                  </w:txbxContent>
                </v:textbox>
                <w10:wrap anchorx="margin"/>
              </v:rect>
            </w:pict>
          </mc:Fallback>
        </mc:AlternateContent>
      </w:r>
    </w:p>
    <w:p w14:paraId="4F7212C1" w14:textId="77777777" w:rsidR="009D4048" w:rsidRDefault="009D4048" w:rsidP="00783514"/>
    <w:p w14:paraId="1231031A" w14:textId="7D3C0A1C" w:rsidR="00783514" w:rsidRPr="009D4048" w:rsidRDefault="009D4048" w:rsidP="00783514">
      <w:pPr>
        <w:rPr>
          <w:rFonts w:ascii="Perpetua" w:eastAsia="Times New Roman" w:hAnsi="Perpetua" w:cs="Times New Roman"/>
          <w:b/>
          <w:bCs/>
          <w:sz w:val="24"/>
          <w:szCs w:val="24"/>
        </w:rPr>
      </w:pPr>
      <w:r w:rsidRPr="009D4048">
        <w:rPr>
          <w:b/>
          <w:bCs/>
        </w:rPr>
        <w:t xml:space="preserve">Complete and sign the “Statement of Assurances Certification” form located in this guidance and include this as Attachment </w:t>
      </w:r>
      <w:r>
        <w:rPr>
          <w:b/>
          <w:bCs/>
        </w:rPr>
        <w:t>57</w:t>
      </w:r>
      <w:r w:rsidRPr="009D4048">
        <w:rPr>
          <w:b/>
          <w:bCs/>
        </w:rPr>
        <w:t xml:space="preserve"> to the Plan.</w:t>
      </w:r>
    </w:p>
    <w:p w14:paraId="50DD1D0F" w14:textId="7B40EA0B" w:rsidR="00C76429" w:rsidRDefault="00783514" w:rsidP="00783514">
      <w:pPr>
        <w:rPr>
          <w:rFonts w:ascii="Perpetua" w:eastAsia="Times New Roman" w:hAnsi="Perpetua" w:cs="Times New Roman"/>
          <w:sz w:val="24"/>
          <w:szCs w:val="24"/>
        </w:rPr>
      </w:pPr>
      <w:r>
        <w:rPr>
          <w:rFonts w:ascii="Perpetua" w:eastAsia="Times New Roman" w:hAnsi="Perpetua" w:cs="Times New Roman"/>
          <w:sz w:val="24"/>
          <w:szCs w:val="24"/>
        </w:rPr>
        <w:t>See Attachment 57.</w:t>
      </w:r>
    </w:p>
    <w:p w14:paraId="2B4E0BDA" w14:textId="77777777" w:rsidR="00B54DC2" w:rsidRDefault="00B54DC2" w:rsidP="00783514">
      <w:pPr>
        <w:rPr>
          <w:rFonts w:ascii="Perpetua" w:eastAsia="Times New Roman" w:hAnsi="Perpetua" w:cs="Times New Roman"/>
          <w:sz w:val="24"/>
          <w:szCs w:val="24"/>
        </w:rPr>
      </w:pPr>
    </w:p>
    <w:p w14:paraId="0E4E0F5E" w14:textId="77777777" w:rsidR="00B54DC2" w:rsidRDefault="00B54DC2" w:rsidP="00783514">
      <w:pPr>
        <w:rPr>
          <w:rFonts w:ascii="Perpetua" w:eastAsia="Times New Roman" w:hAnsi="Perpetua" w:cs="Times New Roman"/>
          <w:sz w:val="24"/>
          <w:szCs w:val="24"/>
        </w:rPr>
      </w:pPr>
    </w:p>
    <w:p w14:paraId="7EB5EDE4" w14:textId="77777777" w:rsidR="00B54DC2" w:rsidRDefault="00B54DC2" w:rsidP="00783514">
      <w:pPr>
        <w:rPr>
          <w:rFonts w:ascii="Perpetua" w:eastAsia="Times New Roman" w:hAnsi="Perpetua" w:cs="Times New Roman"/>
          <w:sz w:val="24"/>
          <w:szCs w:val="24"/>
        </w:rPr>
      </w:pPr>
    </w:p>
    <w:p w14:paraId="1C70EC80" w14:textId="77777777" w:rsidR="00B54DC2" w:rsidRDefault="00B54DC2" w:rsidP="00783514">
      <w:pPr>
        <w:rPr>
          <w:rFonts w:ascii="Perpetua" w:eastAsia="Times New Roman" w:hAnsi="Perpetua" w:cs="Times New Roman"/>
          <w:sz w:val="24"/>
          <w:szCs w:val="24"/>
        </w:rPr>
      </w:pPr>
    </w:p>
    <w:p w14:paraId="787CACB4" w14:textId="77777777" w:rsidR="00B54DC2" w:rsidRDefault="00B54DC2" w:rsidP="00783514">
      <w:pPr>
        <w:rPr>
          <w:rFonts w:ascii="Perpetua" w:eastAsia="Times New Roman" w:hAnsi="Perpetua" w:cs="Times New Roman"/>
          <w:sz w:val="24"/>
          <w:szCs w:val="24"/>
        </w:rPr>
      </w:pPr>
    </w:p>
    <w:p w14:paraId="54C77D73" w14:textId="77777777" w:rsidR="00F47655" w:rsidRDefault="00F47655" w:rsidP="00783514">
      <w:pPr>
        <w:rPr>
          <w:rFonts w:ascii="Perpetua" w:eastAsia="Times New Roman" w:hAnsi="Perpetua" w:cs="Times New Roman"/>
          <w:sz w:val="24"/>
          <w:szCs w:val="24"/>
        </w:rPr>
      </w:pPr>
    </w:p>
    <w:p w14:paraId="06C9C8B2" w14:textId="6CF03524" w:rsidR="00F47655" w:rsidRDefault="00F47655" w:rsidP="00E02781">
      <w:pPr>
        <w:tabs>
          <w:tab w:val="right" w:pos="9360"/>
        </w:tabs>
        <w:rPr>
          <w:rFonts w:ascii="Perpetua" w:eastAsia="Times New Roman" w:hAnsi="Perpetua" w:cs="Times New Roman"/>
          <w:sz w:val="24"/>
          <w:szCs w:val="24"/>
        </w:rPr>
      </w:pPr>
      <w:r>
        <w:rPr>
          <w:rFonts w:ascii="Perpetua" w:hAnsi="Perpetua"/>
          <w:noProof/>
          <w:sz w:val="24"/>
          <w:szCs w:val="24"/>
        </w:rPr>
        <w:lastRenderedPageBreak/>
        <mc:AlternateContent>
          <mc:Choice Requires="wps">
            <w:drawing>
              <wp:anchor distT="0" distB="0" distL="114300" distR="114300" simplePos="0" relativeHeight="251721728" behindDoc="0" locked="0" layoutInCell="1" allowOverlap="1" wp14:anchorId="0D03D16D" wp14:editId="7B337528">
                <wp:simplePos x="0" y="0"/>
                <wp:positionH relativeFrom="margin">
                  <wp:posOffset>0</wp:posOffset>
                </wp:positionH>
                <wp:positionV relativeFrom="paragraph">
                  <wp:posOffset>-635</wp:posOffset>
                </wp:positionV>
                <wp:extent cx="5844540" cy="342900"/>
                <wp:effectExtent l="0" t="0" r="22860" b="19050"/>
                <wp:wrapNone/>
                <wp:docPr id="135706792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solidFill>
                          <a:srgbClr val="663300"/>
                        </a:solidFill>
                        <a:ln w="12700" cap="flat" cmpd="sng" algn="ctr">
                          <a:solidFill>
                            <a:srgbClr val="4472C4">
                              <a:shade val="15000"/>
                            </a:srgbClr>
                          </a:solidFill>
                          <a:prstDash val="solid"/>
                          <a:miter lim="800000"/>
                        </a:ln>
                        <a:effectLst/>
                      </wps:spPr>
                      <wps:txbx>
                        <w:txbxContent>
                          <w:p w14:paraId="162C8097" w14:textId="0180678E" w:rsidR="00F47655" w:rsidRPr="00860EA7" w:rsidRDefault="008D4A75" w:rsidP="00F47655">
                            <w:pPr>
                              <w:jc w:val="center"/>
                              <w:rPr>
                                <w:b/>
                                <w:bCs/>
                                <w:color w:val="D9D9D9" w:themeColor="background1" w:themeShade="D9"/>
                                <w:sz w:val="28"/>
                                <w:szCs w:val="28"/>
                              </w:rPr>
                            </w:pPr>
                            <w:r>
                              <w:rPr>
                                <w:b/>
                                <w:bCs/>
                                <w:color w:val="D9D9D9" w:themeColor="background1" w:themeShade="D9"/>
                                <w:sz w:val="28"/>
                                <w:szCs w:val="28"/>
                              </w:rPr>
                              <w:t>PROGRAM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D16D" id="_x0000_s1060" style="position:absolute;margin-left:0;margin-top:-.05pt;width:460.2pt;height: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" fillcolor="#630" strokecolor="#172c51" strokeweight="1pt">
                <v:textbox>
                  <w:txbxContent>
                    <w:p w14:paraId="162C8097" w14:textId="0180678E" w:rsidR="00F47655" w:rsidRPr="00860EA7" w:rsidRDefault="008D4A75" w:rsidP="00F47655">
                      <w:pPr>
                        <w:jc w:val="center"/>
                        <w:rPr>
                          <w:b/>
                          <w:bCs/>
                          <w:color w:val="D9D9D9" w:themeColor="background1" w:themeShade="D9"/>
                          <w:sz w:val="28"/>
                          <w:szCs w:val="28"/>
                        </w:rPr>
                      </w:pPr>
                      <w:r>
                        <w:rPr>
                          <w:b/>
                          <w:bCs/>
                          <w:color w:val="D9D9D9" w:themeColor="background1" w:themeShade="D9"/>
                          <w:sz w:val="28"/>
                          <w:szCs w:val="28"/>
                        </w:rPr>
                        <w:t>PROGRAM ELEMENTS</w:t>
                      </w:r>
                    </w:p>
                  </w:txbxContent>
                </v:textbox>
                <w10:wrap anchorx="margin"/>
              </v:rect>
            </w:pict>
          </mc:Fallback>
        </mc:AlternateContent>
      </w:r>
      <w:r w:rsidR="00E02781">
        <w:rPr>
          <w:rFonts w:ascii="Perpetua" w:eastAsia="Times New Roman" w:hAnsi="Perpetua" w:cs="Times New Roman"/>
          <w:sz w:val="24"/>
          <w:szCs w:val="24"/>
        </w:rPr>
        <w:tab/>
      </w:r>
    </w:p>
    <w:p w14:paraId="3D7C61FD" w14:textId="174B94A3" w:rsidR="00E02781" w:rsidRDefault="009D4048" w:rsidP="00E02781">
      <w:pPr>
        <w:tabs>
          <w:tab w:val="right" w:pos="9360"/>
        </w:tabs>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54496" behindDoc="0" locked="0" layoutInCell="1" allowOverlap="1" wp14:anchorId="5809EE69" wp14:editId="4991DF5F">
                <wp:simplePos x="0" y="0"/>
                <wp:positionH relativeFrom="margin">
                  <wp:align>left</wp:align>
                </wp:positionH>
                <wp:positionV relativeFrom="paragraph">
                  <wp:posOffset>153035</wp:posOffset>
                </wp:positionV>
                <wp:extent cx="5844540" cy="297180"/>
                <wp:effectExtent l="0" t="0" r="22860" b="26670"/>
                <wp:wrapNone/>
                <wp:docPr id="1413307447"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2D93B837" w14:textId="1786A789" w:rsidR="00E02781" w:rsidRPr="001840E9" w:rsidRDefault="00E02781" w:rsidP="00E02781">
                            <w:pPr>
                              <w:spacing w:line="240" w:lineRule="auto"/>
                              <w:rPr>
                                <w:b/>
                                <w:bCs/>
                              </w:rPr>
                            </w:pPr>
                            <w:r>
                              <w:rPr>
                                <w:b/>
                                <w:bCs/>
                              </w:rPr>
                              <w:t>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EE69" id="_x0000_s1061" style="position:absolute;margin-left:0;margin-top:12.05pt;width:460.2pt;height:23.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" fillcolor="#963" strokecolor="#172c51" strokeweight="1pt">
                <v:textbox>
                  <w:txbxContent>
                    <w:p w14:paraId="2D93B837" w14:textId="1786A789" w:rsidR="00E02781" w:rsidRPr="001840E9" w:rsidRDefault="00E02781" w:rsidP="00E02781">
                      <w:pPr>
                        <w:spacing w:line="240" w:lineRule="auto"/>
                        <w:rPr>
                          <w:b/>
                          <w:bCs/>
                        </w:rPr>
                      </w:pPr>
                      <w:r>
                        <w:rPr>
                          <w:b/>
                          <w:bCs/>
                        </w:rPr>
                        <w:t>Service Delivery</w:t>
                      </w:r>
                    </w:p>
                  </w:txbxContent>
                </v:textbox>
                <w10:wrap anchorx="margin"/>
              </v:rect>
            </w:pict>
          </mc:Fallback>
        </mc:AlternateContent>
      </w:r>
    </w:p>
    <w:p w14:paraId="4B865BCC" w14:textId="44EEC6C0" w:rsidR="00E02781" w:rsidRPr="00B5592E" w:rsidRDefault="00E02781" w:rsidP="00E02781">
      <w:pPr>
        <w:tabs>
          <w:tab w:val="left" w:pos="384"/>
        </w:tabs>
        <w:rPr>
          <w:rFonts w:ascii="Perpetua" w:eastAsia="Times New Roman" w:hAnsi="Perpetua" w:cs="Times New Roman"/>
          <w:sz w:val="24"/>
          <w:szCs w:val="24"/>
        </w:rPr>
      </w:pPr>
      <w:r>
        <w:rPr>
          <w:rFonts w:ascii="Perpetua" w:eastAsia="Times New Roman" w:hAnsi="Perpetua" w:cs="Times New Roman"/>
          <w:sz w:val="24"/>
          <w:szCs w:val="24"/>
        </w:rPr>
        <w:tab/>
      </w:r>
    </w:p>
    <w:p w14:paraId="4E4D052B" w14:textId="2382C8E1" w:rsidR="00B5592E" w:rsidRPr="00B5592E" w:rsidRDefault="00B477A8" w:rsidP="00B5592E">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23776" behindDoc="0" locked="0" layoutInCell="1" allowOverlap="1" wp14:anchorId="4D10E0B9" wp14:editId="6B611649">
                <wp:simplePos x="0" y="0"/>
                <wp:positionH relativeFrom="margin">
                  <wp:align>left</wp:align>
                </wp:positionH>
                <wp:positionV relativeFrom="paragraph">
                  <wp:posOffset>64770</wp:posOffset>
                </wp:positionV>
                <wp:extent cx="5844540" cy="342900"/>
                <wp:effectExtent l="0" t="0" r="22860" b="19050"/>
                <wp:wrapNone/>
                <wp:docPr id="1178140336"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36957BDA" w14:textId="36AE1E1C" w:rsidR="008D4A75" w:rsidRPr="00802D68" w:rsidRDefault="008D4A75" w:rsidP="008D4A75">
                            <w:pPr>
                              <w:rPr>
                                <w:b/>
                                <w:bCs/>
                                <w:color w:val="000000" w:themeColor="text1"/>
                              </w:rPr>
                            </w:pPr>
                            <w:r>
                              <w:rPr>
                                <w:b/>
                                <w:bCs/>
                                <w:color w:val="000000" w:themeColor="text1"/>
                              </w:rPr>
                              <w:t xml:space="preserve">29.  </w:t>
                            </w:r>
                            <w:r w:rsidR="00C76429">
                              <w:rPr>
                                <w:b/>
                                <w:bCs/>
                                <w:color w:val="000000" w:themeColor="text1"/>
                              </w:rPr>
                              <w:t>One-Stop 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E0B9" id="_x0000_s1062" style="position:absolute;margin-left:0;margin-top:5.1pt;width:460.2pt;height:27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71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" fillcolor="#b4a098" strokecolor="#172c51" strokeweight="1pt">
                <v:fill color2="#e8e3e1" rotate="t" angle="45" colors="0 #b4a098;.5 #d0c5c2;1 #e8e3e1" focus="100%" type="gradient"/>
                <v:textbox>
                  <w:txbxContent>
                    <w:p w14:paraId="36957BDA" w14:textId="36AE1E1C" w:rsidR="008D4A75" w:rsidRPr="00802D68" w:rsidRDefault="008D4A75" w:rsidP="008D4A75">
                      <w:pPr>
                        <w:rPr>
                          <w:b/>
                          <w:bCs/>
                          <w:color w:val="000000" w:themeColor="text1"/>
                        </w:rPr>
                      </w:pPr>
                      <w:r>
                        <w:rPr>
                          <w:b/>
                          <w:bCs/>
                          <w:color w:val="000000" w:themeColor="text1"/>
                        </w:rPr>
                        <w:t xml:space="preserve">29.  </w:t>
                      </w:r>
                      <w:r w:rsidR="00C76429">
                        <w:rPr>
                          <w:b/>
                          <w:bCs/>
                          <w:color w:val="000000" w:themeColor="text1"/>
                        </w:rPr>
                        <w:t>One-Stop Service Delivery</w:t>
                      </w:r>
                    </w:p>
                  </w:txbxContent>
                </v:textbox>
                <w10:wrap anchorx="margin"/>
              </v:rect>
            </w:pict>
          </mc:Fallback>
        </mc:AlternateContent>
      </w:r>
    </w:p>
    <w:p w14:paraId="611C04A6" w14:textId="27869A7A" w:rsidR="00B5592E" w:rsidRDefault="00B5592E" w:rsidP="00B5592E">
      <w:pPr>
        <w:rPr>
          <w:rFonts w:ascii="Perpetua" w:eastAsia="Times New Roman" w:hAnsi="Perpetua" w:cs="Times New Roman"/>
          <w:sz w:val="24"/>
          <w:szCs w:val="24"/>
        </w:rPr>
      </w:pPr>
    </w:p>
    <w:p w14:paraId="4C0D2A17" w14:textId="540E5708" w:rsidR="00044B1B" w:rsidRPr="00AB42C1" w:rsidRDefault="00AB42C1" w:rsidP="00B5592E">
      <w:pPr>
        <w:rPr>
          <w:rFonts w:ascii="Perpetua" w:eastAsia="Times New Roman" w:hAnsi="Perpetua" w:cs="Times New Roman"/>
          <w:b/>
          <w:bCs/>
          <w:sz w:val="24"/>
          <w:szCs w:val="24"/>
        </w:rPr>
      </w:pPr>
      <w:r w:rsidRPr="00AB42C1">
        <w:rPr>
          <w:b/>
          <w:bCs/>
        </w:rPr>
        <w:t>Describe how the LWDA is assisting customers in making informed choices based on quality workforce information and accessing quality training providers. Provide a list of one-stop partner products and services available at each Missouri Job Center.</w:t>
      </w:r>
    </w:p>
    <w:p w14:paraId="5D438B8F" w14:textId="04B4B4A5" w:rsidR="00040BC9" w:rsidRPr="00611D91" w:rsidRDefault="00960EC2" w:rsidP="00B5592E">
      <w:pPr>
        <w:rPr>
          <w:rFonts w:ascii="Perpetua" w:eastAsia="Times New Roman" w:hAnsi="Perpetua" w:cs="Times New Roman"/>
          <w:sz w:val="24"/>
          <w:szCs w:val="24"/>
        </w:rPr>
      </w:pPr>
      <w:r>
        <w:rPr>
          <w:rFonts w:ascii="Perpetua" w:eastAsia="Times New Roman" w:hAnsi="Perpetua" w:cs="Times New Roman"/>
          <w:sz w:val="24"/>
          <w:szCs w:val="24"/>
        </w:rPr>
        <w:t xml:space="preserve">The West Central Region maximizes customer choice </w:t>
      </w:r>
      <w:r w:rsidR="00A82BFA">
        <w:rPr>
          <w:rFonts w:ascii="Perpetua" w:eastAsia="Times New Roman" w:hAnsi="Perpetua" w:cs="Times New Roman"/>
          <w:sz w:val="24"/>
          <w:szCs w:val="24"/>
        </w:rPr>
        <w:t xml:space="preserve">in the selection of eligible providers.  Mo </w:t>
      </w:r>
      <w:r w:rsidR="00AD309F">
        <w:rPr>
          <w:rFonts w:ascii="Perpetua" w:eastAsia="Times New Roman" w:hAnsi="Perpetua" w:cs="Times New Roman"/>
          <w:sz w:val="24"/>
          <w:szCs w:val="24"/>
        </w:rPr>
        <w:t>Scores may</w:t>
      </w:r>
      <w:r w:rsidR="00A82BFA">
        <w:rPr>
          <w:rFonts w:ascii="Perpetua" w:eastAsia="Times New Roman" w:hAnsi="Perpetua" w:cs="Times New Roman"/>
          <w:sz w:val="24"/>
          <w:szCs w:val="24"/>
        </w:rPr>
        <w:t xml:space="preserve"> be used through </w:t>
      </w:r>
      <w:r w:rsidR="002B6A7C">
        <w:rPr>
          <w:rFonts w:ascii="Perpetua" w:eastAsia="Times New Roman" w:hAnsi="Perpetua" w:cs="Times New Roman"/>
          <w:sz w:val="24"/>
          <w:szCs w:val="24"/>
        </w:rPr>
        <w:t xml:space="preserve">jobs.mo.gov to identify WIOA </w:t>
      </w:r>
      <w:r w:rsidR="00040BC9">
        <w:rPr>
          <w:rFonts w:ascii="Perpetua" w:eastAsia="Times New Roman" w:hAnsi="Perpetua" w:cs="Times New Roman"/>
          <w:sz w:val="24"/>
          <w:szCs w:val="24"/>
        </w:rPr>
        <w:t>eligible</w:t>
      </w:r>
      <w:r w:rsidR="002B6A7C">
        <w:rPr>
          <w:rFonts w:ascii="Perpetua" w:eastAsia="Times New Roman" w:hAnsi="Perpetua" w:cs="Times New Roman"/>
          <w:sz w:val="24"/>
          <w:szCs w:val="24"/>
        </w:rPr>
        <w:t xml:space="preserve"> </w:t>
      </w:r>
      <w:r w:rsidR="00040BC9">
        <w:rPr>
          <w:rFonts w:ascii="Perpetua" w:eastAsia="Times New Roman" w:hAnsi="Perpetua" w:cs="Times New Roman"/>
          <w:sz w:val="24"/>
          <w:szCs w:val="24"/>
        </w:rPr>
        <w:t xml:space="preserve">training providers, approved courses, </w:t>
      </w:r>
      <w:r w:rsidR="00836F59">
        <w:rPr>
          <w:rFonts w:ascii="Perpetua" w:eastAsia="Times New Roman" w:hAnsi="Perpetua" w:cs="Times New Roman"/>
          <w:sz w:val="24"/>
          <w:szCs w:val="24"/>
        </w:rPr>
        <w:t>c</w:t>
      </w:r>
      <w:r w:rsidR="00040BC9" w:rsidRPr="00AD309F">
        <w:rPr>
          <w:rFonts w:ascii="Perpetua" w:eastAsia="Times New Roman" w:hAnsi="Perpetua" w:cs="Times New Roman"/>
          <w:sz w:val="24"/>
          <w:szCs w:val="24"/>
        </w:rPr>
        <w:t xml:space="preserve">osts </w:t>
      </w:r>
      <w:r w:rsidR="00040BC9">
        <w:rPr>
          <w:rFonts w:ascii="Perpetua" w:eastAsia="Times New Roman" w:hAnsi="Perpetua" w:cs="Times New Roman"/>
          <w:sz w:val="24"/>
          <w:szCs w:val="24"/>
        </w:rPr>
        <w:t>associated with training, program descriptions, completion rates</w:t>
      </w:r>
      <w:r w:rsidR="00E42E84">
        <w:rPr>
          <w:rFonts w:ascii="Perpetua" w:eastAsia="Times New Roman" w:hAnsi="Perpetua" w:cs="Times New Roman"/>
          <w:sz w:val="24"/>
          <w:szCs w:val="24"/>
        </w:rPr>
        <w:t>, wage expectations, etc.  Job Center staff wi</w:t>
      </w:r>
      <w:r w:rsidR="001758CC">
        <w:rPr>
          <w:rFonts w:ascii="Perpetua" w:eastAsia="Times New Roman" w:hAnsi="Perpetua" w:cs="Times New Roman"/>
          <w:sz w:val="24"/>
          <w:szCs w:val="24"/>
        </w:rPr>
        <w:t>ll provide each cust</w:t>
      </w:r>
      <w:r w:rsidR="00611D91">
        <w:rPr>
          <w:rFonts w:ascii="Perpetua" w:eastAsia="Times New Roman" w:hAnsi="Perpetua" w:cs="Times New Roman"/>
          <w:sz w:val="24"/>
          <w:szCs w:val="24"/>
        </w:rPr>
        <w:t>omer</w:t>
      </w:r>
      <w:r w:rsidR="001758CC">
        <w:rPr>
          <w:rFonts w:ascii="Perpetua" w:eastAsia="Times New Roman" w:hAnsi="Perpetua" w:cs="Times New Roman"/>
          <w:sz w:val="24"/>
          <w:szCs w:val="24"/>
        </w:rPr>
        <w:t xml:space="preserve"> with a </w:t>
      </w:r>
      <w:r w:rsidR="00611D91">
        <w:rPr>
          <w:rFonts w:ascii="Perpetua" w:eastAsia="Times New Roman" w:hAnsi="Perpetua" w:cs="Times New Roman"/>
          <w:i/>
          <w:iCs/>
          <w:sz w:val="24"/>
          <w:szCs w:val="24"/>
        </w:rPr>
        <w:t xml:space="preserve">Customer Choice in Training form </w:t>
      </w:r>
      <w:r w:rsidR="00611D91">
        <w:rPr>
          <w:rFonts w:ascii="Perpetua" w:eastAsia="Times New Roman" w:hAnsi="Perpetua" w:cs="Times New Roman"/>
          <w:sz w:val="24"/>
          <w:szCs w:val="24"/>
        </w:rPr>
        <w:t xml:space="preserve">to sign.  </w:t>
      </w:r>
      <w:r w:rsidR="00484552">
        <w:rPr>
          <w:rFonts w:ascii="Perpetua" w:eastAsia="Times New Roman" w:hAnsi="Perpetua" w:cs="Times New Roman"/>
          <w:sz w:val="24"/>
          <w:szCs w:val="24"/>
        </w:rPr>
        <w:t xml:space="preserve">The WDB works to identify </w:t>
      </w:r>
      <w:r w:rsidR="00056C09">
        <w:rPr>
          <w:rFonts w:ascii="Perpetua" w:eastAsia="Times New Roman" w:hAnsi="Perpetua" w:cs="Times New Roman"/>
          <w:sz w:val="24"/>
          <w:szCs w:val="24"/>
        </w:rPr>
        <w:t>new and emerging industry or occupation clusters within the local labor market</w:t>
      </w:r>
      <w:r w:rsidR="00AD309F">
        <w:rPr>
          <w:rFonts w:ascii="Perpetua" w:eastAsia="Times New Roman" w:hAnsi="Perpetua" w:cs="Times New Roman"/>
          <w:sz w:val="24"/>
          <w:szCs w:val="24"/>
        </w:rPr>
        <w:t xml:space="preserve">. </w:t>
      </w:r>
    </w:p>
    <w:p w14:paraId="2009CEFC" w14:textId="28926944" w:rsidR="00480251" w:rsidRDefault="00B5592E" w:rsidP="00B5592E">
      <w:pPr>
        <w:rPr>
          <w:rFonts w:ascii="Perpetua" w:eastAsia="Times New Roman" w:hAnsi="Perpetua" w:cs="Times New Roman"/>
          <w:sz w:val="24"/>
          <w:szCs w:val="24"/>
        </w:rPr>
      </w:pPr>
      <w:r>
        <w:rPr>
          <w:rFonts w:ascii="Perpetua" w:eastAsia="Times New Roman" w:hAnsi="Perpetua" w:cs="Times New Roman"/>
          <w:sz w:val="24"/>
          <w:szCs w:val="24"/>
        </w:rPr>
        <w:t xml:space="preserve">The West Central Region </w:t>
      </w:r>
      <w:r w:rsidR="00316D71">
        <w:rPr>
          <w:rFonts w:ascii="Perpetua" w:eastAsia="Times New Roman" w:hAnsi="Perpetua" w:cs="Times New Roman"/>
          <w:sz w:val="24"/>
          <w:szCs w:val="24"/>
        </w:rPr>
        <w:t>works</w:t>
      </w:r>
      <w:r>
        <w:rPr>
          <w:rFonts w:ascii="Perpetua" w:eastAsia="Times New Roman" w:hAnsi="Perpetua" w:cs="Times New Roman"/>
          <w:sz w:val="24"/>
          <w:szCs w:val="24"/>
        </w:rPr>
        <w:t xml:space="preserve"> closely</w:t>
      </w:r>
      <w:r w:rsidR="00C760E4">
        <w:rPr>
          <w:rFonts w:ascii="Perpetua" w:eastAsia="Times New Roman" w:hAnsi="Perpetua" w:cs="Times New Roman"/>
          <w:sz w:val="24"/>
          <w:szCs w:val="24"/>
        </w:rPr>
        <w:t xml:space="preserve"> with partners to map services provided to job seekers and business customers.  </w:t>
      </w:r>
      <w:r w:rsidR="003F34FF">
        <w:rPr>
          <w:rFonts w:ascii="Perpetua" w:eastAsia="Times New Roman" w:hAnsi="Perpetua" w:cs="Times New Roman"/>
          <w:sz w:val="24"/>
          <w:szCs w:val="24"/>
        </w:rPr>
        <w:t xml:space="preserve">Workforce partners have identified comprehensive services </w:t>
      </w:r>
      <w:r w:rsidR="00B53E5D">
        <w:rPr>
          <w:rFonts w:ascii="Perpetua" w:eastAsia="Times New Roman" w:hAnsi="Perpetua" w:cs="Times New Roman"/>
          <w:sz w:val="24"/>
          <w:szCs w:val="24"/>
        </w:rPr>
        <w:t>to support job seekers</w:t>
      </w:r>
      <w:r w:rsidR="008C1A10">
        <w:rPr>
          <w:rFonts w:ascii="Perpetua" w:eastAsia="Times New Roman" w:hAnsi="Perpetua" w:cs="Times New Roman"/>
          <w:sz w:val="24"/>
          <w:szCs w:val="24"/>
        </w:rPr>
        <w:t xml:space="preserve"> a</w:t>
      </w:r>
      <w:r w:rsidR="0050204A">
        <w:rPr>
          <w:rFonts w:ascii="Perpetua" w:eastAsia="Times New Roman" w:hAnsi="Perpetua" w:cs="Times New Roman"/>
          <w:sz w:val="24"/>
          <w:szCs w:val="24"/>
        </w:rPr>
        <w:t>t</w:t>
      </w:r>
      <w:r w:rsidR="008C1A10">
        <w:rPr>
          <w:rFonts w:ascii="Perpetua" w:eastAsia="Times New Roman" w:hAnsi="Perpetua" w:cs="Times New Roman"/>
          <w:sz w:val="24"/>
          <w:szCs w:val="24"/>
        </w:rPr>
        <w:t xml:space="preserve"> Job Center</w:t>
      </w:r>
      <w:r w:rsidR="0050204A">
        <w:rPr>
          <w:rFonts w:ascii="Perpetua" w:eastAsia="Times New Roman" w:hAnsi="Perpetua" w:cs="Times New Roman"/>
          <w:sz w:val="24"/>
          <w:szCs w:val="24"/>
        </w:rPr>
        <w:t>s</w:t>
      </w:r>
      <w:r w:rsidR="008C1A10">
        <w:rPr>
          <w:rFonts w:ascii="Perpetua" w:eastAsia="Times New Roman" w:hAnsi="Perpetua" w:cs="Times New Roman"/>
          <w:sz w:val="24"/>
          <w:szCs w:val="24"/>
        </w:rPr>
        <w:t xml:space="preserve"> and/or through </w:t>
      </w:r>
      <w:r w:rsidR="000C4B03">
        <w:rPr>
          <w:rFonts w:ascii="Perpetua" w:eastAsia="Times New Roman" w:hAnsi="Perpetua" w:cs="Times New Roman"/>
          <w:sz w:val="24"/>
          <w:szCs w:val="24"/>
        </w:rPr>
        <w:t xml:space="preserve">referrals to partner organizations.  These referrals could include </w:t>
      </w:r>
      <w:r w:rsidR="005F3428">
        <w:rPr>
          <w:rFonts w:ascii="Perpetua" w:eastAsia="Times New Roman" w:hAnsi="Perpetua" w:cs="Times New Roman"/>
          <w:sz w:val="24"/>
          <w:szCs w:val="24"/>
        </w:rPr>
        <w:t>career assistance, childcare assistance, children’s advocacy/support, clothing assistance, disability resources</w:t>
      </w:r>
      <w:r w:rsidR="00C858B1">
        <w:rPr>
          <w:rFonts w:ascii="Perpetua" w:eastAsia="Times New Roman" w:hAnsi="Perpetua" w:cs="Times New Roman"/>
          <w:sz w:val="24"/>
          <w:szCs w:val="24"/>
        </w:rPr>
        <w:t xml:space="preserve">, </w:t>
      </w:r>
      <w:r w:rsidR="00DF17B2">
        <w:rPr>
          <w:rFonts w:ascii="Perpetua" w:eastAsia="Times New Roman" w:hAnsi="Perpetua" w:cs="Times New Roman"/>
          <w:sz w:val="24"/>
          <w:szCs w:val="24"/>
        </w:rPr>
        <w:t xml:space="preserve">education services/assistance, employment assistance, </w:t>
      </w:r>
      <w:r w:rsidR="004C345F">
        <w:rPr>
          <w:rFonts w:ascii="Perpetua" w:eastAsia="Times New Roman" w:hAnsi="Perpetua" w:cs="Times New Roman"/>
          <w:sz w:val="24"/>
          <w:szCs w:val="24"/>
        </w:rPr>
        <w:t>English Language Learner</w:t>
      </w:r>
      <w:r w:rsidR="00697AE8">
        <w:rPr>
          <w:rFonts w:ascii="Perpetua" w:eastAsia="Times New Roman" w:hAnsi="Perpetua" w:cs="Times New Roman"/>
          <w:sz w:val="24"/>
          <w:szCs w:val="24"/>
        </w:rPr>
        <w:t xml:space="preserve"> services, ex-offender services, food assistance, housing assistance, labor market information,</w:t>
      </w:r>
      <w:r w:rsidR="00820009">
        <w:rPr>
          <w:rFonts w:ascii="Perpetua" w:eastAsia="Times New Roman" w:hAnsi="Perpetua" w:cs="Times New Roman"/>
          <w:sz w:val="24"/>
          <w:szCs w:val="24"/>
        </w:rPr>
        <w:t xml:space="preserve"> probation/parole support, educational remediation, senior services programs</w:t>
      </w:r>
      <w:r w:rsidR="0037628D">
        <w:rPr>
          <w:rFonts w:ascii="Perpetua" w:eastAsia="Times New Roman" w:hAnsi="Perpetua" w:cs="Times New Roman"/>
          <w:sz w:val="24"/>
          <w:szCs w:val="24"/>
        </w:rPr>
        <w:t>, training support, transition case management, transportation assistance, reading assistance, unemployment work testing</w:t>
      </w:r>
      <w:r w:rsidR="00393542">
        <w:rPr>
          <w:rFonts w:ascii="Perpetua" w:eastAsia="Times New Roman" w:hAnsi="Perpetua" w:cs="Times New Roman"/>
          <w:sz w:val="24"/>
          <w:szCs w:val="24"/>
        </w:rPr>
        <w:t>, utility assistance, and veterans assistance/support</w:t>
      </w:r>
      <w:r w:rsidR="00A17AA6">
        <w:rPr>
          <w:rFonts w:ascii="Perpetua" w:eastAsia="Times New Roman" w:hAnsi="Perpetua" w:cs="Times New Roman"/>
          <w:sz w:val="24"/>
          <w:szCs w:val="24"/>
        </w:rPr>
        <w:t>.</w:t>
      </w:r>
      <w:r w:rsidR="002921DF">
        <w:rPr>
          <w:rFonts w:ascii="Perpetua" w:eastAsia="Times New Roman" w:hAnsi="Perpetua" w:cs="Times New Roman"/>
          <w:sz w:val="24"/>
          <w:szCs w:val="24"/>
        </w:rPr>
        <w:t xml:space="preserve"> </w:t>
      </w:r>
    </w:p>
    <w:p w14:paraId="1D3D62E6" w14:textId="77777777" w:rsidR="000049F7" w:rsidRDefault="000049F7" w:rsidP="00B5592E">
      <w:pPr>
        <w:rPr>
          <w:rFonts w:ascii="Perpetua" w:eastAsia="Times New Roman" w:hAnsi="Perpetua" w:cs="Times New Roman"/>
          <w:sz w:val="24"/>
          <w:szCs w:val="24"/>
        </w:rPr>
      </w:pPr>
    </w:p>
    <w:p w14:paraId="60975025" w14:textId="4955B7BA" w:rsidR="000049F7" w:rsidRDefault="000049F7" w:rsidP="00B5592E">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56544" behindDoc="0" locked="0" layoutInCell="1" allowOverlap="1" wp14:anchorId="7876378E" wp14:editId="6A3E2C62">
                <wp:simplePos x="0" y="0"/>
                <wp:positionH relativeFrom="margin">
                  <wp:posOffset>0</wp:posOffset>
                </wp:positionH>
                <wp:positionV relativeFrom="paragraph">
                  <wp:posOffset>0</wp:posOffset>
                </wp:positionV>
                <wp:extent cx="5844540" cy="297180"/>
                <wp:effectExtent l="0" t="0" r="22860" b="26670"/>
                <wp:wrapNone/>
                <wp:docPr id="1114587561"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27EA8791" w14:textId="43BF1E5D" w:rsidR="000049F7" w:rsidRPr="001840E9" w:rsidRDefault="000049F7" w:rsidP="000049F7">
                            <w:pPr>
                              <w:spacing w:line="240" w:lineRule="auto"/>
                              <w:rPr>
                                <w:b/>
                                <w:bCs/>
                              </w:rPr>
                            </w:pPr>
                            <w:r>
                              <w:rPr>
                                <w:b/>
                                <w:bCs/>
                              </w:rPr>
                              <w:t>Adult and Dislocated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378E" id="_x0000_s1063" style="position:absolute;margin-left:0;margin-top:0;width:460.2pt;height:23.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" fillcolor="#963" strokecolor="#172c51" strokeweight="1pt">
                <v:textbox>
                  <w:txbxContent>
                    <w:p w14:paraId="27EA8791" w14:textId="43BF1E5D" w:rsidR="000049F7" w:rsidRPr="001840E9" w:rsidRDefault="000049F7" w:rsidP="000049F7">
                      <w:pPr>
                        <w:spacing w:line="240" w:lineRule="auto"/>
                        <w:rPr>
                          <w:b/>
                          <w:bCs/>
                        </w:rPr>
                      </w:pPr>
                      <w:r>
                        <w:rPr>
                          <w:b/>
                          <w:bCs/>
                        </w:rPr>
                        <w:t>Adult and Dislocated Workers</w:t>
                      </w:r>
                    </w:p>
                  </w:txbxContent>
                </v:textbox>
                <w10:wrap anchorx="margin"/>
              </v:rect>
            </w:pict>
          </mc:Fallback>
        </mc:AlternateContent>
      </w:r>
    </w:p>
    <w:p w14:paraId="2D508D02" w14:textId="77777777" w:rsidR="006C5F9F" w:rsidRDefault="006C5F9F" w:rsidP="00B5592E">
      <w:pPr>
        <w:rPr>
          <w:rFonts w:ascii="Perpetua" w:eastAsia="Times New Roman" w:hAnsi="Perpetua" w:cs="Times New Roman"/>
          <w:sz w:val="24"/>
          <w:szCs w:val="24"/>
        </w:rPr>
      </w:pPr>
    </w:p>
    <w:p w14:paraId="22216CA2" w14:textId="07EF1051" w:rsidR="006C5F9F" w:rsidRDefault="00592A92" w:rsidP="00B5592E">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25824" behindDoc="0" locked="0" layoutInCell="1" allowOverlap="1" wp14:anchorId="7951ABD8" wp14:editId="4D3A750E">
                <wp:simplePos x="0" y="0"/>
                <wp:positionH relativeFrom="margin">
                  <wp:posOffset>0</wp:posOffset>
                </wp:positionH>
                <wp:positionV relativeFrom="paragraph">
                  <wp:posOffset>-635</wp:posOffset>
                </wp:positionV>
                <wp:extent cx="5844540" cy="342900"/>
                <wp:effectExtent l="0" t="0" r="22860" b="19050"/>
                <wp:wrapNone/>
                <wp:docPr id="2082326509"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17047F03" w14:textId="497402A3" w:rsidR="00592A92" w:rsidRPr="00802D68" w:rsidRDefault="00592A92" w:rsidP="00592A92">
                            <w:pPr>
                              <w:rPr>
                                <w:b/>
                                <w:bCs/>
                                <w:color w:val="000000" w:themeColor="text1"/>
                              </w:rPr>
                            </w:pPr>
                            <w:r>
                              <w:rPr>
                                <w:b/>
                                <w:bCs/>
                                <w:color w:val="000000" w:themeColor="text1"/>
                              </w:rPr>
                              <w:t xml:space="preserve">30.  </w:t>
                            </w:r>
                            <w:r w:rsidR="00A6561D">
                              <w:rPr>
                                <w:b/>
                                <w:bCs/>
                                <w:color w:val="000000" w:themeColor="text1"/>
                              </w:rPr>
                              <w:t>Title I – Employment and Training Products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ABD8" id="_x0000_s1064" style="position:absolute;margin-left:0;margin-top:-.05pt;width:460.2pt;height: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ja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OAmegmily5cHG8YxroMz7EYg7i11/oFaUAYQAA36e3wqqQGL7k4ZabT9+jN5sMcm&#10;Q5uRLSgIkH1ZU4uplx8UxvqiX4T98vFSjM4H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BiEzja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17047F03" w14:textId="497402A3" w:rsidR="00592A92" w:rsidRPr="00802D68" w:rsidRDefault="00592A92" w:rsidP="00592A92">
                      <w:pPr>
                        <w:rPr>
                          <w:b/>
                          <w:bCs/>
                          <w:color w:val="000000" w:themeColor="text1"/>
                        </w:rPr>
                      </w:pPr>
                      <w:r>
                        <w:rPr>
                          <w:b/>
                          <w:bCs/>
                          <w:color w:val="000000" w:themeColor="text1"/>
                        </w:rPr>
                        <w:t xml:space="preserve">30.  </w:t>
                      </w:r>
                      <w:r w:rsidR="00A6561D">
                        <w:rPr>
                          <w:b/>
                          <w:bCs/>
                          <w:color w:val="000000" w:themeColor="text1"/>
                        </w:rPr>
                        <w:t>Title I – Employment and Training Products and Services</w:t>
                      </w:r>
                    </w:p>
                  </w:txbxContent>
                </v:textbox>
                <w10:wrap anchorx="margin"/>
              </v:rect>
            </w:pict>
          </mc:Fallback>
        </mc:AlternateContent>
      </w:r>
    </w:p>
    <w:p w14:paraId="15116019" w14:textId="77777777" w:rsidR="00480251" w:rsidRDefault="00480251" w:rsidP="00B5592E">
      <w:pPr>
        <w:rPr>
          <w:rFonts w:ascii="Perpetua" w:eastAsia="Times New Roman" w:hAnsi="Perpetua" w:cs="Times New Roman"/>
          <w:sz w:val="24"/>
          <w:szCs w:val="24"/>
        </w:rPr>
      </w:pPr>
    </w:p>
    <w:p w14:paraId="61A30882" w14:textId="38FF0FCF" w:rsidR="00113220" w:rsidRPr="00113220" w:rsidRDefault="00113220" w:rsidP="00B5592E">
      <w:pPr>
        <w:rPr>
          <w:rFonts w:ascii="Perpetua" w:eastAsia="Times New Roman" w:hAnsi="Perpetua" w:cs="Times New Roman"/>
          <w:b/>
          <w:bCs/>
          <w:sz w:val="24"/>
          <w:szCs w:val="24"/>
        </w:rPr>
      </w:pPr>
      <w:r w:rsidRPr="00113220">
        <w:rPr>
          <w:b/>
          <w:bCs/>
        </w:rPr>
        <w:t xml:space="preserve">Provide a description and assessment of the type and availability of all Adult and Dislocated Worker employment and training activities in the LWDA. Please include how the Board uses products and services, such as workshops, assessment products (Key Train, WorkKeys /National Career Readiness Certificate [NCRC], </w:t>
      </w:r>
      <w:proofErr w:type="spellStart"/>
      <w:r w:rsidRPr="00113220">
        <w:rPr>
          <w:b/>
          <w:bCs/>
        </w:rPr>
        <w:t>Talify</w:t>
      </w:r>
      <w:proofErr w:type="spellEnd"/>
      <w:r w:rsidRPr="00113220">
        <w:rPr>
          <w:b/>
          <w:bCs/>
        </w:rPr>
        <w:t>, etc.) and jobseeker products (such as Résumé Builder, etc.), to engage customers and assist with their re-employment efforts.</w:t>
      </w:r>
    </w:p>
    <w:p w14:paraId="7DD9F624" w14:textId="35BBF6D7" w:rsidR="00B5592E" w:rsidRDefault="002F65CC" w:rsidP="00B5592E">
      <w:pPr>
        <w:rPr>
          <w:rFonts w:ascii="Perpetua" w:eastAsia="Times New Roman" w:hAnsi="Perpetua" w:cs="Times New Roman"/>
          <w:sz w:val="24"/>
          <w:szCs w:val="24"/>
        </w:rPr>
      </w:pPr>
      <w:r>
        <w:rPr>
          <w:rFonts w:ascii="Perpetua" w:eastAsia="Times New Roman" w:hAnsi="Perpetua" w:cs="Times New Roman"/>
          <w:sz w:val="24"/>
          <w:szCs w:val="24"/>
        </w:rPr>
        <w:t xml:space="preserve">The West Central Region </w:t>
      </w:r>
      <w:r w:rsidR="001526C8">
        <w:rPr>
          <w:rFonts w:ascii="Perpetua" w:eastAsia="Times New Roman" w:hAnsi="Perpetua" w:cs="Times New Roman"/>
          <w:sz w:val="24"/>
          <w:szCs w:val="24"/>
        </w:rPr>
        <w:t xml:space="preserve">determines suitable services for Adults and Dislocated Workers.  </w:t>
      </w:r>
      <w:r w:rsidR="00752AA7">
        <w:rPr>
          <w:rFonts w:ascii="Perpetua" w:eastAsia="Times New Roman" w:hAnsi="Perpetua" w:cs="Times New Roman"/>
          <w:sz w:val="24"/>
          <w:szCs w:val="24"/>
        </w:rPr>
        <w:t xml:space="preserve">Activities available are </w:t>
      </w:r>
      <w:r w:rsidR="00F23B2A">
        <w:rPr>
          <w:rFonts w:ascii="Perpetua" w:eastAsia="Times New Roman" w:hAnsi="Perpetua" w:cs="Times New Roman"/>
          <w:sz w:val="24"/>
          <w:szCs w:val="24"/>
        </w:rPr>
        <w:t>occupational skills training, on-the-job training, incumbent worker training, work experience training</w:t>
      </w:r>
      <w:r w:rsidR="000F33F0">
        <w:rPr>
          <w:rFonts w:ascii="Perpetua" w:eastAsia="Times New Roman" w:hAnsi="Perpetua" w:cs="Times New Roman"/>
          <w:sz w:val="24"/>
          <w:szCs w:val="24"/>
        </w:rPr>
        <w:t xml:space="preserve"> (with related instruction), training programs operated by </w:t>
      </w:r>
      <w:r w:rsidR="00990CAF">
        <w:rPr>
          <w:rFonts w:ascii="Perpetua" w:eastAsia="Times New Roman" w:hAnsi="Perpetua" w:cs="Times New Roman"/>
          <w:sz w:val="24"/>
          <w:szCs w:val="24"/>
        </w:rPr>
        <w:t xml:space="preserve">the private sector, skill upgrading and retraining, transitional jobs, job readiness training and adult education and literacy </w:t>
      </w:r>
      <w:r w:rsidR="008618D5">
        <w:rPr>
          <w:rFonts w:ascii="Perpetua" w:eastAsia="Times New Roman" w:hAnsi="Perpetua" w:cs="Times New Roman"/>
          <w:sz w:val="24"/>
          <w:szCs w:val="24"/>
        </w:rPr>
        <w:t>activities</w:t>
      </w:r>
      <w:r w:rsidR="00990CAF">
        <w:rPr>
          <w:rFonts w:ascii="Perpetua" w:eastAsia="Times New Roman" w:hAnsi="Perpetua" w:cs="Times New Roman"/>
          <w:sz w:val="24"/>
          <w:szCs w:val="24"/>
        </w:rPr>
        <w:t>.</w:t>
      </w:r>
    </w:p>
    <w:p w14:paraId="69B8D50D" w14:textId="61FF18D9" w:rsidR="008618D5" w:rsidRDefault="008618D5" w:rsidP="00B5592E">
      <w:pPr>
        <w:rPr>
          <w:rFonts w:ascii="Perpetua" w:eastAsia="Times New Roman" w:hAnsi="Perpetua" w:cs="Times New Roman"/>
          <w:sz w:val="24"/>
          <w:szCs w:val="24"/>
        </w:rPr>
      </w:pPr>
      <w:r>
        <w:rPr>
          <w:rFonts w:ascii="Perpetua" w:eastAsia="Times New Roman" w:hAnsi="Perpetua" w:cs="Times New Roman"/>
          <w:sz w:val="24"/>
          <w:szCs w:val="24"/>
        </w:rPr>
        <w:lastRenderedPageBreak/>
        <w:t xml:space="preserve">Occupational skills training provides clients with tuition and fee assistance for in-demand </w:t>
      </w:r>
      <w:r w:rsidR="00DC39ED">
        <w:rPr>
          <w:rFonts w:ascii="Perpetua" w:eastAsia="Times New Roman" w:hAnsi="Perpetua" w:cs="Times New Roman"/>
          <w:sz w:val="24"/>
          <w:szCs w:val="24"/>
        </w:rPr>
        <w:t xml:space="preserve">occupational skills training at tow and </w:t>
      </w:r>
      <w:r w:rsidR="00E62C3B">
        <w:rPr>
          <w:rFonts w:ascii="Perpetua" w:eastAsia="Times New Roman" w:hAnsi="Perpetua" w:cs="Times New Roman"/>
          <w:sz w:val="24"/>
          <w:szCs w:val="24"/>
        </w:rPr>
        <w:t>four-year</w:t>
      </w:r>
      <w:r w:rsidR="00DC39ED">
        <w:rPr>
          <w:rFonts w:ascii="Perpetua" w:eastAsia="Times New Roman" w:hAnsi="Perpetua" w:cs="Times New Roman"/>
          <w:sz w:val="24"/>
          <w:szCs w:val="24"/>
        </w:rPr>
        <w:t xml:space="preserve"> post-secondary schools.  Trainings may include, but are not limited to, </w:t>
      </w:r>
      <w:r w:rsidR="00523159">
        <w:rPr>
          <w:rFonts w:ascii="Perpetua" w:eastAsia="Times New Roman" w:hAnsi="Perpetua" w:cs="Times New Roman"/>
          <w:sz w:val="24"/>
          <w:szCs w:val="24"/>
        </w:rPr>
        <w:t>fields of healthcare, manufacturing, agri</w:t>
      </w:r>
      <w:r w:rsidR="00E62C3B">
        <w:rPr>
          <w:rFonts w:ascii="Perpetua" w:eastAsia="Times New Roman" w:hAnsi="Perpetua" w:cs="Times New Roman"/>
          <w:sz w:val="24"/>
          <w:szCs w:val="24"/>
        </w:rPr>
        <w:t>cultural</w:t>
      </w:r>
      <w:r w:rsidR="00523159">
        <w:rPr>
          <w:rFonts w:ascii="Perpetua" w:eastAsia="Times New Roman" w:hAnsi="Perpetua" w:cs="Times New Roman"/>
          <w:sz w:val="24"/>
          <w:szCs w:val="24"/>
        </w:rPr>
        <w:t>, welding, and transportation.</w:t>
      </w:r>
    </w:p>
    <w:p w14:paraId="2F997508" w14:textId="2497D137" w:rsidR="00E62C3B" w:rsidRDefault="00E62C3B" w:rsidP="00B5592E">
      <w:pPr>
        <w:rPr>
          <w:rFonts w:ascii="Perpetua" w:eastAsia="Times New Roman" w:hAnsi="Perpetua" w:cs="Times New Roman"/>
          <w:sz w:val="24"/>
          <w:szCs w:val="24"/>
        </w:rPr>
      </w:pPr>
      <w:r>
        <w:rPr>
          <w:rFonts w:ascii="Perpetua" w:eastAsia="Times New Roman" w:hAnsi="Perpetua" w:cs="Times New Roman"/>
          <w:sz w:val="24"/>
          <w:szCs w:val="24"/>
        </w:rPr>
        <w:t xml:space="preserve">Work experience provides an opportunity </w:t>
      </w:r>
      <w:r w:rsidR="001C11AC">
        <w:rPr>
          <w:rFonts w:ascii="Perpetua" w:eastAsia="Times New Roman" w:hAnsi="Perpetua" w:cs="Times New Roman"/>
          <w:sz w:val="24"/>
          <w:szCs w:val="24"/>
        </w:rPr>
        <w:t>for customers to establish and work history, demonstrate success in the workplace and develop the skills that can lead to uns</w:t>
      </w:r>
      <w:r w:rsidR="00F7197E">
        <w:rPr>
          <w:rFonts w:ascii="Perpetua" w:eastAsia="Times New Roman" w:hAnsi="Perpetua" w:cs="Times New Roman"/>
          <w:sz w:val="24"/>
          <w:szCs w:val="24"/>
        </w:rPr>
        <w:t>ub</w:t>
      </w:r>
      <w:r w:rsidR="00341FE4">
        <w:rPr>
          <w:rFonts w:ascii="Perpetua" w:eastAsia="Times New Roman" w:hAnsi="Perpetua" w:cs="Times New Roman"/>
          <w:sz w:val="24"/>
          <w:szCs w:val="24"/>
        </w:rPr>
        <w:t>sidized</w:t>
      </w:r>
      <w:r w:rsidR="00754E00">
        <w:rPr>
          <w:rFonts w:ascii="Perpetua" w:eastAsia="Times New Roman" w:hAnsi="Perpetua" w:cs="Times New Roman"/>
          <w:sz w:val="24"/>
          <w:szCs w:val="24"/>
        </w:rPr>
        <w:t xml:space="preserve"> employment.  </w:t>
      </w:r>
      <w:r w:rsidR="00341FE4">
        <w:rPr>
          <w:rFonts w:ascii="Perpetua" w:eastAsia="Times New Roman" w:hAnsi="Perpetua" w:cs="Times New Roman"/>
          <w:sz w:val="24"/>
          <w:szCs w:val="24"/>
        </w:rPr>
        <w:t>Employers play a valuable role by providing work opportunities where participants can learn and apply skills in a real-word setting.</w:t>
      </w:r>
    </w:p>
    <w:p w14:paraId="5643A871" w14:textId="3AB9C412" w:rsidR="002B0C27" w:rsidRDefault="001C5E29" w:rsidP="00B5592E">
      <w:pPr>
        <w:rPr>
          <w:rFonts w:ascii="Perpetua" w:eastAsia="Times New Roman" w:hAnsi="Perpetua" w:cs="Times New Roman"/>
          <w:sz w:val="24"/>
          <w:szCs w:val="24"/>
        </w:rPr>
      </w:pPr>
      <w:r>
        <w:rPr>
          <w:rFonts w:ascii="Perpetua" w:eastAsia="Times New Roman" w:hAnsi="Perpetua" w:cs="Times New Roman"/>
          <w:sz w:val="24"/>
          <w:szCs w:val="24"/>
        </w:rPr>
        <w:t xml:space="preserve">Job Center staff in the region take a holistic approach when working with customers about products and services that best </w:t>
      </w:r>
      <w:proofErr w:type="spellStart"/>
      <w:r>
        <w:rPr>
          <w:rFonts w:ascii="Perpetua" w:eastAsia="Times New Roman" w:hAnsi="Perpetua" w:cs="Times New Roman"/>
          <w:sz w:val="24"/>
          <w:szCs w:val="24"/>
        </w:rPr>
        <w:t>suite</w:t>
      </w:r>
      <w:proofErr w:type="spellEnd"/>
      <w:r>
        <w:rPr>
          <w:rFonts w:ascii="Perpetua" w:eastAsia="Times New Roman" w:hAnsi="Perpetua" w:cs="Times New Roman"/>
          <w:sz w:val="24"/>
          <w:szCs w:val="24"/>
        </w:rPr>
        <w:t xml:space="preserve"> their needs.  </w:t>
      </w:r>
      <w:r w:rsidR="00A86C04">
        <w:rPr>
          <w:rFonts w:ascii="Perpetua" w:eastAsia="Times New Roman" w:hAnsi="Perpetua" w:cs="Times New Roman"/>
          <w:sz w:val="24"/>
          <w:szCs w:val="24"/>
        </w:rPr>
        <w:t xml:space="preserve">Job seeker assessment is a key part of what staff do every day in the job centers.  </w:t>
      </w:r>
      <w:r w:rsidR="00796D81" w:rsidRPr="008E005F">
        <w:rPr>
          <w:rFonts w:ascii="Perpetua" w:eastAsia="Times New Roman" w:hAnsi="Perpetua" w:cs="Times New Roman"/>
          <w:sz w:val="24"/>
          <w:szCs w:val="24"/>
        </w:rPr>
        <w:t>MO Connections</w:t>
      </w:r>
      <w:r w:rsidR="00796D81">
        <w:rPr>
          <w:rFonts w:ascii="Perpetua" w:eastAsia="Times New Roman" w:hAnsi="Perpetua" w:cs="Times New Roman"/>
          <w:sz w:val="24"/>
          <w:szCs w:val="24"/>
        </w:rPr>
        <w:t xml:space="preserve"> and </w:t>
      </w:r>
      <w:proofErr w:type="spellStart"/>
      <w:r w:rsidR="00796D81" w:rsidRPr="008E005F">
        <w:rPr>
          <w:rFonts w:ascii="Perpetua" w:eastAsia="Times New Roman" w:hAnsi="Perpetua" w:cs="Times New Roman"/>
          <w:sz w:val="24"/>
          <w:szCs w:val="24"/>
        </w:rPr>
        <w:t>Talify</w:t>
      </w:r>
      <w:proofErr w:type="spellEnd"/>
      <w:r w:rsidR="00796D81" w:rsidRPr="008E005F">
        <w:rPr>
          <w:rFonts w:ascii="Perpetua" w:eastAsia="Times New Roman" w:hAnsi="Perpetua" w:cs="Times New Roman"/>
          <w:sz w:val="24"/>
          <w:szCs w:val="24"/>
        </w:rPr>
        <w:t xml:space="preserve"> (if </w:t>
      </w:r>
      <w:r w:rsidR="00796D81">
        <w:rPr>
          <w:rFonts w:ascii="Perpetua" w:eastAsia="Times New Roman" w:hAnsi="Perpetua" w:cs="Times New Roman"/>
          <w:sz w:val="24"/>
          <w:szCs w:val="24"/>
        </w:rPr>
        <w:t xml:space="preserve">a youth </w:t>
      </w:r>
      <w:r w:rsidR="00C85ABB">
        <w:rPr>
          <w:rFonts w:ascii="Perpetua" w:eastAsia="Times New Roman" w:hAnsi="Perpetua" w:cs="Times New Roman"/>
          <w:sz w:val="24"/>
          <w:szCs w:val="24"/>
        </w:rPr>
        <w:t xml:space="preserve">is </w:t>
      </w:r>
      <w:r w:rsidR="00796D81" w:rsidRPr="008E005F">
        <w:rPr>
          <w:rFonts w:ascii="Perpetua" w:eastAsia="Times New Roman" w:hAnsi="Perpetua" w:cs="Times New Roman"/>
          <w:sz w:val="24"/>
          <w:szCs w:val="24"/>
        </w:rPr>
        <w:t>over 18)</w:t>
      </w:r>
      <w:r w:rsidR="006A0E32">
        <w:rPr>
          <w:rFonts w:ascii="Perpetua" w:eastAsia="Times New Roman" w:hAnsi="Perpetua" w:cs="Times New Roman"/>
          <w:sz w:val="24"/>
          <w:szCs w:val="24"/>
        </w:rPr>
        <w:t xml:space="preserve"> is used</w:t>
      </w:r>
      <w:r w:rsidR="00796D81" w:rsidRPr="008E005F">
        <w:rPr>
          <w:rFonts w:ascii="Perpetua" w:eastAsia="Times New Roman" w:hAnsi="Perpetua" w:cs="Times New Roman"/>
          <w:sz w:val="24"/>
          <w:szCs w:val="24"/>
        </w:rPr>
        <w:t xml:space="preserve"> as part of the assessment process. NCRC </w:t>
      </w:r>
      <w:r w:rsidR="00C85ABB">
        <w:rPr>
          <w:rFonts w:ascii="Perpetua" w:eastAsia="Times New Roman" w:hAnsi="Perpetua" w:cs="Times New Roman"/>
          <w:sz w:val="24"/>
          <w:szCs w:val="24"/>
        </w:rPr>
        <w:t xml:space="preserve">is </w:t>
      </w:r>
      <w:r w:rsidR="00796D81" w:rsidRPr="008E005F">
        <w:rPr>
          <w:rFonts w:ascii="Perpetua" w:eastAsia="Times New Roman" w:hAnsi="Perpetua" w:cs="Times New Roman"/>
          <w:sz w:val="24"/>
          <w:szCs w:val="24"/>
        </w:rPr>
        <w:t>used to help assess basic skills deficiency</w:t>
      </w:r>
      <w:r w:rsidR="006B278A">
        <w:rPr>
          <w:rFonts w:ascii="Perpetua" w:eastAsia="Times New Roman" w:hAnsi="Perpetua" w:cs="Times New Roman"/>
          <w:sz w:val="24"/>
          <w:szCs w:val="24"/>
        </w:rPr>
        <w:t xml:space="preserve">. </w:t>
      </w:r>
      <w:r w:rsidR="00A86C04">
        <w:rPr>
          <w:rFonts w:ascii="Perpetua" w:eastAsia="Times New Roman" w:hAnsi="Perpetua" w:cs="Times New Roman"/>
          <w:sz w:val="24"/>
          <w:szCs w:val="24"/>
        </w:rPr>
        <w:t xml:space="preserve">The products and services are part of </w:t>
      </w:r>
      <w:r w:rsidR="006A28DF">
        <w:rPr>
          <w:rFonts w:ascii="Perpetua" w:eastAsia="Times New Roman" w:hAnsi="Perpetua" w:cs="Times New Roman"/>
          <w:sz w:val="24"/>
          <w:szCs w:val="24"/>
        </w:rPr>
        <w:t xml:space="preserve">the assessment process to ensure successful outcomes based on the needs of each individual.  </w:t>
      </w:r>
      <w:r w:rsidR="00872E01">
        <w:rPr>
          <w:rFonts w:ascii="Perpetua" w:eastAsia="Times New Roman" w:hAnsi="Perpetua" w:cs="Times New Roman"/>
          <w:sz w:val="24"/>
          <w:szCs w:val="24"/>
        </w:rPr>
        <w:t xml:space="preserve">Validated tools can give staff an unbiased prospective on customer’s skills and </w:t>
      </w:r>
      <w:r w:rsidR="001612E2">
        <w:rPr>
          <w:rFonts w:ascii="Perpetua" w:eastAsia="Times New Roman" w:hAnsi="Perpetua" w:cs="Times New Roman"/>
          <w:sz w:val="24"/>
          <w:szCs w:val="24"/>
        </w:rPr>
        <w:t>abilities</w:t>
      </w:r>
      <w:r w:rsidR="00872E01">
        <w:rPr>
          <w:rFonts w:ascii="Perpetua" w:eastAsia="Times New Roman" w:hAnsi="Perpetua" w:cs="Times New Roman"/>
          <w:sz w:val="24"/>
          <w:szCs w:val="24"/>
        </w:rPr>
        <w:t xml:space="preserve">.  </w:t>
      </w:r>
      <w:r w:rsidR="00E42E64">
        <w:rPr>
          <w:rFonts w:ascii="Perpetua" w:eastAsia="Times New Roman" w:hAnsi="Perpetua" w:cs="Times New Roman"/>
          <w:sz w:val="24"/>
          <w:szCs w:val="24"/>
        </w:rPr>
        <w:t xml:space="preserve">Job Seekers can </w:t>
      </w:r>
      <w:r w:rsidR="00C77836">
        <w:rPr>
          <w:rFonts w:ascii="Perpetua" w:eastAsia="Times New Roman" w:hAnsi="Perpetua" w:cs="Times New Roman"/>
          <w:sz w:val="24"/>
          <w:szCs w:val="24"/>
        </w:rPr>
        <w:t>utilize</w:t>
      </w:r>
      <w:r w:rsidR="00E42E64">
        <w:rPr>
          <w:rFonts w:ascii="Perpetua" w:eastAsia="Times New Roman" w:hAnsi="Perpetua" w:cs="Times New Roman"/>
          <w:sz w:val="24"/>
          <w:szCs w:val="24"/>
        </w:rPr>
        <w:t xml:space="preserve"> this </w:t>
      </w:r>
      <w:r w:rsidR="00C77836">
        <w:rPr>
          <w:rFonts w:ascii="Perpetua" w:eastAsia="Times New Roman" w:hAnsi="Perpetua" w:cs="Times New Roman"/>
          <w:sz w:val="24"/>
          <w:szCs w:val="24"/>
        </w:rPr>
        <w:t>information</w:t>
      </w:r>
      <w:r w:rsidR="00E42E64">
        <w:rPr>
          <w:rFonts w:ascii="Perpetua" w:eastAsia="Times New Roman" w:hAnsi="Perpetua" w:cs="Times New Roman"/>
          <w:sz w:val="24"/>
          <w:szCs w:val="24"/>
        </w:rPr>
        <w:t xml:space="preserve"> gained through the process to identify their strengths, </w:t>
      </w:r>
      <w:r w:rsidR="00C77836">
        <w:rPr>
          <w:rFonts w:ascii="Perpetua" w:eastAsia="Times New Roman" w:hAnsi="Perpetua" w:cs="Times New Roman"/>
          <w:sz w:val="24"/>
          <w:szCs w:val="24"/>
        </w:rPr>
        <w:t>formulate</w:t>
      </w:r>
      <w:r w:rsidR="00E42E64">
        <w:rPr>
          <w:rFonts w:ascii="Perpetua" w:eastAsia="Times New Roman" w:hAnsi="Perpetua" w:cs="Times New Roman"/>
          <w:sz w:val="24"/>
          <w:szCs w:val="24"/>
        </w:rPr>
        <w:t xml:space="preserve"> a career plan</w:t>
      </w:r>
      <w:r w:rsidR="00C77836">
        <w:rPr>
          <w:rFonts w:ascii="Perpetua" w:eastAsia="Times New Roman" w:hAnsi="Perpetua" w:cs="Times New Roman"/>
          <w:sz w:val="24"/>
          <w:szCs w:val="24"/>
        </w:rPr>
        <w:t>, further their education, and enter or re-enter the workforce.</w:t>
      </w:r>
    </w:p>
    <w:p w14:paraId="33592400" w14:textId="77777777" w:rsidR="003539D5" w:rsidRDefault="003539D5" w:rsidP="00B5592E">
      <w:pPr>
        <w:rPr>
          <w:rFonts w:ascii="Perpetua" w:eastAsia="Times New Roman" w:hAnsi="Perpetua" w:cs="Times New Roman"/>
          <w:sz w:val="24"/>
          <w:szCs w:val="24"/>
        </w:rPr>
      </w:pPr>
    </w:p>
    <w:p w14:paraId="50A3DE1C" w14:textId="0A9DA675" w:rsidR="003539D5" w:rsidRDefault="003539D5" w:rsidP="00B5592E">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27872" behindDoc="0" locked="0" layoutInCell="1" allowOverlap="1" wp14:anchorId="5D078735" wp14:editId="04DAD8A5">
                <wp:simplePos x="0" y="0"/>
                <wp:positionH relativeFrom="margin">
                  <wp:posOffset>0</wp:posOffset>
                </wp:positionH>
                <wp:positionV relativeFrom="paragraph">
                  <wp:posOffset>-635</wp:posOffset>
                </wp:positionV>
                <wp:extent cx="5844540" cy="342900"/>
                <wp:effectExtent l="0" t="0" r="22860" b="19050"/>
                <wp:wrapNone/>
                <wp:docPr id="1553885598"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398CBB74" w14:textId="2457FAC8" w:rsidR="003539D5" w:rsidRPr="00802D68" w:rsidRDefault="003539D5" w:rsidP="003539D5">
                            <w:pPr>
                              <w:rPr>
                                <w:b/>
                                <w:bCs/>
                                <w:color w:val="000000" w:themeColor="text1"/>
                              </w:rPr>
                            </w:pPr>
                            <w:r>
                              <w:rPr>
                                <w:b/>
                                <w:bCs/>
                                <w:color w:val="000000" w:themeColor="text1"/>
                              </w:rPr>
                              <w:t xml:space="preserve">31.  </w:t>
                            </w:r>
                            <w:r w:rsidR="00185F5D">
                              <w:rPr>
                                <w:b/>
                                <w:bCs/>
                                <w:color w:val="000000" w:themeColor="text1"/>
                              </w:rPr>
                              <w:t>Unemployment and Claimant Services (Ui)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8735" id="_x0000_s1065" style="position:absolute;margin-left:0;margin-top:-.05pt;width:460.2pt;height: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BX5Q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" fillcolor="#b4a098" strokecolor="#172c51" strokeweight="1pt">
                <v:fill color2="#e8e3e1" rotate="t" angle="45" colors="0 #b4a098;.5 #d0c5c2;1 #e8e3e1" focus="100%" type="gradient"/>
                <v:textbox>
                  <w:txbxContent>
                    <w:p w14:paraId="398CBB74" w14:textId="2457FAC8" w:rsidR="003539D5" w:rsidRPr="00802D68" w:rsidRDefault="003539D5" w:rsidP="003539D5">
                      <w:pPr>
                        <w:rPr>
                          <w:b/>
                          <w:bCs/>
                          <w:color w:val="000000" w:themeColor="text1"/>
                        </w:rPr>
                      </w:pPr>
                      <w:r>
                        <w:rPr>
                          <w:b/>
                          <w:bCs/>
                          <w:color w:val="000000" w:themeColor="text1"/>
                        </w:rPr>
                        <w:t xml:space="preserve">31.  </w:t>
                      </w:r>
                      <w:r w:rsidR="00185F5D">
                        <w:rPr>
                          <w:b/>
                          <w:bCs/>
                          <w:color w:val="000000" w:themeColor="text1"/>
                        </w:rPr>
                        <w:t>Unemployment and Claimant Services (Ui)</w:t>
                      </w:r>
                    </w:p>
                  </w:txbxContent>
                </v:textbox>
                <w10:wrap anchorx="margin"/>
              </v:rect>
            </w:pict>
          </mc:Fallback>
        </mc:AlternateContent>
      </w:r>
    </w:p>
    <w:p w14:paraId="531000E4" w14:textId="77777777" w:rsidR="00185F5D" w:rsidRDefault="00185F5D" w:rsidP="00185F5D">
      <w:pPr>
        <w:rPr>
          <w:rFonts w:ascii="Perpetua" w:eastAsia="Times New Roman" w:hAnsi="Perpetua" w:cs="Times New Roman"/>
          <w:sz w:val="24"/>
          <w:szCs w:val="24"/>
        </w:rPr>
      </w:pPr>
    </w:p>
    <w:p w14:paraId="536B08B7" w14:textId="001F78FA" w:rsidR="00113220" w:rsidRPr="00113220" w:rsidRDefault="00113220" w:rsidP="00185F5D">
      <w:pPr>
        <w:rPr>
          <w:rFonts w:ascii="Perpetua" w:eastAsia="Times New Roman" w:hAnsi="Perpetua" w:cs="Times New Roman"/>
          <w:b/>
          <w:bCs/>
          <w:sz w:val="24"/>
          <w:szCs w:val="24"/>
        </w:rPr>
      </w:pPr>
      <w:r w:rsidRPr="00113220">
        <w:rPr>
          <w:b/>
          <w:bCs/>
        </w:rPr>
        <w:t>Describe the strategies and services that will be used in the local area to strengthen linkages between the one-stop delivery system and unemployment insurance programs. Provide a description of how Unemployment Insurance claimants will be provided reemployment services. Include how Worker Profiling and Re-employment Services (WPRS) will be delivered on a weekly basis between the Office of Workforce Development and partner staff.</w:t>
      </w:r>
    </w:p>
    <w:p w14:paraId="7FCCE9FC" w14:textId="0F33776E" w:rsidR="00185F5D" w:rsidRDefault="00185F5D" w:rsidP="00185F5D">
      <w:pPr>
        <w:rPr>
          <w:rFonts w:ascii="Perpetua" w:eastAsia="Times New Roman" w:hAnsi="Perpetua" w:cs="Times New Roman"/>
          <w:sz w:val="24"/>
          <w:szCs w:val="24"/>
        </w:rPr>
      </w:pPr>
      <w:r>
        <w:rPr>
          <w:rFonts w:ascii="Perpetua" w:eastAsia="Times New Roman" w:hAnsi="Perpetua" w:cs="Times New Roman"/>
          <w:sz w:val="24"/>
          <w:szCs w:val="24"/>
        </w:rPr>
        <w:t xml:space="preserve">Distribution </w:t>
      </w:r>
      <w:r w:rsidR="00FF077E">
        <w:rPr>
          <w:rFonts w:ascii="Perpetua" w:eastAsia="Times New Roman" w:hAnsi="Perpetua" w:cs="Times New Roman"/>
          <w:sz w:val="24"/>
          <w:szCs w:val="24"/>
        </w:rPr>
        <w:t xml:space="preserve">of materials such as brochures, publications, and posters strengthen linkages between the one-stop system and </w:t>
      </w:r>
      <w:r w:rsidR="00EA4EB8">
        <w:rPr>
          <w:rFonts w:ascii="Perpetua" w:eastAsia="Times New Roman" w:hAnsi="Perpetua" w:cs="Times New Roman"/>
          <w:sz w:val="24"/>
          <w:szCs w:val="24"/>
        </w:rPr>
        <w:t xml:space="preserve">unemployment insurance programs.  UI claimants may use resource computers in the Job Center to access </w:t>
      </w:r>
      <w:r w:rsidR="006614D7">
        <w:rPr>
          <w:rFonts w:ascii="Perpetua" w:eastAsia="Times New Roman" w:hAnsi="Perpetua" w:cs="Times New Roman"/>
          <w:sz w:val="24"/>
          <w:szCs w:val="24"/>
        </w:rPr>
        <w:t>information on the Division of Employment Security’s webpages.</w:t>
      </w:r>
    </w:p>
    <w:p w14:paraId="02A448F7" w14:textId="14DC4901" w:rsidR="006614D7" w:rsidRDefault="006614D7" w:rsidP="00185F5D">
      <w:pPr>
        <w:rPr>
          <w:rFonts w:ascii="Perpetua" w:eastAsia="Times New Roman" w:hAnsi="Perpetua" w:cs="Times New Roman"/>
          <w:sz w:val="24"/>
          <w:szCs w:val="24"/>
        </w:rPr>
      </w:pPr>
      <w:r>
        <w:rPr>
          <w:rFonts w:ascii="Perpetua" w:eastAsia="Times New Roman" w:hAnsi="Perpetua" w:cs="Times New Roman"/>
          <w:sz w:val="24"/>
          <w:szCs w:val="24"/>
        </w:rPr>
        <w:t xml:space="preserve">Job Center staff </w:t>
      </w:r>
      <w:r w:rsidR="002B27BD">
        <w:rPr>
          <w:rFonts w:ascii="Perpetua" w:eastAsia="Times New Roman" w:hAnsi="Perpetua" w:cs="Times New Roman"/>
          <w:sz w:val="24"/>
          <w:szCs w:val="24"/>
        </w:rPr>
        <w:t xml:space="preserve">provide individual </w:t>
      </w:r>
      <w:r w:rsidR="007B1394">
        <w:rPr>
          <w:rFonts w:ascii="Perpetua" w:eastAsia="Times New Roman" w:hAnsi="Perpetua" w:cs="Times New Roman"/>
          <w:sz w:val="24"/>
          <w:szCs w:val="24"/>
        </w:rPr>
        <w:t>specific enhanced reemployment services that help the UI claimant in returning to gainful employment.</w:t>
      </w:r>
    </w:p>
    <w:p w14:paraId="519E2FCE" w14:textId="3A29F1FC" w:rsidR="007978AC" w:rsidRDefault="007978AC" w:rsidP="00185F5D">
      <w:pPr>
        <w:rPr>
          <w:rFonts w:ascii="Perpetua" w:eastAsia="Times New Roman" w:hAnsi="Perpetua" w:cs="Times New Roman"/>
          <w:sz w:val="24"/>
          <w:szCs w:val="24"/>
        </w:rPr>
      </w:pPr>
      <w:r>
        <w:rPr>
          <w:rFonts w:ascii="Perpetua" w:eastAsia="Times New Roman" w:hAnsi="Perpetua" w:cs="Times New Roman"/>
          <w:sz w:val="24"/>
          <w:szCs w:val="24"/>
        </w:rPr>
        <w:t>Reemployment service is an early intervention strategy for those individuals most likely to exhaust their UI benefits.  Job Center staff, both partner and OWD, are able to present information to UI claimants on the following products and services:</w:t>
      </w:r>
    </w:p>
    <w:p w14:paraId="6EC7DF3B" w14:textId="749DCA81" w:rsidR="007978AC" w:rsidRDefault="0020368D" w:rsidP="0020368D">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Wagner Peyser registration</w:t>
      </w:r>
    </w:p>
    <w:p w14:paraId="05C8407B" w14:textId="7E41EC92" w:rsidR="0020368D" w:rsidRDefault="0020368D" w:rsidP="0020368D">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Job Center Orientation</w:t>
      </w:r>
    </w:p>
    <w:p w14:paraId="0576A1A7" w14:textId="2FBDA3D2" w:rsidR="0020368D" w:rsidRDefault="0020368D" w:rsidP="0020368D">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Labor Market information</w:t>
      </w:r>
    </w:p>
    <w:p w14:paraId="264EE2C9" w14:textId="41F41390" w:rsidR="0020368D" w:rsidRDefault="0020368D" w:rsidP="0020368D">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Review of continued eligibility and referral to adjudication, as appropriate</w:t>
      </w:r>
    </w:p>
    <w:p w14:paraId="37622F92" w14:textId="4BFDE581" w:rsidR="0020368D" w:rsidRDefault="00E42079" w:rsidP="00FF2F5F">
      <w:pPr>
        <w:pStyle w:val="ListParagraph"/>
        <w:numPr>
          <w:ilvl w:val="0"/>
          <w:numId w:val="28"/>
        </w:numPr>
        <w:rPr>
          <w:rFonts w:ascii="Perpetua" w:eastAsia="Times New Roman" w:hAnsi="Perpetua" w:cs="Times New Roman"/>
          <w:sz w:val="24"/>
          <w:szCs w:val="24"/>
        </w:rPr>
      </w:pPr>
      <w:proofErr w:type="spellStart"/>
      <w:r w:rsidRPr="00E42079">
        <w:rPr>
          <w:rFonts w:ascii="Perpetua" w:eastAsia="Times New Roman" w:hAnsi="Perpetua" w:cs="Times New Roman"/>
          <w:sz w:val="24"/>
          <w:szCs w:val="24"/>
        </w:rPr>
        <w:t>MoJobs</w:t>
      </w:r>
      <w:proofErr w:type="spellEnd"/>
      <w:r w:rsidRPr="00E42079">
        <w:rPr>
          <w:rFonts w:ascii="Perpetua" w:eastAsia="Times New Roman" w:hAnsi="Perpetua" w:cs="Times New Roman"/>
          <w:sz w:val="24"/>
          <w:szCs w:val="24"/>
        </w:rPr>
        <w:t xml:space="preserve"> </w:t>
      </w:r>
      <w:r>
        <w:rPr>
          <w:rFonts w:ascii="Perpetua" w:eastAsia="Times New Roman" w:hAnsi="Perpetua" w:cs="Times New Roman"/>
          <w:sz w:val="24"/>
          <w:szCs w:val="24"/>
        </w:rPr>
        <w:t>Objective Assessment</w:t>
      </w:r>
    </w:p>
    <w:p w14:paraId="34A8E778" w14:textId="2D5C2DB1" w:rsidR="00E42079" w:rsidRDefault="00E42079" w:rsidP="00962B3E">
      <w:pPr>
        <w:pStyle w:val="ListParagraph"/>
        <w:numPr>
          <w:ilvl w:val="0"/>
          <w:numId w:val="28"/>
        </w:numPr>
        <w:rPr>
          <w:rFonts w:ascii="Perpetua" w:eastAsia="Times New Roman" w:hAnsi="Perpetua" w:cs="Times New Roman"/>
          <w:sz w:val="24"/>
          <w:szCs w:val="24"/>
        </w:rPr>
      </w:pPr>
      <w:r w:rsidRPr="00E42079">
        <w:rPr>
          <w:rFonts w:ascii="Perpetua" w:eastAsia="Times New Roman" w:hAnsi="Perpetua" w:cs="Times New Roman"/>
          <w:sz w:val="24"/>
          <w:szCs w:val="24"/>
        </w:rPr>
        <w:t xml:space="preserve">Development of </w:t>
      </w:r>
      <w:r w:rsidR="002007CF">
        <w:rPr>
          <w:rFonts w:ascii="Perpetua" w:eastAsia="Times New Roman" w:hAnsi="Perpetua" w:cs="Times New Roman"/>
          <w:sz w:val="24"/>
          <w:szCs w:val="24"/>
        </w:rPr>
        <w:t>an individual employment plan</w:t>
      </w:r>
    </w:p>
    <w:p w14:paraId="0AE59209" w14:textId="17C063F6" w:rsidR="002007CF" w:rsidRDefault="002007CF" w:rsidP="00962B3E">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lastRenderedPageBreak/>
        <w:t>Referral to reemployment services</w:t>
      </w:r>
    </w:p>
    <w:p w14:paraId="3FE14550" w14:textId="4230F86D" w:rsidR="002007CF" w:rsidRDefault="00DD79D4" w:rsidP="00AB0672">
      <w:pPr>
        <w:pStyle w:val="ListParagraph"/>
        <w:numPr>
          <w:ilvl w:val="0"/>
          <w:numId w:val="28"/>
        </w:numPr>
        <w:rPr>
          <w:rFonts w:ascii="Perpetua" w:eastAsia="Times New Roman" w:hAnsi="Perpetua" w:cs="Times New Roman"/>
          <w:sz w:val="24"/>
          <w:szCs w:val="24"/>
        </w:rPr>
      </w:pPr>
      <w:r w:rsidRPr="00DD79D4">
        <w:rPr>
          <w:rFonts w:ascii="Perpetua" w:eastAsia="Times New Roman" w:hAnsi="Perpetua" w:cs="Times New Roman"/>
          <w:sz w:val="24"/>
          <w:szCs w:val="24"/>
        </w:rPr>
        <w:t>Job Search assis</w:t>
      </w:r>
      <w:r>
        <w:rPr>
          <w:rFonts w:ascii="Perpetua" w:eastAsia="Times New Roman" w:hAnsi="Perpetua" w:cs="Times New Roman"/>
          <w:sz w:val="24"/>
          <w:szCs w:val="24"/>
        </w:rPr>
        <w:t>tance</w:t>
      </w:r>
    </w:p>
    <w:p w14:paraId="712B2622" w14:textId="61378AAF" w:rsidR="00DD79D4" w:rsidRDefault="00DD79D4" w:rsidP="00AB0672">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Work search verification</w:t>
      </w:r>
    </w:p>
    <w:p w14:paraId="15D0D94E" w14:textId="5ADB3572" w:rsidR="00DD79D4" w:rsidRDefault="00DD79D4" w:rsidP="00AB0672">
      <w:pPr>
        <w:pStyle w:val="ListParagraph"/>
        <w:numPr>
          <w:ilvl w:val="0"/>
          <w:numId w:val="28"/>
        </w:numPr>
        <w:rPr>
          <w:rFonts w:ascii="Perpetua" w:eastAsia="Times New Roman" w:hAnsi="Perpetua" w:cs="Times New Roman"/>
          <w:sz w:val="24"/>
          <w:szCs w:val="24"/>
        </w:rPr>
      </w:pPr>
      <w:r>
        <w:rPr>
          <w:rFonts w:ascii="Perpetua" w:eastAsia="Times New Roman" w:hAnsi="Perpetua" w:cs="Times New Roman"/>
          <w:sz w:val="24"/>
          <w:szCs w:val="24"/>
        </w:rPr>
        <w:t xml:space="preserve">Create a resume in </w:t>
      </w:r>
      <w:proofErr w:type="spellStart"/>
      <w:r>
        <w:rPr>
          <w:rFonts w:ascii="Perpetua" w:eastAsia="Times New Roman" w:hAnsi="Perpetua" w:cs="Times New Roman"/>
          <w:sz w:val="24"/>
          <w:szCs w:val="24"/>
        </w:rPr>
        <w:t>MoJobs</w:t>
      </w:r>
      <w:proofErr w:type="spellEnd"/>
    </w:p>
    <w:p w14:paraId="1FCA66F9" w14:textId="7A8E3108" w:rsidR="00DD79D4" w:rsidRDefault="0028064D" w:rsidP="00DD79D4">
      <w:pPr>
        <w:rPr>
          <w:rFonts w:ascii="Perpetua" w:eastAsia="Times New Roman" w:hAnsi="Perpetua" w:cs="Times New Roman"/>
          <w:sz w:val="24"/>
          <w:szCs w:val="24"/>
        </w:rPr>
      </w:pPr>
      <w:r>
        <w:rPr>
          <w:rFonts w:ascii="Perpetua" w:eastAsia="Times New Roman" w:hAnsi="Perpetua" w:cs="Times New Roman"/>
          <w:sz w:val="24"/>
          <w:szCs w:val="24"/>
        </w:rPr>
        <w:t>UI claimants receive a curtesy call from Job Center staff reminding them</w:t>
      </w:r>
      <w:r w:rsidR="006879EC">
        <w:rPr>
          <w:rFonts w:ascii="Perpetua" w:eastAsia="Times New Roman" w:hAnsi="Perpetua" w:cs="Times New Roman"/>
          <w:sz w:val="24"/>
          <w:szCs w:val="24"/>
        </w:rPr>
        <w:t xml:space="preserve"> of their reemployment services appointment.  </w:t>
      </w:r>
      <w:r w:rsidR="009E71C6">
        <w:rPr>
          <w:rFonts w:ascii="Perpetua" w:eastAsia="Times New Roman" w:hAnsi="Perpetua" w:cs="Times New Roman"/>
          <w:sz w:val="24"/>
          <w:szCs w:val="24"/>
        </w:rPr>
        <w:t>The services mentioned above become part of that in-person appointment.</w:t>
      </w:r>
    </w:p>
    <w:p w14:paraId="4AD9E3BC" w14:textId="37863D94" w:rsidR="009E71C6" w:rsidRDefault="009E71C6" w:rsidP="00DD79D4">
      <w:pPr>
        <w:rPr>
          <w:rFonts w:ascii="Perpetua" w:eastAsia="Times New Roman" w:hAnsi="Perpetua" w:cs="Times New Roman"/>
          <w:sz w:val="24"/>
          <w:szCs w:val="24"/>
        </w:rPr>
      </w:pPr>
      <w:r>
        <w:rPr>
          <w:rFonts w:ascii="Perpetua" w:eastAsia="Times New Roman" w:hAnsi="Perpetua" w:cs="Times New Roman"/>
          <w:sz w:val="24"/>
          <w:szCs w:val="24"/>
        </w:rPr>
        <w:t xml:space="preserve">Customers who have questions that are </w:t>
      </w:r>
      <w:r w:rsidR="00475365">
        <w:rPr>
          <w:rFonts w:ascii="Perpetua" w:eastAsia="Times New Roman" w:hAnsi="Perpetua" w:cs="Times New Roman"/>
          <w:sz w:val="24"/>
          <w:szCs w:val="24"/>
        </w:rPr>
        <w:t>specific to their claim may use the UI telephone at the Job Center to talk with a Regional Claims staff person</w:t>
      </w:r>
      <w:r w:rsidR="002B0C27">
        <w:rPr>
          <w:rFonts w:ascii="Perpetua" w:eastAsia="Times New Roman" w:hAnsi="Perpetua" w:cs="Times New Roman"/>
          <w:sz w:val="24"/>
          <w:szCs w:val="24"/>
        </w:rPr>
        <w:t>. Also</w:t>
      </w:r>
      <w:r w:rsidR="00475365">
        <w:rPr>
          <w:rFonts w:ascii="Perpetua" w:eastAsia="Times New Roman" w:hAnsi="Perpetua" w:cs="Times New Roman"/>
          <w:sz w:val="24"/>
          <w:szCs w:val="24"/>
        </w:rPr>
        <w:t>, staff when asked by the customer, can assist in filing their claim on the Uinteract website.</w:t>
      </w:r>
    </w:p>
    <w:p w14:paraId="45D09443" w14:textId="77777777" w:rsidR="002B0C27" w:rsidRDefault="002B0C27" w:rsidP="00DD79D4">
      <w:pPr>
        <w:rPr>
          <w:rFonts w:ascii="Perpetua" w:eastAsia="Times New Roman" w:hAnsi="Perpetua" w:cs="Times New Roman"/>
          <w:sz w:val="24"/>
          <w:szCs w:val="24"/>
        </w:rPr>
      </w:pPr>
    </w:p>
    <w:p w14:paraId="662DF421" w14:textId="51305BF5" w:rsidR="002B0C27" w:rsidRDefault="002B0C27" w:rsidP="00DD79D4">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29920" behindDoc="0" locked="0" layoutInCell="1" allowOverlap="1" wp14:anchorId="4744ACCE" wp14:editId="30A63CC5">
                <wp:simplePos x="0" y="0"/>
                <wp:positionH relativeFrom="margin">
                  <wp:posOffset>0</wp:posOffset>
                </wp:positionH>
                <wp:positionV relativeFrom="paragraph">
                  <wp:posOffset>0</wp:posOffset>
                </wp:positionV>
                <wp:extent cx="5844540" cy="342900"/>
                <wp:effectExtent l="0" t="0" r="22860" b="19050"/>
                <wp:wrapNone/>
                <wp:docPr id="19895765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0BFB7C6B" w14:textId="7076BDF9" w:rsidR="002B0C27" w:rsidRPr="00802D68" w:rsidRDefault="002B0C27" w:rsidP="002B0C27">
                            <w:pPr>
                              <w:rPr>
                                <w:b/>
                                <w:bCs/>
                                <w:color w:val="000000" w:themeColor="text1"/>
                              </w:rPr>
                            </w:pPr>
                            <w:r>
                              <w:rPr>
                                <w:b/>
                                <w:bCs/>
                                <w:color w:val="000000" w:themeColor="text1"/>
                              </w:rPr>
                              <w:t>32.  On-the-Job Training (OJT)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4ACCE" id="_x0000_s1066" style="position:absolute;margin-left:0;margin-top:0;width:460.2pt;height:2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" fillcolor="#b4a098" strokecolor="#172c51" strokeweight="1pt">
                <v:fill color2="#e8e3e1" rotate="t" angle="45" colors="0 #b4a098;.5 #d0c5c2;1 #e8e3e1" focus="100%" type="gradient"/>
                <v:textbox>
                  <w:txbxContent>
                    <w:p w14:paraId="0BFB7C6B" w14:textId="7076BDF9" w:rsidR="002B0C27" w:rsidRPr="00802D68" w:rsidRDefault="002B0C27" w:rsidP="002B0C27">
                      <w:pPr>
                        <w:rPr>
                          <w:b/>
                          <w:bCs/>
                          <w:color w:val="000000" w:themeColor="text1"/>
                        </w:rPr>
                      </w:pPr>
                      <w:r>
                        <w:rPr>
                          <w:b/>
                          <w:bCs/>
                          <w:color w:val="000000" w:themeColor="text1"/>
                        </w:rPr>
                        <w:t>32.  On-the-Job Training (OJT)</w:t>
                      </w:r>
                    </w:p>
                  </w:txbxContent>
                </v:textbox>
                <w10:wrap anchorx="margin"/>
              </v:rect>
            </w:pict>
          </mc:Fallback>
        </mc:AlternateContent>
      </w:r>
    </w:p>
    <w:p w14:paraId="4FE1D483" w14:textId="77777777" w:rsidR="004E0F09" w:rsidRDefault="004E0F09" w:rsidP="004E0F09">
      <w:pPr>
        <w:rPr>
          <w:rFonts w:ascii="Perpetua" w:eastAsia="Times New Roman" w:hAnsi="Perpetua" w:cs="Times New Roman"/>
          <w:sz w:val="24"/>
          <w:szCs w:val="24"/>
        </w:rPr>
      </w:pPr>
    </w:p>
    <w:p w14:paraId="64514A43" w14:textId="03F48568" w:rsidR="00113220" w:rsidRPr="006D2611" w:rsidRDefault="006D2611" w:rsidP="004E0F09">
      <w:pPr>
        <w:rPr>
          <w:rFonts w:ascii="Perpetua" w:eastAsia="Times New Roman" w:hAnsi="Perpetua" w:cs="Times New Roman"/>
          <w:b/>
          <w:bCs/>
          <w:sz w:val="24"/>
          <w:szCs w:val="24"/>
        </w:rPr>
      </w:pPr>
      <w:r w:rsidRPr="006D2611">
        <w:rPr>
          <w:b/>
          <w:bCs/>
        </w:rPr>
        <w:t>Describe the Board’s on-going strategies for promoting and increasing the number of participants in work-based learning and On-the-Job Training (OJT). Provide a summary of the results.</w:t>
      </w:r>
    </w:p>
    <w:p w14:paraId="65197AFA" w14:textId="00695793" w:rsidR="004E0F09" w:rsidRDefault="004E0F09" w:rsidP="004E0F09">
      <w:pPr>
        <w:rPr>
          <w:rFonts w:ascii="Perpetua" w:eastAsia="Times New Roman" w:hAnsi="Perpetua" w:cs="Times New Roman"/>
          <w:sz w:val="24"/>
          <w:szCs w:val="24"/>
        </w:rPr>
      </w:pPr>
      <w:r>
        <w:rPr>
          <w:rFonts w:ascii="Perpetua" w:eastAsia="Times New Roman" w:hAnsi="Perpetua" w:cs="Times New Roman"/>
          <w:sz w:val="24"/>
          <w:szCs w:val="24"/>
        </w:rPr>
        <w:t xml:space="preserve">Job Center staff </w:t>
      </w:r>
      <w:r w:rsidR="000B3A91">
        <w:rPr>
          <w:rFonts w:ascii="Perpetua" w:eastAsia="Times New Roman" w:hAnsi="Perpetua" w:cs="Times New Roman"/>
          <w:sz w:val="24"/>
          <w:szCs w:val="24"/>
        </w:rPr>
        <w:t>regularly</w:t>
      </w:r>
      <w:r w:rsidR="00DD1A4C">
        <w:rPr>
          <w:rFonts w:ascii="Perpetua" w:eastAsia="Times New Roman" w:hAnsi="Perpetua" w:cs="Times New Roman"/>
          <w:sz w:val="24"/>
          <w:szCs w:val="24"/>
        </w:rPr>
        <w:t xml:space="preserve"> participate in job fair/hiring events and distribute information on work-based learning and On-the-Job training programs</w:t>
      </w:r>
      <w:r w:rsidR="000B3A91">
        <w:rPr>
          <w:rFonts w:ascii="Perpetua" w:eastAsia="Times New Roman" w:hAnsi="Perpetua" w:cs="Times New Roman"/>
          <w:sz w:val="24"/>
          <w:szCs w:val="24"/>
        </w:rPr>
        <w:t>.  Social media is used to promote the events as well as advertise special events like Apprenticeship Week, Manufacturing Day, etc.</w:t>
      </w:r>
    </w:p>
    <w:p w14:paraId="3149B757" w14:textId="18702D33" w:rsidR="000B3A91" w:rsidRDefault="000B3A91" w:rsidP="004E0F09">
      <w:pPr>
        <w:rPr>
          <w:rFonts w:ascii="Perpetua" w:eastAsia="Times New Roman" w:hAnsi="Perpetua" w:cs="Times New Roman"/>
          <w:sz w:val="24"/>
          <w:szCs w:val="24"/>
        </w:rPr>
      </w:pPr>
    </w:p>
    <w:p w14:paraId="65F006A6" w14:textId="77777777" w:rsidR="007452AB" w:rsidRDefault="007452AB" w:rsidP="004E0F09">
      <w:pPr>
        <w:rPr>
          <w:rFonts w:ascii="Perpetua" w:eastAsia="Times New Roman" w:hAnsi="Perpetua" w:cs="Times New Roman"/>
          <w:sz w:val="24"/>
          <w:szCs w:val="24"/>
        </w:rPr>
      </w:pPr>
    </w:p>
    <w:p w14:paraId="6483AA39" w14:textId="3D22945A" w:rsidR="007452AB" w:rsidRDefault="007452AB" w:rsidP="004E0F09">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31968" behindDoc="0" locked="0" layoutInCell="1" allowOverlap="1" wp14:anchorId="72A206E6" wp14:editId="4CEFAD53">
                <wp:simplePos x="0" y="0"/>
                <wp:positionH relativeFrom="margin">
                  <wp:posOffset>0</wp:posOffset>
                </wp:positionH>
                <wp:positionV relativeFrom="paragraph">
                  <wp:posOffset>0</wp:posOffset>
                </wp:positionV>
                <wp:extent cx="5844540" cy="342900"/>
                <wp:effectExtent l="0" t="0" r="22860" b="19050"/>
                <wp:wrapNone/>
                <wp:docPr id="127527265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298DE03F" w14:textId="3B7D325E" w:rsidR="007452AB" w:rsidRPr="00802D68" w:rsidRDefault="007452AB" w:rsidP="007452AB">
                            <w:pPr>
                              <w:rPr>
                                <w:b/>
                                <w:bCs/>
                                <w:color w:val="000000" w:themeColor="text1"/>
                              </w:rPr>
                            </w:pPr>
                            <w:r>
                              <w:rPr>
                                <w:b/>
                                <w:bCs/>
                                <w:color w:val="000000" w:themeColor="text1"/>
                              </w:rPr>
                              <w:t>33.  Cre</w:t>
                            </w:r>
                            <w:r w:rsidR="00D6467A">
                              <w:rPr>
                                <w:b/>
                                <w:bCs/>
                                <w:color w:val="000000" w:themeColor="text1"/>
                              </w:rPr>
                              <w:t>dential Attainment / WorkKeys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06E6" id="_x0000_s1067" style="position:absolute;margin-left:0;margin-top:0;width:460.2pt;height: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Q0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ihiBAE0UqXLw82jGNcB2fYjUDcW+r8A7WgDCAAGvT3+FRSAxbdnTLSaPv1Z/Jgj02G&#10;NiNbUBAg+7KmFlMvPyiM9UW/CPvl46UYnQ9wsaea1alGrdulxuT3QbiGxWOw93J/rKxun8GWixAV&#10;KqoYYqfmdJelT9QIvmV8sYhm4ClD/a16NGy/gAHxp90ztaZbbQ9SuNN7uqLTVxuebAPoSi/WXlci&#10;DtMRVzQ4XMBxae8SHwcSPb1Hq+O/xvwbAA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SkpUNO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298DE03F" w14:textId="3B7D325E" w:rsidR="007452AB" w:rsidRPr="00802D68" w:rsidRDefault="007452AB" w:rsidP="007452AB">
                      <w:pPr>
                        <w:rPr>
                          <w:b/>
                          <w:bCs/>
                          <w:color w:val="000000" w:themeColor="text1"/>
                        </w:rPr>
                      </w:pPr>
                      <w:r>
                        <w:rPr>
                          <w:b/>
                          <w:bCs/>
                          <w:color w:val="000000" w:themeColor="text1"/>
                        </w:rPr>
                        <w:t>33.  Cre</w:t>
                      </w:r>
                      <w:r w:rsidR="00D6467A">
                        <w:rPr>
                          <w:b/>
                          <w:bCs/>
                          <w:color w:val="000000" w:themeColor="text1"/>
                        </w:rPr>
                        <w:t>dential Attainment / WorkKeys Assessment</w:t>
                      </w:r>
                    </w:p>
                  </w:txbxContent>
                </v:textbox>
                <w10:wrap anchorx="margin"/>
              </v:rect>
            </w:pict>
          </mc:Fallback>
        </mc:AlternateContent>
      </w:r>
    </w:p>
    <w:p w14:paraId="1525E2DC" w14:textId="77777777" w:rsidR="006D2611" w:rsidRDefault="006D2611" w:rsidP="00756A04">
      <w:pPr>
        <w:rPr>
          <w:rFonts w:ascii="Perpetua" w:eastAsia="Times New Roman" w:hAnsi="Perpetua" w:cs="Times New Roman"/>
          <w:sz w:val="24"/>
          <w:szCs w:val="24"/>
        </w:rPr>
      </w:pPr>
    </w:p>
    <w:p w14:paraId="72828DAA" w14:textId="18287250" w:rsidR="006D2611" w:rsidRPr="006D2611" w:rsidRDefault="006D2611" w:rsidP="00756A04">
      <w:pPr>
        <w:rPr>
          <w:rFonts w:ascii="Perpetua" w:eastAsia="Times New Roman" w:hAnsi="Perpetua" w:cs="Times New Roman"/>
          <w:b/>
          <w:bCs/>
          <w:sz w:val="24"/>
          <w:szCs w:val="24"/>
        </w:rPr>
      </w:pPr>
      <w:r w:rsidRPr="006D2611">
        <w:rPr>
          <w:b/>
          <w:bCs/>
        </w:rPr>
        <w:t>Explain the Board’s strategies for increasing the attainment of credentials, degrees, and certificates by participants in your LWDA and any accommodations you have made to make attainment easier (i.e., collocation of AEL centers, extended hours, etc.). In addition, please describe the Board’s approach to ensuring every Missouri Job Center customer has the opportunity to take the WorkKeys assessments and obtain a NCRC. This should include how the Board collaborates with the local community college(s) in the LWDA to provide space and/or proctoring services for WorkKeys assessments on an as-needed basis.</w:t>
      </w:r>
    </w:p>
    <w:p w14:paraId="49A54F86" w14:textId="697CC446" w:rsidR="00D82114" w:rsidRDefault="00D82114" w:rsidP="00756A04">
      <w:pPr>
        <w:rPr>
          <w:rFonts w:ascii="Perpetua" w:eastAsia="Times New Roman" w:hAnsi="Perpetua" w:cs="Times New Roman"/>
          <w:sz w:val="24"/>
          <w:szCs w:val="24"/>
        </w:rPr>
      </w:pPr>
      <w:r>
        <w:rPr>
          <w:rFonts w:ascii="Perpetua" w:eastAsia="Times New Roman" w:hAnsi="Perpetua" w:cs="Times New Roman"/>
          <w:sz w:val="24"/>
          <w:szCs w:val="24"/>
        </w:rPr>
        <w:t>The board has worked with an AEL provider in the region for an opportunity with AEL students working toward a high school equivalency</w:t>
      </w:r>
      <w:r w:rsidR="00C5322E">
        <w:rPr>
          <w:rFonts w:ascii="Perpetua" w:eastAsia="Times New Roman" w:hAnsi="Perpetua" w:cs="Times New Roman"/>
          <w:sz w:val="24"/>
          <w:szCs w:val="24"/>
        </w:rPr>
        <w:t xml:space="preserve"> to also receive postsecondary training simultaneously that would result in a credential in an in-demand career pathway.  The program is based on a model that combines academic and occupational learning in a seamless approach.</w:t>
      </w:r>
    </w:p>
    <w:p w14:paraId="3B322BE2" w14:textId="2189601B" w:rsidR="009C17C2" w:rsidRDefault="009C17C2" w:rsidP="00756A04">
      <w:pPr>
        <w:rPr>
          <w:rFonts w:ascii="Perpetua" w:eastAsia="Times New Roman" w:hAnsi="Perpetua" w:cs="Times New Roman"/>
          <w:sz w:val="24"/>
          <w:szCs w:val="24"/>
        </w:rPr>
      </w:pPr>
      <w:r>
        <w:rPr>
          <w:rFonts w:ascii="Perpetua" w:eastAsia="Times New Roman" w:hAnsi="Perpetua" w:cs="Times New Roman"/>
          <w:sz w:val="24"/>
          <w:szCs w:val="24"/>
        </w:rPr>
        <w:t>Job Center staff will continue to co-enroll SNAP participants into WIOA programs</w:t>
      </w:r>
      <w:r w:rsidR="00B42ED1">
        <w:rPr>
          <w:rFonts w:ascii="Perpetua" w:eastAsia="Times New Roman" w:hAnsi="Perpetua" w:cs="Times New Roman"/>
          <w:sz w:val="24"/>
          <w:szCs w:val="24"/>
        </w:rPr>
        <w:t xml:space="preserve"> to maximize training program options.</w:t>
      </w:r>
    </w:p>
    <w:p w14:paraId="504302A9" w14:textId="68BD1D51" w:rsidR="00B42ED1" w:rsidRDefault="00B42ED1" w:rsidP="00756A04">
      <w:pPr>
        <w:rPr>
          <w:rFonts w:ascii="Perpetua" w:eastAsia="Times New Roman" w:hAnsi="Perpetua" w:cs="Times New Roman"/>
          <w:sz w:val="24"/>
          <w:szCs w:val="24"/>
        </w:rPr>
      </w:pPr>
      <w:r>
        <w:rPr>
          <w:rFonts w:ascii="Perpetua" w:eastAsia="Times New Roman" w:hAnsi="Perpetua" w:cs="Times New Roman"/>
          <w:sz w:val="24"/>
          <w:szCs w:val="24"/>
        </w:rPr>
        <w:lastRenderedPageBreak/>
        <w:t xml:space="preserve">Outreach efforts are discussed with Job Corps program </w:t>
      </w:r>
      <w:r w:rsidR="00744132">
        <w:rPr>
          <w:rFonts w:ascii="Perpetua" w:eastAsia="Times New Roman" w:hAnsi="Perpetua" w:cs="Times New Roman"/>
          <w:sz w:val="24"/>
          <w:szCs w:val="24"/>
        </w:rPr>
        <w:t>though the region’s job centers and the quarterly meeting held with core and required partners.</w:t>
      </w:r>
    </w:p>
    <w:p w14:paraId="68FD7F66" w14:textId="65E8AEC7" w:rsidR="00756A04" w:rsidRDefault="00EA068B" w:rsidP="00756A04">
      <w:pPr>
        <w:rPr>
          <w:rFonts w:ascii="Perpetua" w:eastAsia="Times New Roman" w:hAnsi="Perpetua" w:cs="Times New Roman"/>
          <w:sz w:val="24"/>
          <w:szCs w:val="24"/>
        </w:rPr>
      </w:pPr>
      <w:r>
        <w:rPr>
          <w:rFonts w:ascii="Perpetua" w:eastAsia="Times New Roman" w:hAnsi="Perpetua" w:cs="Times New Roman"/>
          <w:sz w:val="24"/>
          <w:szCs w:val="24"/>
        </w:rPr>
        <w:t xml:space="preserve">To strengthen the positive effect of customer choice, all customers of the Job Center will </w:t>
      </w:r>
      <w:r w:rsidR="0022279E">
        <w:rPr>
          <w:rFonts w:ascii="Perpetua" w:eastAsia="Times New Roman" w:hAnsi="Perpetua" w:cs="Times New Roman"/>
          <w:sz w:val="24"/>
          <w:szCs w:val="24"/>
        </w:rPr>
        <w:t xml:space="preserve">explore </w:t>
      </w:r>
      <w:r w:rsidR="001C5AD2">
        <w:rPr>
          <w:rFonts w:ascii="Perpetua" w:eastAsia="Times New Roman" w:hAnsi="Perpetua" w:cs="Times New Roman"/>
          <w:sz w:val="24"/>
          <w:szCs w:val="24"/>
        </w:rPr>
        <w:t>and improve their skills in order to secure positions offering a wage supporting self-</w:t>
      </w:r>
      <w:r w:rsidR="0022279E">
        <w:rPr>
          <w:rFonts w:ascii="Perpetua" w:eastAsia="Times New Roman" w:hAnsi="Perpetua" w:cs="Times New Roman"/>
          <w:sz w:val="24"/>
          <w:szCs w:val="24"/>
        </w:rPr>
        <w:t>sufficiency</w:t>
      </w:r>
      <w:r w:rsidR="001C5AD2">
        <w:rPr>
          <w:rFonts w:ascii="Perpetua" w:eastAsia="Times New Roman" w:hAnsi="Perpetua" w:cs="Times New Roman"/>
          <w:sz w:val="24"/>
          <w:szCs w:val="24"/>
        </w:rPr>
        <w:t xml:space="preserve"> or better through</w:t>
      </w:r>
      <w:r w:rsidR="001B0DED">
        <w:rPr>
          <w:rFonts w:ascii="Perpetua" w:eastAsia="Times New Roman" w:hAnsi="Perpetua" w:cs="Times New Roman"/>
          <w:sz w:val="24"/>
          <w:szCs w:val="24"/>
        </w:rPr>
        <w:t xml:space="preserve"> various assessment and earning National Career Readiness Certification (NCRC)</w:t>
      </w:r>
      <w:r w:rsidR="0022279E">
        <w:rPr>
          <w:rFonts w:ascii="Perpetua" w:eastAsia="Times New Roman" w:hAnsi="Perpetua" w:cs="Times New Roman"/>
          <w:sz w:val="24"/>
          <w:szCs w:val="24"/>
        </w:rPr>
        <w:t>.</w:t>
      </w:r>
      <w:r w:rsidR="00B51350">
        <w:rPr>
          <w:rFonts w:ascii="Perpetua" w:eastAsia="Times New Roman" w:hAnsi="Perpetua" w:cs="Times New Roman"/>
          <w:sz w:val="24"/>
          <w:szCs w:val="24"/>
        </w:rPr>
        <w:t xml:space="preserve">  Improving their skills is possible through work-based learning opportunities and earning recognition for their skill levels through attainment of diplomas, credentials, degrees, and certificates.</w:t>
      </w:r>
    </w:p>
    <w:p w14:paraId="6888F899" w14:textId="1C3F465E" w:rsidR="00CC7E25" w:rsidRDefault="00CC7E25" w:rsidP="00756A04">
      <w:pPr>
        <w:rPr>
          <w:rFonts w:ascii="Perpetua" w:eastAsia="Times New Roman" w:hAnsi="Perpetua" w:cs="Times New Roman"/>
          <w:sz w:val="24"/>
          <w:szCs w:val="24"/>
        </w:rPr>
      </w:pPr>
      <w:r>
        <w:rPr>
          <w:rFonts w:ascii="Perpetua" w:eastAsia="Times New Roman" w:hAnsi="Perpetua" w:cs="Times New Roman"/>
          <w:sz w:val="24"/>
          <w:szCs w:val="24"/>
        </w:rPr>
        <w:t xml:space="preserve">The Workforce Development Board and State Fair Community College are partners </w:t>
      </w:r>
      <w:r w:rsidR="00931B93">
        <w:rPr>
          <w:rFonts w:ascii="Perpetua" w:eastAsia="Times New Roman" w:hAnsi="Perpetua" w:cs="Times New Roman"/>
          <w:sz w:val="24"/>
          <w:szCs w:val="24"/>
        </w:rPr>
        <w:t>in</w:t>
      </w:r>
      <w:r>
        <w:rPr>
          <w:rFonts w:ascii="Perpetua" w:eastAsia="Times New Roman" w:hAnsi="Perpetua" w:cs="Times New Roman"/>
          <w:sz w:val="24"/>
          <w:szCs w:val="24"/>
        </w:rPr>
        <w:t xml:space="preserve"> a Memorandum of Understanding (MOU)</w:t>
      </w:r>
      <w:r w:rsidR="00931B93">
        <w:rPr>
          <w:rFonts w:ascii="Perpetua" w:eastAsia="Times New Roman" w:hAnsi="Perpetua" w:cs="Times New Roman"/>
          <w:sz w:val="24"/>
          <w:szCs w:val="24"/>
        </w:rPr>
        <w:t xml:space="preserve"> regarding NCRC group testing, campus space, and proctoring support.</w:t>
      </w:r>
    </w:p>
    <w:p w14:paraId="6143B494" w14:textId="571CFBC7" w:rsidR="00F30F03" w:rsidRDefault="005F49BB" w:rsidP="00756A04">
      <w:pPr>
        <w:rPr>
          <w:rFonts w:ascii="Perpetua" w:eastAsia="Times New Roman" w:hAnsi="Perpetua" w:cs="Times New Roman"/>
          <w:sz w:val="24"/>
          <w:szCs w:val="24"/>
        </w:rPr>
      </w:pPr>
      <w:r>
        <w:rPr>
          <w:rFonts w:ascii="Perpetua" w:eastAsia="Times New Roman" w:hAnsi="Perpetua" w:cs="Times New Roman"/>
          <w:sz w:val="24"/>
          <w:szCs w:val="24"/>
        </w:rPr>
        <w:t xml:space="preserve">Supportive services are provided to assist participants in staying engaged in their training.  Co-enrollment and co-support </w:t>
      </w:r>
      <w:proofErr w:type="gramStart"/>
      <w:r>
        <w:rPr>
          <w:rFonts w:ascii="Perpetua" w:eastAsia="Times New Roman" w:hAnsi="Perpetua" w:cs="Times New Roman"/>
          <w:sz w:val="24"/>
          <w:szCs w:val="24"/>
        </w:rPr>
        <w:t>is</w:t>
      </w:r>
      <w:proofErr w:type="gramEnd"/>
      <w:r>
        <w:rPr>
          <w:rFonts w:ascii="Perpetua" w:eastAsia="Times New Roman" w:hAnsi="Perpetua" w:cs="Times New Roman"/>
          <w:sz w:val="24"/>
          <w:szCs w:val="24"/>
        </w:rPr>
        <w:t xml:space="preserve"> a</w:t>
      </w:r>
      <w:r w:rsidR="00F30F03">
        <w:rPr>
          <w:rFonts w:ascii="Perpetua" w:eastAsia="Times New Roman" w:hAnsi="Perpetua" w:cs="Times New Roman"/>
          <w:sz w:val="24"/>
          <w:szCs w:val="24"/>
        </w:rPr>
        <w:t>chieved</w:t>
      </w:r>
      <w:r>
        <w:rPr>
          <w:rFonts w:ascii="Perpetua" w:eastAsia="Times New Roman" w:hAnsi="Perpetua" w:cs="Times New Roman"/>
          <w:sz w:val="24"/>
          <w:szCs w:val="24"/>
        </w:rPr>
        <w:t xml:space="preserve"> through </w:t>
      </w:r>
      <w:r w:rsidR="00F30F03">
        <w:rPr>
          <w:rFonts w:ascii="Perpetua" w:eastAsia="Times New Roman" w:hAnsi="Perpetua" w:cs="Times New Roman"/>
          <w:sz w:val="24"/>
          <w:szCs w:val="24"/>
        </w:rPr>
        <w:t>corporation</w:t>
      </w:r>
      <w:r>
        <w:rPr>
          <w:rFonts w:ascii="Perpetua" w:eastAsia="Times New Roman" w:hAnsi="Perpetua" w:cs="Times New Roman"/>
          <w:sz w:val="24"/>
          <w:szCs w:val="24"/>
        </w:rPr>
        <w:t xml:space="preserve"> and braiding of services </w:t>
      </w:r>
      <w:r w:rsidR="00F30F03">
        <w:rPr>
          <w:rFonts w:ascii="Perpetua" w:eastAsia="Times New Roman" w:hAnsi="Perpetua" w:cs="Times New Roman"/>
          <w:sz w:val="24"/>
          <w:szCs w:val="24"/>
        </w:rPr>
        <w:t>across</w:t>
      </w:r>
      <w:r>
        <w:rPr>
          <w:rFonts w:ascii="Perpetua" w:eastAsia="Times New Roman" w:hAnsi="Perpetua" w:cs="Times New Roman"/>
          <w:sz w:val="24"/>
          <w:szCs w:val="24"/>
        </w:rPr>
        <w:t xml:space="preserve"> multiple partner agencies.</w:t>
      </w:r>
    </w:p>
    <w:p w14:paraId="6329CAFB" w14:textId="77777777" w:rsidR="00B54DC2" w:rsidRDefault="00B54DC2" w:rsidP="00756A04">
      <w:pPr>
        <w:rPr>
          <w:rFonts w:ascii="Perpetua" w:eastAsia="Times New Roman" w:hAnsi="Perpetua" w:cs="Times New Roman"/>
          <w:sz w:val="24"/>
          <w:szCs w:val="24"/>
        </w:rPr>
      </w:pPr>
    </w:p>
    <w:p w14:paraId="6A489B72" w14:textId="77777777" w:rsidR="00B54DC2" w:rsidRDefault="00B54DC2" w:rsidP="00756A04">
      <w:pPr>
        <w:rPr>
          <w:rFonts w:ascii="Perpetua" w:eastAsia="Times New Roman" w:hAnsi="Perpetua" w:cs="Times New Roman"/>
          <w:sz w:val="24"/>
          <w:szCs w:val="24"/>
        </w:rPr>
      </w:pPr>
    </w:p>
    <w:p w14:paraId="537D623E" w14:textId="5AE9F05D" w:rsidR="00F30F03" w:rsidRDefault="00F30F03" w:rsidP="00756A04">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34016" behindDoc="0" locked="0" layoutInCell="1" allowOverlap="1" wp14:anchorId="5BB70B4E" wp14:editId="1839A247">
                <wp:simplePos x="0" y="0"/>
                <wp:positionH relativeFrom="margin">
                  <wp:posOffset>0</wp:posOffset>
                </wp:positionH>
                <wp:positionV relativeFrom="paragraph">
                  <wp:posOffset>0</wp:posOffset>
                </wp:positionV>
                <wp:extent cx="5844540" cy="342900"/>
                <wp:effectExtent l="0" t="0" r="22860" b="19050"/>
                <wp:wrapNone/>
                <wp:docPr id="93781806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0C2EC436" w14:textId="34085A2A" w:rsidR="00F30F03" w:rsidRPr="00802D68" w:rsidRDefault="00F30F03" w:rsidP="00F30F03">
                            <w:pPr>
                              <w:rPr>
                                <w:b/>
                                <w:bCs/>
                                <w:color w:val="000000" w:themeColor="text1"/>
                              </w:rPr>
                            </w:pPr>
                            <w:r>
                              <w:rPr>
                                <w:b/>
                                <w:bCs/>
                                <w:color w:val="000000" w:themeColor="text1"/>
                              </w:rPr>
                              <w:t>34.  ETT Services / Layoff Aversion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70B4E" id="_x0000_s1068" style="position:absolute;margin-left:0;margin-top:0;width:460.2pt;height: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15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" fillcolor="#b4a098" strokecolor="#172c51" strokeweight="1pt">
                <v:fill color2="#e8e3e1" rotate="t" angle="45" colors="0 #b4a098;.5 #d0c5c2;1 #e8e3e1" focus="100%" type="gradient"/>
                <v:textbox>
                  <w:txbxContent>
                    <w:p w14:paraId="0C2EC436" w14:textId="34085A2A" w:rsidR="00F30F03" w:rsidRPr="00802D68" w:rsidRDefault="00F30F03" w:rsidP="00F30F03">
                      <w:pPr>
                        <w:rPr>
                          <w:b/>
                          <w:bCs/>
                          <w:color w:val="000000" w:themeColor="text1"/>
                        </w:rPr>
                      </w:pPr>
                      <w:r>
                        <w:rPr>
                          <w:b/>
                          <w:bCs/>
                          <w:color w:val="000000" w:themeColor="text1"/>
                        </w:rPr>
                        <w:t>34.  ETT Services / Layoff Aversion</w:t>
                      </w:r>
                    </w:p>
                  </w:txbxContent>
                </v:textbox>
                <w10:wrap anchorx="margin"/>
              </v:rect>
            </w:pict>
          </mc:Fallback>
        </mc:AlternateContent>
      </w:r>
    </w:p>
    <w:p w14:paraId="60923922" w14:textId="77777777" w:rsidR="00B54DC2" w:rsidRDefault="00B54DC2" w:rsidP="00F30F03">
      <w:pPr>
        <w:rPr>
          <w:b/>
          <w:bCs/>
        </w:rPr>
      </w:pPr>
    </w:p>
    <w:p w14:paraId="6F171EB5" w14:textId="61FA761E" w:rsidR="00F30F03" w:rsidRPr="00163355" w:rsidRDefault="00163355" w:rsidP="00F30F03">
      <w:pPr>
        <w:rPr>
          <w:rFonts w:ascii="Perpetua" w:eastAsia="Times New Roman" w:hAnsi="Perpetua" w:cs="Times New Roman"/>
          <w:b/>
          <w:bCs/>
          <w:sz w:val="24"/>
          <w:szCs w:val="24"/>
        </w:rPr>
      </w:pPr>
      <w:r w:rsidRPr="00163355">
        <w:rPr>
          <w:b/>
          <w:bCs/>
        </w:rPr>
        <w:t xml:space="preserve">Describe how the Board coordinates with the LWDA’s Employment Transition Team Coordinators to ensure that information and services are delivered in a seamless fashion, including how pre-layoff services are coordinated and provided. In addition, please provide a description of the proactive measures that are taken to identify potential layoffs in the LWDA, how information is shared with LWDA’s Employment Transition Team Coordinators and how layoff aversion strategies are coordinated. </w:t>
      </w:r>
      <w:r w:rsidRPr="00B923C5">
        <w:rPr>
          <w:b/>
          <w:bCs/>
          <w:color w:val="C00000"/>
        </w:rPr>
        <w:t xml:space="preserve">See </w:t>
      </w:r>
      <w:r w:rsidR="00B923C5">
        <w:rPr>
          <w:b/>
          <w:bCs/>
          <w:color w:val="C00000"/>
        </w:rPr>
        <w:t xml:space="preserve">current </w:t>
      </w:r>
      <w:r w:rsidRPr="00B923C5">
        <w:rPr>
          <w:b/>
          <w:bCs/>
          <w:color w:val="C00000"/>
        </w:rPr>
        <w:t xml:space="preserve">OWD Issuance Transition Team Policy. </w:t>
      </w:r>
      <w:r w:rsidRPr="00163355">
        <w:rPr>
          <w:b/>
          <w:bCs/>
        </w:rPr>
        <w:t>Include as Attachment 2</w:t>
      </w:r>
      <w:r w:rsidR="00B923C5">
        <w:rPr>
          <w:b/>
          <w:bCs/>
        </w:rPr>
        <w:t>9</w:t>
      </w:r>
      <w:r w:rsidRPr="00163355">
        <w:rPr>
          <w:b/>
          <w:bCs/>
        </w:rPr>
        <w:t xml:space="preserve"> the DW Employment Transition Team Policy.</w:t>
      </w:r>
    </w:p>
    <w:p w14:paraId="15B78747" w14:textId="30774587" w:rsidR="00F30F03" w:rsidRDefault="007D63AE" w:rsidP="00F30F03">
      <w:pPr>
        <w:rPr>
          <w:rFonts w:ascii="Perpetua" w:eastAsia="Times New Roman" w:hAnsi="Perpetua" w:cs="Times New Roman"/>
          <w:sz w:val="24"/>
          <w:szCs w:val="24"/>
        </w:rPr>
      </w:pPr>
      <w:r>
        <w:rPr>
          <w:rFonts w:ascii="Perpetua" w:eastAsia="Times New Roman" w:hAnsi="Perpetua" w:cs="Times New Roman"/>
          <w:sz w:val="24"/>
          <w:szCs w:val="24"/>
        </w:rPr>
        <w:t>The Employment and Tr</w:t>
      </w:r>
      <w:r w:rsidR="0042530B">
        <w:rPr>
          <w:rFonts w:ascii="Perpetua" w:eastAsia="Times New Roman" w:hAnsi="Perpetua" w:cs="Times New Roman"/>
          <w:sz w:val="24"/>
          <w:szCs w:val="24"/>
        </w:rPr>
        <w:t>ansition Team (ETT) consi</w:t>
      </w:r>
      <w:r w:rsidR="000D3C01">
        <w:rPr>
          <w:rFonts w:ascii="Perpetua" w:eastAsia="Times New Roman" w:hAnsi="Perpetua" w:cs="Times New Roman"/>
          <w:sz w:val="24"/>
          <w:szCs w:val="24"/>
        </w:rPr>
        <w:t xml:space="preserve">sts of state-level </w:t>
      </w:r>
      <w:r w:rsidR="005B13BB">
        <w:rPr>
          <w:rFonts w:ascii="Perpetua" w:eastAsia="Times New Roman" w:hAnsi="Perpetua" w:cs="Times New Roman"/>
          <w:sz w:val="24"/>
          <w:szCs w:val="24"/>
        </w:rPr>
        <w:t>Employer Engagement Specialists</w:t>
      </w:r>
      <w:r w:rsidR="000D3C01">
        <w:rPr>
          <w:rFonts w:ascii="Perpetua" w:eastAsia="Times New Roman" w:hAnsi="Perpetua" w:cs="Times New Roman"/>
          <w:sz w:val="24"/>
          <w:szCs w:val="24"/>
        </w:rPr>
        <w:t xml:space="preserve"> assigned to specific regions to act as single point of contact for activities in response to disasters, mass layoffs, plant closings, or other events that </w:t>
      </w:r>
      <w:r w:rsidR="00D35A29">
        <w:rPr>
          <w:rFonts w:ascii="Perpetua" w:eastAsia="Times New Roman" w:hAnsi="Perpetua" w:cs="Times New Roman"/>
          <w:sz w:val="24"/>
          <w:szCs w:val="24"/>
        </w:rPr>
        <w:t>precipitate substantial increases in the number</w:t>
      </w:r>
      <w:r w:rsidR="003C3B36">
        <w:rPr>
          <w:rFonts w:ascii="Perpetua" w:eastAsia="Times New Roman" w:hAnsi="Perpetua" w:cs="Times New Roman"/>
          <w:sz w:val="24"/>
          <w:szCs w:val="24"/>
        </w:rPr>
        <w:t xml:space="preserve"> </w:t>
      </w:r>
      <w:proofErr w:type="spellStart"/>
      <w:r w:rsidR="003C3B36">
        <w:rPr>
          <w:rFonts w:ascii="Perpetua" w:eastAsia="Times New Roman" w:hAnsi="Perpetua" w:cs="Times New Roman"/>
          <w:sz w:val="24"/>
          <w:szCs w:val="24"/>
        </w:rPr>
        <w:t>if</w:t>
      </w:r>
      <w:proofErr w:type="spellEnd"/>
      <w:r w:rsidR="003C3B36">
        <w:rPr>
          <w:rFonts w:ascii="Perpetua" w:eastAsia="Times New Roman" w:hAnsi="Perpetua" w:cs="Times New Roman"/>
          <w:sz w:val="24"/>
          <w:szCs w:val="24"/>
        </w:rPr>
        <w:t xml:space="preserve"> unemployed individuals in the area.  Their role is to prevent or minimize the impact on workers, businesses, and communities.  </w:t>
      </w:r>
    </w:p>
    <w:p w14:paraId="1E8C26C9" w14:textId="11E3858D" w:rsidR="000C5A9B" w:rsidRDefault="000C5A9B" w:rsidP="00F30F03">
      <w:pPr>
        <w:rPr>
          <w:rFonts w:ascii="Perpetua" w:eastAsia="Times New Roman" w:hAnsi="Perpetua" w:cs="Times New Roman"/>
          <w:sz w:val="24"/>
          <w:szCs w:val="24"/>
        </w:rPr>
      </w:pPr>
      <w:r>
        <w:rPr>
          <w:rFonts w:ascii="Perpetua" w:eastAsia="Times New Roman" w:hAnsi="Perpetua" w:cs="Times New Roman"/>
          <w:sz w:val="24"/>
          <w:szCs w:val="24"/>
        </w:rPr>
        <w:t xml:space="preserve">Communication among the </w:t>
      </w:r>
      <w:r w:rsidR="005B13BB">
        <w:rPr>
          <w:rFonts w:ascii="Perpetua" w:eastAsia="Times New Roman" w:hAnsi="Perpetua" w:cs="Times New Roman"/>
          <w:sz w:val="24"/>
          <w:szCs w:val="24"/>
        </w:rPr>
        <w:t>Employer Engagement Specialist,</w:t>
      </w:r>
      <w:r>
        <w:rPr>
          <w:rFonts w:ascii="Perpetua" w:eastAsia="Times New Roman" w:hAnsi="Perpetua" w:cs="Times New Roman"/>
          <w:sz w:val="24"/>
          <w:szCs w:val="24"/>
        </w:rPr>
        <w:t xml:space="preserve"> WDB Executive Director, and Missouri Job Center Functional Leaders</w:t>
      </w:r>
      <w:r w:rsidR="00D67D74">
        <w:rPr>
          <w:rFonts w:ascii="Perpetua" w:eastAsia="Times New Roman" w:hAnsi="Perpetua" w:cs="Times New Roman"/>
          <w:sz w:val="24"/>
          <w:szCs w:val="24"/>
        </w:rPr>
        <w:t xml:space="preserve"> is crucial to responding quickly and in a seamless fashion.  The Workforce Coordinator ensures the local region is aware of any pending layoffs, the layoffs schedule, the number to be laid off and the occupations affected.  The size of the layoff, the timing, and the employer’s schedule will determine whether worker meetings will be conducted as on or off-site events.  Local staff shall not initiate contact with an employer regarding a layoff without first coordination with the </w:t>
      </w:r>
      <w:r w:rsidR="00935B2A">
        <w:rPr>
          <w:rFonts w:ascii="Perpetua" w:eastAsia="Times New Roman" w:hAnsi="Perpetua" w:cs="Times New Roman"/>
          <w:sz w:val="24"/>
          <w:szCs w:val="24"/>
        </w:rPr>
        <w:t>Employer Engagement Specialist</w:t>
      </w:r>
      <w:r w:rsidR="00D67D74">
        <w:rPr>
          <w:rFonts w:ascii="Perpetua" w:eastAsia="Times New Roman" w:hAnsi="Perpetua" w:cs="Times New Roman"/>
          <w:sz w:val="24"/>
          <w:szCs w:val="24"/>
        </w:rPr>
        <w:t>.</w:t>
      </w:r>
    </w:p>
    <w:p w14:paraId="0FF61124" w14:textId="7C979B94" w:rsidR="00D67D74" w:rsidRDefault="00D67D74" w:rsidP="00F30F03">
      <w:pPr>
        <w:rPr>
          <w:rFonts w:ascii="Perpetua" w:eastAsia="Times New Roman" w:hAnsi="Perpetua" w:cs="Times New Roman"/>
          <w:sz w:val="24"/>
          <w:szCs w:val="24"/>
        </w:rPr>
      </w:pPr>
      <w:r>
        <w:rPr>
          <w:rFonts w:ascii="Perpetua" w:eastAsia="Times New Roman" w:hAnsi="Perpetua" w:cs="Times New Roman"/>
          <w:sz w:val="24"/>
          <w:szCs w:val="24"/>
        </w:rPr>
        <w:t xml:space="preserve">Designated Missouri Job Center staff will assist the </w:t>
      </w:r>
      <w:r w:rsidR="00935B2A">
        <w:rPr>
          <w:rFonts w:ascii="Perpetua" w:eastAsia="Times New Roman" w:hAnsi="Perpetua" w:cs="Times New Roman"/>
          <w:sz w:val="24"/>
          <w:szCs w:val="24"/>
        </w:rPr>
        <w:t>Employer Engagement Specialist</w:t>
      </w:r>
      <w:r>
        <w:rPr>
          <w:rFonts w:ascii="Perpetua" w:eastAsia="Times New Roman" w:hAnsi="Perpetua" w:cs="Times New Roman"/>
          <w:sz w:val="24"/>
          <w:szCs w:val="24"/>
        </w:rPr>
        <w:t xml:space="preserve"> by attending ETT meetings and cover the Missouir Job Center portion </w:t>
      </w:r>
      <w:r w:rsidR="00291481">
        <w:rPr>
          <w:rFonts w:ascii="Perpetua" w:eastAsia="Times New Roman" w:hAnsi="Perpetua" w:cs="Times New Roman"/>
          <w:sz w:val="24"/>
          <w:szCs w:val="24"/>
        </w:rPr>
        <w:t xml:space="preserve">of the presentations; staff will also participate in onside </w:t>
      </w:r>
      <w:r w:rsidR="00291481">
        <w:rPr>
          <w:rFonts w:ascii="Perpetua" w:eastAsia="Times New Roman" w:hAnsi="Perpetua" w:cs="Times New Roman"/>
          <w:sz w:val="24"/>
          <w:szCs w:val="24"/>
        </w:rPr>
        <w:lastRenderedPageBreak/>
        <w:t xml:space="preserve">or offsite services such as resource fairs, registration events, delivering ETT informational packets, and providing informational </w:t>
      </w:r>
      <w:r w:rsidR="002B2492">
        <w:rPr>
          <w:rFonts w:ascii="Perpetua" w:eastAsia="Times New Roman" w:hAnsi="Perpetua" w:cs="Times New Roman"/>
          <w:sz w:val="24"/>
          <w:szCs w:val="24"/>
        </w:rPr>
        <w:t>flyers.</w:t>
      </w:r>
    </w:p>
    <w:p w14:paraId="11F74C42" w14:textId="53570481" w:rsidR="00935B2A" w:rsidRDefault="0079349D" w:rsidP="00F30F03">
      <w:pPr>
        <w:rPr>
          <w:rFonts w:ascii="Perpetua" w:eastAsia="Times New Roman" w:hAnsi="Perpetua" w:cs="Times New Roman"/>
          <w:sz w:val="24"/>
          <w:szCs w:val="24"/>
        </w:rPr>
      </w:pPr>
      <w:r>
        <w:rPr>
          <w:rFonts w:ascii="Perpetua" w:eastAsia="Times New Roman" w:hAnsi="Perpetua" w:cs="Times New Roman"/>
          <w:sz w:val="24"/>
          <w:szCs w:val="24"/>
        </w:rPr>
        <w:t>See Attachment 29.</w:t>
      </w:r>
    </w:p>
    <w:p w14:paraId="6D1CB80E" w14:textId="6BEA62E7" w:rsidR="00A80055" w:rsidRDefault="00052D62" w:rsidP="00F30F03">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58592" behindDoc="0" locked="0" layoutInCell="1" allowOverlap="1" wp14:anchorId="19E12AF0" wp14:editId="6E38E5C4">
                <wp:simplePos x="0" y="0"/>
                <wp:positionH relativeFrom="margin">
                  <wp:posOffset>0</wp:posOffset>
                </wp:positionH>
                <wp:positionV relativeFrom="paragraph">
                  <wp:posOffset>0</wp:posOffset>
                </wp:positionV>
                <wp:extent cx="5844540" cy="297180"/>
                <wp:effectExtent l="0" t="0" r="22860" b="26670"/>
                <wp:wrapNone/>
                <wp:docPr id="1184640071"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0646EF16" w14:textId="04132818" w:rsidR="00052D62" w:rsidRPr="001840E9" w:rsidRDefault="00052D62" w:rsidP="00052D62">
                            <w:pPr>
                              <w:spacing w:line="240" w:lineRule="auto"/>
                              <w:rPr>
                                <w:b/>
                                <w:bCs/>
                              </w:rPr>
                            </w:pPr>
                            <w:r>
                              <w:rPr>
                                <w:b/>
                                <w:bCs/>
                              </w:rPr>
                              <w:t>Youth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12AF0" id="_x0000_s1069" style="position:absolute;margin-left:0;margin-top:0;width:460.2pt;height:23.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" fillcolor="#963" strokecolor="#172c51" strokeweight="1pt">
                <v:textbox>
                  <w:txbxContent>
                    <w:p w14:paraId="0646EF16" w14:textId="04132818" w:rsidR="00052D62" w:rsidRPr="001840E9" w:rsidRDefault="00052D62" w:rsidP="00052D62">
                      <w:pPr>
                        <w:spacing w:line="240" w:lineRule="auto"/>
                        <w:rPr>
                          <w:b/>
                          <w:bCs/>
                        </w:rPr>
                      </w:pPr>
                      <w:r>
                        <w:rPr>
                          <w:b/>
                          <w:bCs/>
                        </w:rPr>
                        <w:t>Youth</w:t>
                      </w:r>
                    </w:p>
                  </w:txbxContent>
                </v:textbox>
                <w10:wrap anchorx="margin"/>
              </v:rect>
            </w:pict>
          </mc:Fallback>
        </mc:AlternateContent>
      </w:r>
    </w:p>
    <w:p w14:paraId="2487BC13" w14:textId="77777777" w:rsidR="00052D62" w:rsidRDefault="00052D62" w:rsidP="00F30F03">
      <w:pPr>
        <w:rPr>
          <w:rFonts w:ascii="Perpetua" w:eastAsia="Times New Roman" w:hAnsi="Perpetua" w:cs="Times New Roman"/>
          <w:sz w:val="24"/>
          <w:szCs w:val="24"/>
        </w:rPr>
      </w:pPr>
    </w:p>
    <w:p w14:paraId="321A3740" w14:textId="61BE56DF" w:rsidR="00935B2A" w:rsidRDefault="00935B2A" w:rsidP="00F30F03">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36064" behindDoc="0" locked="0" layoutInCell="1" allowOverlap="1" wp14:anchorId="5E17A6D1" wp14:editId="4C6778CA">
                <wp:simplePos x="0" y="0"/>
                <wp:positionH relativeFrom="margin">
                  <wp:posOffset>0</wp:posOffset>
                </wp:positionH>
                <wp:positionV relativeFrom="paragraph">
                  <wp:posOffset>0</wp:posOffset>
                </wp:positionV>
                <wp:extent cx="5844540" cy="342900"/>
                <wp:effectExtent l="0" t="0" r="22860" b="19050"/>
                <wp:wrapNone/>
                <wp:docPr id="15507626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32C656E3" w14:textId="690756AA" w:rsidR="00935B2A" w:rsidRPr="00802D68" w:rsidRDefault="00935B2A" w:rsidP="00935B2A">
                            <w:pPr>
                              <w:rPr>
                                <w:b/>
                                <w:bCs/>
                                <w:color w:val="000000" w:themeColor="text1"/>
                              </w:rPr>
                            </w:pPr>
                            <w:r>
                              <w:rPr>
                                <w:b/>
                                <w:bCs/>
                                <w:color w:val="000000" w:themeColor="text1"/>
                              </w:rPr>
                              <w:t>3</w:t>
                            </w:r>
                            <w:r w:rsidR="00832D7C">
                              <w:rPr>
                                <w:b/>
                                <w:bCs/>
                                <w:color w:val="000000" w:themeColor="text1"/>
                              </w:rPr>
                              <w:t>5.</w:t>
                            </w:r>
                            <w:r>
                              <w:rPr>
                                <w:b/>
                                <w:bCs/>
                                <w:color w:val="000000" w:themeColor="text1"/>
                              </w:rPr>
                              <w:t xml:space="preserve">  </w:t>
                            </w:r>
                            <w:r w:rsidR="00832D7C">
                              <w:rPr>
                                <w:b/>
                                <w:bCs/>
                                <w:color w:val="000000" w:themeColor="text1"/>
                              </w:rPr>
                              <w:t>Youth Standing Committee Requirement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7A6D1" id="_x0000_s1070" style="position:absolute;margin-left:0;margin-top:0;width:460.2pt;height: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7j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ihKIKnIFrp8uXBhnGM6+AMuxGIe0udf6AWlAEEQIP+Hp9KasCiu1NGGm2//kwe7LHJ&#10;0GZkCwoCZF/W1GLq5QeFsb7oF2G/fLwUo/MBLvZUszrVqHW71Jj8PgjXsHgM9l7uj5XV7TPYchGi&#10;QkUVQ+zUnO6y9IkawbeMLxbRDDxlqL9Vj4btFzAg/rR7ptZ0q+1BCnd6T1d0+mrDk20AXenF2utK&#10;xGE64ooGhws4Lu1d4uNAoqf3aHX815h/Aw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B6ku4+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32C656E3" w14:textId="690756AA" w:rsidR="00935B2A" w:rsidRPr="00802D68" w:rsidRDefault="00935B2A" w:rsidP="00935B2A">
                      <w:pPr>
                        <w:rPr>
                          <w:b/>
                          <w:bCs/>
                          <w:color w:val="000000" w:themeColor="text1"/>
                        </w:rPr>
                      </w:pPr>
                      <w:r>
                        <w:rPr>
                          <w:b/>
                          <w:bCs/>
                          <w:color w:val="000000" w:themeColor="text1"/>
                        </w:rPr>
                        <w:t>3</w:t>
                      </w:r>
                      <w:r w:rsidR="00832D7C">
                        <w:rPr>
                          <w:b/>
                          <w:bCs/>
                          <w:color w:val="000000" w:themeColor="text1"/>
                        </w:rPr>
                        <w:t>5.</w:t>
                      </w:r>
                      <w:r>
                        <w:rPr>
                          <w:b/>
                          <w:bCs/>
                          <w:color w:val="000000" w:themeColor="text1"/>
                        </w:rPr>
                        <w:t xml:space="preserve">  </w:t>
                      </w:r>
                      <w:r w:rsidR="00832D7C">
                        <w:rPr>
                          <w:b/>
                          <w:bCs/>
                          <w:color w:val="000000" w:themeColor="text1"/>
                        </w:rPr>
                        <w:t>Youth Standing Committee Requirement</w:t>
                      </w:r>
                    </w:p>
                  </w:txbxContent>
                </v:textbox>
                <w10:wrap anchorx="margin"/>
              </v:rect>
            </w:pict>
          </mc:Fallback>
        </mc:AlternateContent>
      </w:r>
    </w:p>
    <w:p w14:paraId="779B83FA" w14:textId="77777777" w:rsidR="00412D4A" w:rsidRDefault="00412D4A" w:rsidP="00412D4A">
      <w:pPr>
        <w:rPr>
          <w:rFonts w:ascii="Perpetua" w:eastAsia="Times New Roman" w:hAnsi="Perpetua" w:cs="Times New Roman"/>
          <w:sz w:val="24"/>
          <w:szCs w:val="24"/>
        </w:rPr>
      </w:pPr>
    </w:p>
    <w:p w14:paraId="579141CC" w14:textId="1ADEEAD3" w:rsidR="00A80055" w:rsidRPr="00A80055" w:rsidRDefault="00A80055" w:rsidP="00412D4A">
      <w:pPr>
        <w:rPr>
          <w:rFonts w:ascii="Perpetua" w:eastAsia="Times New Roman" w:hAnsi="Perpetua" w:cs="Times New Roman"/>
          <w:b/>
          <w:bCs/>
          <w:sz w:val="24"/>
          <w:szCs w:val="24"/>
        </w:rPr>
      </w:pPr>
      <w:r w:rsidRPr="00A80055">
        <w:rPr>
          <w:b/>
          <w:bCs/>
        </w:rPr>
        <w:t xml:space="preserve">WIOA allows for a Youth Standing Committee if its membership and expertise </w:t>
      </w:r>
      <w:proofErr w:type="gramStart"/>
      <w:r w:rsidRPr="00A80055">
        <w:rPr>
          <w:b/>
          <w:bCs/>
        </w:rPr>
        <w:t>meets</w:t>
      </w:r>
      <w:proofErr w:type="gramEnd"/>
      <w:r w:rsidRPr="00A80055">
        <w:rPr>
          <w:b/>
          <w:bCs/>
        </w:rPr>
        <w:t xml:space="preserve"> the WIOA requirements [(WIOA sec. 107(b)(4)(C)]. Please document whether the Board will designate a Youth Standing Committee. If a Youth Standing Committee is not designated, then the Plan needs to state that the Board is not using a Youth Standing Committee. Whether the Board retains responsibility and oversight of Youth services or a Standing Committee is established, the Board should describe how the Board or Youth Standing Committee will meet the requirements of 20 CFR §681.100 and §681.120.</w:t>
      </w:r>
    </w:p>
    <w:p w14:paraId="714ADD93" w14:textId="08C18F3B" w:rsidR="00412D4A" w:rsidRDefault="00412D4A" w:rsidP="00412D4A">
      <w:pPr>
        <w:rPr>
          <w:rFonts w:ascii="Perpetua" w:eastAsia="Times New Roman" w:hAnsi="Perpetua" w:cs="Times New Roman"/>
          <w:sz w:val="24"/>
          <w:szCs w:val="24"/>
        </w:rPr>
      </w:pPr>
      <w:r>
        <w:rPr>
          <w:rFonts w:ascii="Perpetua" w:eastAsia="Times New Roman" w:hAnsi="Perpetua" w:cs="Times New Roman"/>
          <w:sz w:val="24"/>
          <w:szCs w:val="24"/>
        </w:rPr>
        <w:t xml:space="preserve">The West Central Region does not </w:t>
      </w:r>
      <w:r w:rsidR="00FE4F32">
        <w:rPr>
          <w:rFonts w:ascii="Perpetua" w:eastAsia="Times New Roman" w:hAnsi="Perpetua" w:cs="Times New Roman"/>
          <w:sz w:val="24"/>
          <w:szCs w:val="24"/>
        </w:rPr>
        <w:t>have a Youth Standing Committee</w:t>
      </w:r>
      <w:r w:rsidR="004C7C90">
        <w:rPr>
          <w:rFonts w:ascii="Perpetua" w:eastAsia="Times New Roman" w:hAnsi="Perpetua" w:cs="Times New Roman"/>
          <w:sz w:val="24"/>
          <w:szCs w:val="24"/>
        </w:rPr>
        <w:t xml:space="preserve">.  </w:t>
      </w:r>
      <w:r w:rsidR="00B57F56">
        <w:rPr>
          <w:rFonts w:ascii="Perpetua" w:eastAsia="Times New Roman" w:hAnsi="Perpetua" w:cs="Times New Roman"/>
          <w:sz w:val="24"/>
          <w:szCs w:val="24"/>
        </w:rPr>
        <w:t>The</w:t>
      </w:r>
      <w:r w:rsidR="00846463">
        <w:rPr>
          <w:rFonts w:ascii="Perpetua" w:eastAsia="Times New Roman" w:hAnsi="Perpetua" w:cs="Times New Roman"/>
          <w:sz w:val="24"/>
          <w:szCs w:val="24"/>
        </w:rPr>
        <w:t xml:space="preserve"> Planning and Operations Committee and the LWDB</w:t>
      </w:r>
      <w:r w:rsidR="00B57F56">
        <w:rPr>
          <w:rFonts w:ascii="Perpetua" w:eastAsia="Times New Roman" w:hAnsi="Perpetua" w:cs="Times New Roman"/>
          <w:sz w:val="24"/>
          <w:szCs w:val="24"/>
        </w:rPr>
        <w:t xml:space="preserve"> provide oversight of youth services</w:t>
      </w:r>
      <w:r w:rsidR="002511B7">
        <w:rPr>
          <w:rFonts w:ascii="Perpetua" w:eastAsia="Times New Roman" w:hAnsi="Perpetua" w:cs="Times New Roman"/>
          <w:sz w:val="24"/>
          <w:szCs w:val="24"/>
        </w:rPr>
        <w:t xml:space="preserve"> throug</w:t>
      </w:r>
      <w:r w:rsidR="00DA378D">
        <w:rPr>
          <w:rFonts w:ascii="Perpetua" w:eastAsia="Times New Roman" w:hAnsi="Perpetua" w:cs="Times New Roman"/>
          <w:sz w:val="24"/>
          <w:szCs w:val="24"/>
        </w:rPr>
        <w:t xml:space="preserve">h policy development, </w:t>
      </w:r>
      <w:r w:rsidR="00766341">
        <w:rPr>
          <w:rFonts w:ascii="Perpetua" w:eastAsia="Times New Roman" w:hAnsi="Perpetua" w:cs="Times New Roman"/>
          <w:sz w:val="24"/>
          <w:szCs w:val="24"/>
        </w:rPr>
        <w:t xml:space="preserve">leveraging services with other </w:t>
      </w:r>
      <w:r w:rsidR="00826164">
        <w:rPr>
          <w:rFonts w:ascii="Perpetua" w:eastAsia="Times New Roman" w:hAnsi="Perpetua" w:cs="Times New Roman"/>
          <w:sz w:val="24"/>
          <w:szCs w:val="24"/>
        </w:rPr>
        <w:t xml:space="preserve">resources in the area (schools, </w:t>
      </w:r>
      <w:r w:rsidR="003A325F">
        <w:rPr>
          <w:rFonts w:ascii="Perpetua" w:eastAsia="Times New Roman" w:hAnsi="Perpetua" w:cs="Times New Roman"/>
          <w:sz w:val="24"/>
          <w:szCs w:val="24"/>
        </w:rPr>
        <w:t>public</w:t>
      </w:r>
      <w:r w:rsidR="00826164">
        <w:rPr>
          <w:rFonts w:ascii="Perpetua" w:eastAsia="Times New Roman" w:hAnsi="Perpetua" w:cs="Times New Roman"/>
          <w:sz w:val="24"/>
          <w:szCs w:val="24"/>
        </w:rPr>
        <w:t xml:space="preserve"> programs and community-based organizations serving youth), </w:t>
      </w:r>
      <w:r w:rsidR="000E08FA">
        <w:rPr>
          <w:rFonts w:ascii="Perpetua" w:eastAsia="Times New Roman" w:hAnsi="Perpetua" w:cs="Times New Roman"/>
          <w:sz w:val="24"/>
          <w:szCs w:val="24"/>
        </w:rPr>
        <w:t>providing leadership and support for continuous quality improvement for local programs, ass</w:t>
      </w:r>
      <w:r w:rsidR="001012AE">
        <w:rPr>
          <w:rFonts w:ascii="Perpetua" w:eastAsia="Times New Roman" w:hAnsi="Perpetua" w:cs="Times New Roman"/>
          <w:sz w:val="24"/>
          <w:szCs w:val="24"/>
        </w:rPr>
        <w:t>isting with planning, operational, and other issues related to providing youth services</w:t>
      </w:r>
      <w:r w:rsidR="00BE3C36">
        <w:rPr>
          <w:rFonts w:ascii="Perpetua" w:eastAsia="Times New Roman" w:hAnsi="Perpetua" w:cs="Times New Roman"/>
          <w:sz w:val="24"/>
          <w:szCs w:val="24"/>
        </w:rPr>
        <w:t xml:space="preserve"> </w:t>
      </w:r>
      <w:r w:rsidR="00222AC4">
        <w:rPr>
          <w:rFonts w:ascii="Perpetua" w:eastAsia="Times New Roman" w:hAnsi="Perpetua" w:cs="Times New Roman"/>
          <w:sz w:val="24"/>
          <w:szCs w:val="24"/>
        </w:rPr>
        <w:t>and working hand-in-hand with the</w:t>
      </w:r>
      <w:r w:rsidR="003F393C">
        <w:rPr>
          <w:rFonts w:ascii="Perpetua" w:eastAsia="Times New Roman" w:hAnsi="Perpetua" w:cs="Times New Roman"/>
          <w:sz w:val="24"/>
          <w:szCs w:val="24"/>
        </w:rPr>
        <w:t xml:space="preserve"> region’s</w:t>
      </w:r>
      <w:r w:rsidR="00222AC4">
        <w:rPr>
          <w:rFonts w:ascii="Perpetua" w:eastAsia="Times New Roman" w:hAnsi="Perpetua" w:cs="Times New Roman"/>
          <w:sz w:val="24"/>
          <w:szCs w:val="24"/>
        </w:rPr>
        <w:t xml:space="preserve"> </w:t>
      </w:r>
      <w:r w:rsidR="00C96BCA">
        <w:rPr>
          <w:rFonts w:ascii="Perpetua" w:eastAsia="Times New Roman" w:hAnsi="Perpetua" w:cs="Times New Roman"/>
          <w:sz w:val="24"/>
          <w:szCs w:val="24"/>
        </w:rPr>
        <w:t>subrecipient</w:t>
      </w:r>
      <w:r w:rsidR="00222AC4">
        <w:rPr>
          <w:rFonts w:ascii="Perpetua" w:eastAsia="Times New Roman" w:hAnsi="Perpetua" w:cs="Times New Roman"/>
          <w:sz w:val="24"/>
          <w:szCs w:val="24"/>
        </w:rPr>
        <w:t>.</w:t>
      </w:r>
      <w:r w:rsidR="00C96BCA">
        <w:rPr>
          <w:rFonts w:ascii="Perpetua" w:eastAsia="Times New Roman" w:hAnsi="Perpetua" w:cs="Times New Roman"/>
          <w:sz w:val="24"/>
          <w:szCs w:val="24"/>
        </w:rPr>
        <w:t xml:space="preserve"> </w:t>
      </w:r>
    </w:p>
    <w:p w14:paraId="382FA67A" w14:textId="77777777" w:rsidR="00C05E1F" w:rsidRDefault="00C05E1F" w:rsidP="00412D4A">
      <w:pPr>
        <w:rPr>
          <w:rFonts w:ascii="Perpetua" w:eastAsia="Times New Roman" w:hAnsi="Perpetua" w:cs="Times New Roman"/>
          <w:sz w:val="24"/>
          <w:szCs w:val="24"/>
        </w:rPr>
      </w:pPr>
    </w:p>
    <w:p w14:paraId="37E757C4" w14:textId="42A195F3" w:rsidR="00C05E1F" w:rsidRDefault="00C05E1F" w:rsidP="00412D4A">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38112" behindDoc="0" locked="0" layoutInCell="1" allowOverlap="1" wp14:anchorId="4C0266EA" wp14:editId="1332FE78">
                <wp:simplePos x="0" y="0"/>
                <wp:positionH relativeFrom="margin">
                  <wp:posOffset>0</wp:posOffset>
                </wp:positionH>
                <wp:positionV relativeFrom="paragraph">
                  <wp:posOffset>-635</wp:posOffset>
                </wp:positionV>
                <wp:extent cx="5844540" cy="342900"/>
                <wp:effectExtent l="0" t="0" r="22860" b="19050"/>
                <wp:wrapNone/>
                <wp:docPr id="445963171"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2FD0B7A7" w14:textId="56638A01" w:rsidR="00C05E1F" w:rsidRPr="00802D68" w:rsidRDefault="00C05E1F" w:rsidP="00C05E1F">
                            <w:pPr>
                              <w:rPr>
                                <w:b/>
                                <w:bCs/>
                                <w:color w:val="000000" w:themeColor="text1"/>
                              </w:rPr>
                            </w:pPr>
                            <w:r>
                              <w:rPr>
                                <w:b/>
                                <w:bCs/>
                                <w:color w:val="000000" w:themeColor="text1"/>
                              </w:rPr>
                              <w:t>3</w:t>
                            </w:r>
                            <w:r w:rsidR="00C204DE">
                              <w:rPr>
                                <w:b/>
                                <w:bCs/>
                                <w:color w:val="000000" w:themeColor="text1"/>
                              </w:rPr>
                              <w:t>6</w:t>
                            </w:r>
                            <w:r>
                              <w:rPr>
                                <w:b/>
                                <w:bCs/>
                                <w:color w:val="000000" w:themeColor="text1"/>
                              </w:rPr>
                              <w:t xml:space="preserve">.  </w:t>
                            </w:r>
                            <w:r w:rsidR="00C204DE">
                              <w:rPr>
                                <w:b/>
                                <w:bCs/>
                                <w:color w:val="000000" w:themeColor="text1"/>
                              </w:rPr>
                              <w:t>YSC Composition/Services/Procurement of Providers/Meeting Schedule &amp; Agenda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266EA" id="_x0000_s1071" style="position:absolute;margin-left:0;margin-top:-.05pt;width:460.2pt;height:2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u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ihGAVPQbTS5cuDDeMY18EZdiMQ95Y6/0AtKAMIgAb9PT6V1IBFd6eMNNp+/Zk82GOT&#10;oc3IFhQEyL6sqcXUyw8KY33RL8J++XgpRucDXOypZnWqUet2qTH5fRCuYfEY7L3cHyur22ew5SJE&#10;hYoqhtipOd1l6RM1gm8ZXyyiGXjKUH+rHg3bL2BA/Gn3TK3pVtuDFO70nq7o9NWGJ9sAutKLtdeV&#10;iMN0xBUNDhdwXNq7xMeBRE/v0er4rzH/Bg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DRy+Zu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2FD0B7A7" w14:textId="56638A01" w:rsidR="00C05E1F" w:rsidRPr="00802D68" w:rsidRDefault="00C05E1F" w:rsidP="00C05E1F">
                      <w:pPr>
                        <w:rPr>
                          <w:b/>
                          <w:bCs/>
                          <w:color w:val="000000" w:themeColor="text1"/>
                        </w:rPr>
                      </w:pPr>
                      <w:r>
                        <w:rPr>
                          <w:b/>
                          <w:bCs/>
                          <w:color w:val="000000" w:themeColor="text1"/>
                        </w:rPr>
                        <w:t>3</w:t>
                      </w:r>
                      <w:r w:rsidR="00C204DE">
                        <w:rPr>
                          <w:b/>
                          <w:bCs/>
                          <w:color w:val="000000" w:themeColor="text1"/>
                        </w:rPr>
                        <w:t>6</w:t>
                      </w:r>
                      <w:r>
                        <w:rPr>
                          <w:b/>
                          <w:bCs/>
                          <w:color w:val="000000" w:themeColor="text1"/>
                        </w:rPr>
                        <w:t xml:space="preserve">.  </w:t>
                      </w:r>
                      <w:r w:rsidR="00C204DE">
                        <w:rPr>
                          <w:b/>
                          <w:bCs/>
                          <w:color w:val="000000" w:themeColor="text1"/>
                        </w:rPr>
                        <w:t>YSC Composition/Services/Procurement of Providers/Meeting Schedule &amp; Agenda Items</w:t>
                      </w:r>
                    </w:p>
                  </w:txbxContent>
                </v:textbox>
                <w10:wrap anchorx="margin"/>
              </v:rect>
            </w:pict>
          </mc:Fallback>
        </mc:AlternateContent>
      </w:r>
    </w:p>
    <w:p w14:paraId="55B9669C" w14:textId="77777777" w:rsidR="00921009" w:rsidRDefault="00921009" w:rsidP="00921009">
      <w:pPr>
        <w:rPr>
          <w:rFonts w:ascii="Perpetua" w:eastAsia="Times New Roman" w:hAnsi="Perpetua" w:cs="Times New Roman"/>
          <w:sz w:val="24"/>
          <w:szCs w:val="24"/>
        </w:rPr>
      </w:pPr>
    </w:p>
    <w:p w14:paraId="2B85615B" w14:textId="7CF79214" w:rsidR="00052D62" w:rsidRPr="00052D62" w:rsidRDefault="00052D62" w:rsidP="00921009">
      <w:pPr>
        <w:rPr>
          <w:rFonts w:ascii="Perpetua" w:eastAsia="Times New Roman" w:hAnsi="Perpetua" w:cs="Times New Roman"/>
          <w:b/>
          <w:bCs/>
          <w:sz w:val="24"/>
          <w:szCs w:val="24"/>
        </w:rPr>
      </w:pPr>
      <w:r w:rsidRPr="00052D62">
        <w:rPr>
          <w:b/>
          <w:bCs/>
        </w:rPr>
        <w:t>a. Describe the composition of the Youth Standing Committee (if designated) and its participation in the design of Youth services in the LWDA</w:t>
      </w:r>
    </w:p>
    <w:p w14:paraId="638740AB" w14:textId="46F6C1F6" w:rsidR="003335FD" w:rsidRDefault="00921009" w:rsidP="00921009">
      <w:pPr>
        <w:rPr>
          <w:rFonts w:ascii="Perpetua" w:eastAsia="Times New Roman" w:hAnsi="Perpetua" w:cs="Times New Roman"/>
          <w:sz w:val="24"/>
          <w:szCs w:val="24"/>
        </w:rPr>
      </w:pPr>
      <w:r>
        <w:rPr>
          <w:rFonts w:ascii="Perpetua" w:eastAsia="Times New Roman" w:hAnsi="Perpetua" w:cs="Times New Roman"/>
          <w:sz w:val="24"/>
          <w:szCs w:val="24"/>
        </w:rPr>
        <w:t>The West Central Region does not have a designated Youth Standing Committee.  The Planning and Operations Committee oversees all WIOA programs and activities.</w:t>
      </w:r>
    </w:p>
    <w:p w14:paraId="406088BD" w14:textId="76506095" w:rsidR="003335FD" w:rsidRPr="003335FD" w:rsidRDefault="003335FD" w:rsidP="00921009">
      <w:pPr>
        <w:rPr>
          <w:rFonts w:ascii="Perpetua" w:eastAsia="Times New Roman" w:hAnsi="Perpetua" w:cs="Times New Roman"/>
          <w:b/>
          <w:bCs/>
          <w:sz w:val="24"/>
          <w:szCs w:val="24"/>
        </w:rPr>
      </w:pPr>
      <w:r w:rsidRPr="003335FD">
        <w:rPr>
          <w:b/>
          <w:bCs/>
        </w:rPr>
        <w:t>b. Describe the development of the Plan relating to Youth services</w:t>
      </w:r>
    </w:p>
    <w:p w14:paraId="52F064F4" w14:textId="3F02A571" w:rsidR="00921009" w:rsidRDefault="00C95905" w:rsidP="00921009">
      <w:pPr>
        <w:rPr>
          <w:rFonts w:ascii="Perpetua" w:eastAsia="Times New Roman" w:hAnsi="Perpetua" w:cs="Times New Roman"/>
          <w:sz w:val="24"/>
          <w:szCs w:val="24"/>
        </w:rPr>
      </w:pPr>
      <w:r>
        <w:rPr>
          <w:rFonts w:ascii="Perpetua" w:eastAsia="Times New Roman" w:hAnsi="Perpetua" w:cs="Times New Roman"/>
          <w:sz w:val="24"/>
          <w:szCs w:val="24"/>
        </w:rPr>
        <w:t>Youth Program reports are a standing agenda item at each Planning and Operations Committee</w:t>
      </w:r>
      <w:r w:rsidR="00736169">
        <w:rPr>
          <w:rFonts w:ascii="Perpetua" w:eastAsia="Times New Roman" w:hAnsi="Perpetua" w:cs="Times New Roman"/>
          <w:sz w:val="24"/>
          <w:szCs w:val="24"/>
        </w:rPr>
        <w:t xml:space="preserve"> meeting.  Six meetings are held each year on full board meeting dates.  Board members represent</w:t>
      </w:r>
      <w:r w:rsidR="00B62D9B">
        <w:rPr>
          <w:rFonts w:ascii="Perpetua" w:eastAsia="Times New Roman" w:hAnsi="Perpetua" w:cs="Times New Roman"/>
          <w:sz w:val="24"/>
          <w:szCs w:val="24"/>
        </w:rPr>
        <w:t xml:space="preserve"> private sector, AEL, Apprenticeships, Labor, Depart</w:t>
      </w:r>
      <w:r w:rsidR="008E245A">
        <w:rPr>
          <w:rFonts w:ascii="Perpetua" w:eastAsia="Times New Roman" w:hAnsi="Perpetua" w:cs="Times New Roman"/>
          <w:sz w:val="24"/>
          <w:szCs w:val="24"/>
        </w:rPr>
        <w:t>ment</w:t>
      </w:r>
      <w:r w:rsidR="00B62D9B">
        <w:rPr>
          <w:rFonts w:ascii="Perpetua" w:eastAsia="Times New Roman" w:hAnsi="Perpetua" w:cs="Times New Roman"/>
          <w:sz w:val="24"/>
          <w:szCs w:val="24"/>
        </w:rPr>
        <w:t xml:space="preserve"> of Social Services, and MO Office of Workforce De</w:t>
      </w:r>
      <w:r w:rsidR="008E245A">
        <w:rPr>
          <w:rFonts w:ascii="Perpetua" w:eastAsia="Times New Roman" w:hAnsi="Perpetua" w:cs="Times New Roman"/>
          <w:sz w:val="24"/>
          <w:szCs w:val="24"/>
        </w:rPr>
        <w:t>velopment.  The committee discuss youth enrolments and performance</w:t>
      </w:r>
      <w:r w:rsidR="00A94B90">
        <w:rPr>
          <w:rFonts w:ascii="Perpetua" w:eastAsia="Times New Roman" w:hAnsi="Perpetua" w:cs="Times New Roman"/>
          <w:sz w:val="24"/>
          <w:szCs w:val="24"/>
        </w:rPr>
        <w:t xml:space="preserve"> and review and recommend approval of local youth policies to the full board.</w:t>
      </w:r>
    </w:p>
    <w:p w14:paraId="5799579D" w14:textId="2A637CB0" w:rsidR="00DF596F" w:rsidRPr="00DF596F" w:rsidRDefault="00DF596F" w:rsidP="00921009">
      <w:pPr>
        <w:rPr>
          <w:rFonts w:ascii="Perpetua" w:eastAsia="Times New Roman" w:hAnsi="Perpetua" w:cs="Times New Roman"/>
          <w:b/>
          <w:bCs/>
          <w:sz w:val="24"/>
          <w:szCs w:val="24"/>
        </w:rPr>
      </w:pPr>
      <w:r w:rsidRPr="00DF596F">
        <w:rPr>
          <w:b/>
          <w:bCs/>
        </w:rPr>
        <w:t xml:space="preserve">c. Provide an explanation of the YSC role in the procurement of Youth service providers, and recommending eligible Youth providers to the Board, ensuring the 14 elements are a part of the services planned and conducting oversight with respect to eligible Youth providers of Youth activities </w:t>
      </w:r>
      <w:r w:rsidRPr="00DF596F">
        <w:rPr>
          <w:b/>
          <w:bCs/>
        </w:rPr>
        <w:lastRenderedPageBreak/>
        <w:t xml:space="preserve">and the procurement of Youth service providers. </w:t>
      </w:r>
      <w:r w:rsidRPr="00DF596F">
        <w:rPr>
          <w:b/>
          <w:bCs/>
          <w:color w:val="C00000"/>
        </w:rPr>
        <w:t xml:space="preserve">See </w:t>
      </w:r>
      <w:r>
        <w:rPr>
          <w:b/>
          <w:bCs/>
          <w:color w:val="C00000"/>
        </w:rPr>
        <w:t>current OWD Issuance WIOA Standing Youth Committee Requiremen</w:t>
      </w:r>
      <w:r w:rsidRPr="00DF596F">
        <w:rPr>
          <w:b/>
          <w:bCs/>
          <w:color w:val="C00000"/>
        </w:rPr>
        <w:t>ts.</w:t>
      </w:r>
    </w:p>
    <w:p w14:paraId="669593FB" w14:textId="2F391569" w:rsidR="00A94B90" w:rsidRDefault="00712C4C" w:rsidP="00921009">
      <w:pPr>
        <w:rPr>
          <w:rFonts w:ascii="Perpetua" w:eastAsia="Times New Roman" w:hAnsi="Perpetua" w:cs="Times New Roman"/>
          <w:sz w:val="24"/>
          <w:szCs w:val="24"/>
        </w:rPr>
      </w:pPr>
      <w:r>
        <w:rPr>
          <w:rFonts w:ascii="Perpetua" w:eastAsia="Times New Roman" w:hAnsi="Perpetua" w:cs="Times New Roman"/>
          <w:sz w:val="24"/>
          <w:szCs w:val="24"/>
        </w:rPr>
        <w:t xml:space="preserve">A Request for Proposal (RFP) process is used to identify youth staffing providers.  The scope and timeline are established </w:t>
      </w:r>
      <w:r w:rsidR="00B3775E">
        <w:rPr>
          <w:rFonts w:ascii="Perpetua" w:eastAsia="Times New Roman" w:hAnsi="Perpetua" w:cs="Times New Roman"/>
          <w:sz w:val="24"/>
          <w:szCs w:val="24"/>
        </w:rPr>
        <w:t>with input from the Planning and Operations Committee.  The RFP notification is then advertised on the LWDB website</w:t>
      </w:r>
      <w:r w:rsidR="00100D8E">
        <w:rPr>
          <w:rFonts w:ascii="Perpetua" w:eastAsia="Times New Roman" w:hAnsi="Perpetua" w:cs="Times New Roman"/>
          <w:sz w:val="24"/>
          <w:szCs w:val="24"/>
        </w:rPr>
        <w:t>.  An RFP packet of information is provided to all entities maintained in a database of interested youth staff providers/bidders.  An entity may request to be added to the bidder’s list by making a written o</w:t>
      </w:r>
      <w:r w:rsidR="001F45E8">
        <w:rPr>
          <w:rFonts w:ascii="Perpetua" w:eastAsia="Times New Roman" w:hAnsi="Perpetua" w:cs="Times New Roman"/>
          <w:sz w:val="24"/>
          <w:szCs w:val="24"/>
        </w:rPr>
        <w:t>r</w:t>
      </w:r>
      <w:r w:rsidR="00100D8E">
        <w:rPr>
          <w:rFonts w:ascii="Perpetua" w:eastAsia="Times New Roman" w:hAnsi="Perpetua" w:cs="Times New Roman"/>
          <w:sz w:val="24"/>
          <w:szCs w:val="24"/>
        </w:rPr>
        <w:t xml:space="preserve"> verbal request to the LWDB.  The </w:t>
      </w:r>
      <w:r w:rsidR="00C659B4">
        <w:rPr>
          <w:rFonts w:ascii="Perpetua" w:eastAsia="Times New Roman" w:hAnsi="Perpetua" w:cs="Times New Roman"/>
          <w:sz w:val="24"/>
          <w:szCs w:val="24"/>
        </w:rPr>
        <w:t>LWDB periodically conducts outreach to identify additional potential bidders of youth staffing.</w:t>
      </w:r>
    </w:p>
    <w:p w14:paraId="40BC62A8" w14:textId="08CDC155" w:rsidR="00D978B0" w:rsidRPr="00D978B0" w:rsidRDefault="00D978B0" w:rsidP="00921009">
      <w:pPr>
        <w:rPr>
          <w:rFonts w:ascii="Perpetua" w:eastAsia="Times New Roman" w:hAnsi="Perpetua" w:cs="Times New Roman"/>
          <w:b/>
          <w:bCs/>
          <w:sz w:val="24"/>
          <w:szCs w:val="24"/>
        </w:rPr>
      </w:pPr>
      <w:r w:rsidRPr="00D978B0">
        <w:rPr>
          <w:b/>
          <w:bCs/>
        </w:rPr>
        <w:t>d. Also, provide information regarding the Youth Standing Committee meetings, such as any core agenda items that would be included, and the planned meeting schedule (i.e., the first Tuesday of every quarter, etc.).</w:t>
      </w:r>
    </w:p>
    <w:p w14:paraId="72610BCB" w14:textId="421B2B11" w:rsidR="00A81F26" w:rsidRDefault="00D978B0" w:rsidP="00921009">
      <w:pPr>
        <w:rPr>
          <w:rFonts w:ascii="Perpetua" w:eastAsia="Times New Roman" w:hAnsi="Perpetua" w:cs="Times New Roman"/>
          <w:sz w:val="24"/>
          <w:szCs w:val="24"/>
        </w:rPr>
      </w:pPr>
      <w:r>
        <w:rPr>
          <w:rFonts w:ascii="Perpetua" w:eastAsia="Times New Roman" w:hAnsi="Perpetua" w:cs="Times New Roman"/>
          <w:sz w:val="24"/>
          <w:szCs w:val="24"/>
        </w:rPr>
        <w:t xml:space="preserve">N/A </w:t>
      </w:r>
      <w:r w:rsidR="00E668F6">
        <w:rPr>
          <w:rFonts w:ascii="Perpetua" w:eastAsia="Times New Roman" w:hAnsi="Perpetua" w:cs="Times New Roman"/>
          <w:sz w:val="24"/>
          <w:szCs w:val="24"/>
        </w:rPr>
        <w:t>s</w:t>
      </w:r>
      <w:r w:rsidR="00A81F26">
        <w:rPr>
          <w:rFonts w:ascii="Perpetua" w:eastAsia="Times New Roman" w:hAnsi="Perpetua" w:cs="Times New Roman"/>
          <w:sz w:val="24"/>
          <w:szCs w:val="24"/>
        </w:rPr>
        <w:t xml:space="preserve">ee </w:t>
      </w:r>
      <w:r w:rsidR="00C07957">
        <w:rPr>
          <w:rFonts w:ascii="Perpetua" w:eastAsia="Times New Roman" w:hAnsi="Perpetua" w:cs="Times New Roman"/>
          <w:sz w:val="24"/>
          <w:szCs w:val="24"/>
        </w:rPr>
        <w:t>35, Youth Standing Committee Requirement</w:t>
      </w:r>
      <w:r w:rsidR="00A81F26">
        <w:rPr>
          <w:rFonts w:ascii="Perpetua" w:eastAsia="Times New Roman" w:hAnsi="Perpetua" w:cs="Times New Roman"/>
          <w:sz w:val="24"/>
          <w:szCs w:val="24"/>
        </w:rPr>
        <w:t xml:space="preserve"> </w:t>
      </w:r>
    </w:p>
    <w:p w14:paraId="3D2C0E7F" w14:textId="77777777" w:rsidR="003208E9" w:rsidRDefault="003208E9" w:rsidP="00921009">
      <w:pPr>
        <w:rPr>
          <w:rFonts w:ascii="Perpetua" w:eastAsia="Times New Roman" w:hAnsi="Perpetua" w:cs="Times New Roman"/>
          <w:sz w:val="24"/>
          <w:szCs w:val="24"/>
        </w:rPr>
      </w:pPr>
    </w:p>
    <w:p w14:paraId="6D20F3A8" w14:textId="57DBE04B" w:rsidR="00F96A1B" w:rsidRDefault="00F96A1B" w:rsidP="00921009">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40160" behindDoc="0" locked="0" layoutInCell="1" allowOverlap="1" wp14:anchorId="29388CD1" wp14:editId="797EFE9F">
                <wp:simplePos x="0" y="0"/>
                <wp:positionH relativeFrom="margin">
                  <wp:posOffset>0</wp:posOffset>
                </wp:positionH>
                <wp:positionV relativeFrom="paragraph">
                  <wp:posOffset>-635</wp:posOffset>
                </wp:positionV>
                <wp:extent cx="5844540" cy="342900"/>
                <wp:effectExtent l="0" t="0" r="22860" b="19050"/>
                <wp:wrapNone/>
                <wp:docPr id="318754679"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147F81A" w14:textId="6FACFF98" w:rsidR="00F96A1B" w:rsidRPr="00802D68" w:rsidRDefault="00F96A1B" w:rsidP="00F96A1B">
                            <w:pPr>
                              <w:rPr>
                                <w:b/>
                                <w:bCs/>
                                <w:color w:val="000000" w:themeColor="text1"/>
                              </w:rPr>
                            </w:pPr>
                            <w:r>
                              <w:rPr>
                                <w:b/>
                                <w:bCs/>
                                <w:color w:val="000000" w:themeColor="text1"/>
                              </w:rPr>
                              <w:t>37.  Youth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8CD1" id="_x0000_s1072" style="position:absolute;margin-left:0;margin-top:-.05pt;width:460.2pt;height:2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8j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ihGAdPQbTS5cuDDeMY18EZdiMQ95Y6/0AtKAMIgAb9PT6V1IBFd6eMNNp+/Zk82GOT&#10;oc3IFhQEyL6sqcXUyw8KY33RL8J++XgpRucDXOypZnWqUet2qTH5fRCuYfEY7L3cHyur22ew5SJE&#10;hYoqhtipOd1l6RM1gm8ZXyyiGXjKUH+rHg3bL2BA/Gn3TK3pVtuDFO70nq7o9NWGJ9sAutKLtdeV&#10;iMN0xBUNDhdwXNq7xMeBRE/v0er4rzH/Bg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Dqas8j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4147F81A" w14:textId="6FACFF98" w:rsidR="00F96A1B" w:rsidRPr="00802D68" w:rsidRDefault="00F96A1B" w:rsidP="00F96A1B">
                      <w:pPr>
                        <w:rPr>
                          <w:b/>
                          <w:bCs/>
                          <w:color w:val="000000" w:themeColor="text1"/>
                        </w:rPr>
                      </w:pPr>
                      <w:r>
                        <w:rPr>
                          <w:b/>
                          <w:bCs/>
                          <w:color w:val="000000" w:themeColor="text1"/>
                        </w:rPr>
                        <w:t>37.  Youth Activities</w:t>
                      </w:r>
                    </w:p>
                  </w:txbxContent>
                </v:textbox>
                <w10:wrap anchorx="margin"/>
              </v:rect>
            </w:pict>
          </mc:Fallback>
        </mc:AlternateContent>
      </w:r>
    </w:p>
    <w:p w14:paraId="19D182E0" w14:textId="77777777" w:rsidR="00F96A1B" w:rsidRDefault="00F96A1B" w:rsidP="00F96A1B">
      <w:pPr>
        <w:rPr>
          <w:rFonts w:ascii="Perpetua" w:eastAsia="Times New Roman" w:hAnsi="Perpetua" w:cs="Times New Roman"/>
          <w:sz w:val="24"/>
          <w:szCs w:val="24"/>
        </w:rPr>
      </w:pPr>
    </w:p>
    <w:p w14:paraId="41F1B23D" w14:textId="2690A3E2" w:rsidR="00E668F6" w:rsidRPr="00E668F6" w:rsidRDefault="00E668F6" w:rsidP="00F96A1B">
      <w:pPr>
        <w:rPr>
          <w:rFonts w:ascii="Perpetua" w:eastAsia="Times New Roman" w:hAnsi="Perpetua" w:cs="Times New Roman"/>
          <w:b/>
          <w:bCs/>
          <w:sz w:val="24"/>
          <w:szCs w:val="24"/>
        </w:rPr>
      </w:pPr>
      <w:r w:rsidRPr="00E668F6">
        <w:rPr>
          <w:b/>
          <w:bCs/>
        </w:rPr>
        <w:t>Provide a description and assessment of the types and availability of Youth activities in the LWDA, including an identification of successful providers of such activities. This description should include:</w:t>
      </w:r>
    </w:p>
    <w:p w14:paraId="3D9ABB7F" w14:textId="1DCE2C83" w:rsidR="00B6751E" w:rsidRPr="00B6751E" w:rsidRDefault="00B6751E" w:rsidP="00F96A1B">
      <w:pPr>
        <w:rPr>
          <w:rFonts w:ascii="Perpetua" w:eastAsia="Times New Roman" w:hAnsi="Perpetua" w:cs="Times New Roman"/>
          <w:b/>
          <w:bCs/>
          <w:sz w:val="24"/>
          <w:szCs w:val="24"/>
        </w:rPr>
      </w:pPr>
      <w:r w:rsidRPr="00B6751E">
        <w:rPr>
          <w:b/>
          <w:bCs/>
        </w:rPr>
        <w:t>a. How the Youth activities in the LWDA are developed to ensure the 14 program elements are available within the LWDA;</w:t>
      </w:r>
    </w:p>
    <w:p w14:paraId="4D3378D6" w14:textId="4EDADE9B" w:rsidR="00F96A1B" w:rsidRDefault="00CF3A27"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WDB will leverage partner </w:t>
      </w:r>
      <w:r w:rsidR="00A76949">
        <w:rPr>
          <w:rFonts w:ascii="Perpetua" w:eastAsia="Times New Roman" w:hAnsi="Perpetua" w:cs="Times New Roman"/>
          <w:sz w:val="24"/>
          <w:szCs w:val="24"/>
        </w:rPr>
        <w:t xml:space="preserve">resources to provide some of the readily available program elements, if a program element is not readily available, the WDB will enter into an agreement with partners or subcontractors in order to provide and/or coordinate services for the 14 elements; when coordinating with another entity procurement procedures will be followed and a MOU will be developed identifying the roles of each entity. </w:t>
      </w:r>
    </w:p>
    <w:p w14:paraId="03155CB7" w14:textId="098FC76C" w:rsidR="009E7677" w:rsidRPr="00B6751E" w:rsidRDefault="00B6751E" w:rsidP="00F96A1B">
      <w:pPr>
        <w:rPr>
          <w:rFonts w:ascii="Perpetua" w:eastAsia="Times New Roman" w:hAnsi="Perpetua" w:cs="Times New Roman"/>
          <w:b/>
          <w:bCs/>
          <w:sz w:val="24"/>
          <w:szCs w:val="24"/>
        </w:rPr>
      </w:pPr>
      <w:r w:rsidRPr="00B6751E">
        <w:rPr>
          <w:b/>
          <w:bCs/>
        </w:rPr>
        <w:t>b. The actual services provided by the LWDA for Youth, the element they represent, and how they fit within DOL’s themes (see TEGL 05-12) for the emphasis on serving Youth within a comprehensive Youth development approach;</w:t>
      </w:r>
    </w:p>
    <w:tbl>
      <w:tblPr>
        <w:tblStyle w:val="TableGrid"/>
        <w:tblW w:w="0" w:type="auto"/>
        <w:tblLook w:val="04A0" w:firstRow="1" w:lastRow="0" w:firstColumn="1" w:lastColumn="0" w:noHBand="0" w:noVBand="1"/>
      </w:tblPr>
      <w:tblGrid>
        <w:gridCol w:w="4675"/>
        <w:gridCol w:w="4675"/>
      </w:tblGrid>
      <w:tr w:rsidR="00A76949" w14:paraId="1AE32BAD" w14:textId="77777777" w:rsidTr="00A76949">
        <w:tc>
          <w:tcPr>
            <w:tcW w:w="4675" w:type="dxa"/>
          </w:tcPr>
          <w:p w14:paraId="62F57DE1" w14:textId="767122FD" w:rsidR="00A76949" w:rsidRPr="00A76949" w:rsidRDefault="00A76949" w:rsidP="00F96A1B">
            <w:pPr>
              <w:rPr>
                <w:rFonts w:ascii="Perpetua" w:eastAsia="Times New Roman" w:hAnsi="Perpetua" w:cs="Times New Roman"/>
                <w:b/>
                <w:bCs/>
                <w:sz w:val="24"/>
                <w:szCs w:val="24"/>
              </w:rPr>
            </w:pPr>
            <w:r>
              <w:rPr>
                <w:rFonts w:ascii="Perpetua" w:eastAsia="Times New Roman" w:hAnsi="Perpetua" w:cs="Times New Roman"/>
                <w:b/>
                <w:bCs/>
                <w:sz w:val="24"/>
                <w:szCs w:val="24"/>
              </w:rPr>
              <w:t>Youth Program Element</w:t>
            </w:r>
          </w:p>
        </w:tc>
        <w:tc>
          <w:tcPr>
            <w:tcW w:w="4675" w:type="dxa"/>
          </w:tcPr>
          <w:p w14:paraId="7EEB1074" w14:textId="493801BC" w:rsidR="00A76949" w:rsidRPr="00A76949" w:rsidRDefault="00A76949" w:rsidP="00F96A1B">
            <w:pPr>
              <w:rPr>
                <w:rFonts w:ascii="Perpetua" w:eastAsia="Times New Roman" w:hAnsi="Perpetua" w:cs="Times New Roman"/>
                <w:b/>
                <w:bCs/>
                <w:sz w:val="24"/>
                <w:szCs w:val="24"/>
              </w:rPr>
            </w:pPr>
            <w:r>
              <w:rPr>
                <w:rFonts w:ascii="Perpetua" w:eastAsia="Times New Roman" w:hAnsi="Perpetua" w:cs="Times New Roman"/>
                <w:b/>
                <w:bCs/>
                <w:sz w:val="24"/>
                <w:szCs w:val="24"/>
              </w:rPr>
              <w:t>Partner/Provider</w:t>
            </w:r>
          </w:p>
        </w:tc>
      </w:tr>
      <w:tr w:rsidR="00A76949" w14:paraId="317EE90E" w14:textId="77777777" w:rsidTr="00A76949">
        <w:tc>
          <w:tcPr>
            <w:tcW w:w="4675" w:type="dxa"/>
          </w:tcPr>
          <w:p w14:paraId="180F574E" w14:textId="2527A615" w:rsidR="00A76949" w:rsidRPr="00D373A3" w:rsidRDefault="000E7494" w:rsidP="00D373A3">
            <w:pPr>
              <w:pStyle w:val="ListParagraph"/>
              <w:numPr>
                <w:ilvl w:val="0"/>
                <w:numId w:val="31"/>
              </w:numPr>
              <w:rPr>
                <w:rFonts w:ascii="Perpetua" w:eastAsia="Times New Roman" w:hAnsi="Perpetua" w:cs="Times New Roman"/>
                <w:sz w:val="24"/>
                <w:szCs w:val="24"/>
              </w:rPr>
            </w:pPr>
            <w:r w:rsidRPr="00D373A3">
              <w:rPr>
                <w:rFonts w:ascii="Perpetua" w:eastAsia="Times New Roman" w:hAnsi="Perpetua" w:cs="Times New Roman"/>
                <w:sz w:val="24"/>
                <w:szCs w:val="24"/>
              </w:rPr>
              <w:t xml:space="preserve">Tutoring, Study Skills Training, Instruction and evidence-based Drop-Out </w:t>
            </w:r>
            <w:r w:rsidR="00D373A3" w:rsidRPr="00D373A3">
              <w:rPr>
                <w:rFonts w:ascii="Perpetua" w:eastAsia="Times New Roman" w:hAnsi="Perpetua" w:cs="Times New Roman"/>
                <w:sz w:val="24"/>
                <w:szCs w:val="24"/>
              </w:rPr>
              <w:t>Prevention and Recovery Strategies</w:t>
            </w:r>
          </w:p>
        </w:tc>
        <w:tc>
          <w:tcPr>
            <w:tcW w:w="4675" w:type="dxa"/>
          </w:tcPr>
          <w:p w14:paraId="1F94FB71" w14:textId="7D76567E" w:rsidR="00A76949" w:rsidRDefault="00D373A3"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Boys &amp; Girls Club, Vocational </w:t>
            </w:r>
            <w:r w:rsidR="00055907">
              <w:rPr>
                <w:rFonts w:ascii="Perpetua" w:eastAsia="Times New Roman" w:hAnsi="Perpetua" w:cs="Times New Roman"/>
                <w:sz w:val="24"/>
                <w:szCs w:val="24"/>
              </w:rPr>
              <w:t>Rehabilitation</w:t>
            </w:r>
            <w:r>
              <w:rPr>
                <w:rFonts w:ascii="Perpetua" w:eastAsia="Times New Roman" w:hAnsi="Perpetua" w:cs="Times New Roman"/>
                <w:sz w:val="24"/>
                <w:szCs w:val="24"/>
              </w:rPr>
              <w:t xml:space="preserve">, AEL, Area junior and high school staff, Juvenile Detention Offices, Community College </w:t>
            </w:r>
            <w:proofErr w:type="spellStart"/>
            <w:r>
              <w:rPr>
                <w:rFonts w:ascii="Perpetua" w:eastAsia="Times New Roman" w:hAnsi="Perpetua" w:cs="Times New Roman"/>
                <w:sz w:val="24"/>
                <w:szCs w:val="24"/>
              </w:rPr>
              <w:t>TRiO</w:t>
            </w:r>
            <w:proofErr w:type="spellEnd"/>
            <w:r>
              <w:rPr>
                <w:rFonts w:ascii="Perpetua" w:eastAsia="Times New Roman" w:hAnsi="Perpetua" w:cs="Times New Roman"/>
                <w:sz w:val="24"/>
                <w:szCs w:val="24"/>
              </w:rPr>
              <w:t xml:space="preserve"> program tutors, Faith-based and </w:t>
            </w:r>
            <w:r w:rsidR="00055907">
              <w:rPr>
                <w:rFonts w:ascii="Perpetua" w:eastAsia="Times New Roman" w:hAnsi="Perpetua" w:cs="Times New Roman"/>
                <w:sz w:val="24"/>
                <w:szCs w:val="24"/>
              </w:rPr>
              <w:t>community-based</w:t>
            </w:r>
            <w:r>
              <w:rPr>
                <w:rFonts w:ascii="Perpetua" w:eastAsia="Times New Roman" w:hAnsi="Perpetua" w:cs="Times New Roman"/>
                <w:sz w:val="24"/>
                <w:szCs w:val="24"/>
              </w:rPr>
              <w:t xml:space="preserve"> </w:t>
            </w:r>
            <w:r w:rsidR="00055907">
              <w:rPr>
                <w:rFonts w:ascii="Perpetua" w:eastAsia="Times New Roman" w:hAnsi="Perpetua" w:cs="Times New Roman"/>
                <w:sz w:val="24"/>
                <w:szCs w:val="24"/>
              </w:rPr>
              <w:t>organizations</w:t>
            </w:r>
            <w:r>
              <w:rPr>
                <w:rFonts w:ascii="Perpetua" w:eastAsia="Times New Roman" w:hAnsi="Perpetua" w:cs="Times New Roman"/>
                <w:sz w:val="24"/>
                <w:szCs w:val="24"/>
              </w:rPr>
              <w:t xml:space="preserve"> such as Community Action Agencies, </w:t>
            </w:r>
            <w:r w:rsidR="00055907">
              <w:rPr>
                <w:rFonts w:ascii="Perpetua" w:eastAsia="Times New Roman" w:hAnsi="Perpetua" w:cs="Times New Roman"/>
                <w:sz w:val="24"/>
                <w:szCs w:val="24"/>
              </w:rPr>
              <w:t>and Domestic Violence Shelters</w:t>
            </w:r>
          </w:p>
        </w:tc>
      </w:tr>
      <w:tr w:rsidR="00A76949" w14:paraId="73382AFA" w14:textId="77777777" w:rsidTr="00A76949">
        <w:tc>
          <w:tcPr>
            <w:tcW w:w="4675" w:type="dxa"/>
          </w:tcPr>
          <w:p w14:paraId="6CBF911B" w14:textId="74FDF090" w:rsidR="00A76949" w:rsidRPr="00055907" w:rsidRDefault="00055907" w:rsidP="00055907">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Alternative Secondary School Services</w:t>
            </w:r>
          </w:p>
        </w:tc>
        <w:tc>
          <w:tcPr>
            <w:tcW w:w="4675" w:type="dxa"/>
          </w:tcPr>
          <w:p w14:paraId="0C2E9C8B" w14:textId="7805B9F2" w:rsidR="00A76949" w:rsidRDefault="007D3008" w:rsidP="00F96A1B">
            <w:pPr>
              <w:rPr>
                <w:rFonts w:ascii="Perpetua" w:eastAsia="Times New Roman" w:hAnsi="Perpetua" w:cs="Times New Roman"/>
                <w:sz w:val="24"/>
                <w:szCs w:val="24"/>
              </w:rPr>
            </w:pPr>
            <w:r>
              <w:rPr>
                <w:rFonts w:ascii="Perpetua" w:eastAsia="Times New Roman" w:hAnsi="Perpetua" w:cs="Times New Roman"/>
                <w:sz w:val="24"/>
                <w:szCs w:val="24"/>
              </w:rPr>
              <w:t>AEL, Whittier High School (</w:t>
            </w:r>
            <w:r w:rsidR="00781D73">
              <w:rPr>
                <w:rFonts w:ascii="Perpetua" w:eastAsia="Times New Roman" w:hAnsi="Perpetua" w:cs="Times New Roman"/>
                <w:sz w:val="24"/>
                <w:szCs w:val="24"/>
              </w:rPr>
              <w:t>Sedalia</w:t>
            </w:r>
            <w:r>
              <w:rPr>
                <w:rFonts w:ascii="Perpetua" w:eastAsia="Times New Roman" w:hAnsi="Perpetua" w:cs="Times New Roman"/>
                <w:sz w:val="24"/>
                <w:szCs w:val="24"/>
              </w:rPr>
              <w:t xml:space="preserve">), </w:t>
            </w:r>
            <w:r w:rsidR="00781D73">
              <w:rPr>
                <w:rFonts w:ascii="Perpetua" w:eastAsia="Times New Roman" w:hAnsi="Perpetua" w:cs="Times New Roman"/>
                <w:sz w:val="24"/>
                <w:szCs w:val="24"/>
              </w:rPr>
              <w:t xml:space="preserve">Warrenburg Detention Center (Warrensburg), Rich Hill </w:t>
            </w:r>
            <w:r w:rsidR="00902DE1">
              <w:rPr>
                <w:rFonts w:ascii="Perpetua" w:eastAsia="Times New Roman" w:hAnsi="Perpetua" w:cs="Times New Roman"/>
                <w:sz w:val="24"/>
                <w:szCs w:val="24"/>
              </w:rPr>
              <w:t>Youth Development</w:t>
            </w:r>
            <w:r w:rsidR="00781D73">
              <w:rPr>
                <w:rFonts w:ascii="Perpetua" w:eastAsia="Times New Roman" w:hAnsi="Perpetua" w:cs="Times New Roman"/>
                <w:sz w:val="24"/>
                <w:szCs w:val="24"/>
              </w:rPr>
              <w:t xml:space="preserve"> Center (Rich Hill), Heartland R-V </w:t>
            </w:r>
            <w:r w:rsidR="00781D73">
              <w:rPr>
                <w:rFonts w:ascii="Perpetua" w:eastAsia="Times New Roman" w:hAnsi="Perpetua" w:cs="Times New Roman"/>
                <w:sz w:val="24"/>
                <w:szCs w:val="24"/>
              </w:rPr>
              <w:lastRenderedPageBreak/>
              <w:t>School (Nevada), and Gateway Educational Center (Warrensburg) and others.</w:t>
            </w:r>
          </w:p>
        </w:tc>
      </w:tr>
      <w:tr w:rsidR="00A76949" w14:paraId="755BEEDF" w14:textId="77777777" w:rsidTr="00A76949">
        <w:tc>
          <w:tcPr>
            <w:tcW w:w="4675" w:type="dxa"/>
          </w:tcPr>
          <w:p w14:paraId="4CD5B8A6" w14:textId="41004F82" w:rsidR="00A76949" w:rsidRPr="00781D73" w:rsidRDefault="00902DE1" w:rsidP="00781D73">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lastRenderedPageBreak/>
              <w:t>Paid and Unpaid Work Experience</w:t>
            </w:r>
          </w:p>
        </w:tc>
        <w:tc>
          <w:tcPr>
            <w:tcW w:w="4675" w:type="dxa"/>
          </w:tcPr>
          <w:p w14:paraId="3E198DA6" w14:textId="220BF75F" w:rsidR="00A76949" w:rsidRDefault="00902DE1"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WIOA funded </w:t>
            </w:r>
            <w:r w:rsidR="001D5767">
              <w:rPr>
                <w:rFonts w:ascii="Perpetua" w:eastAsia="Times New Roman" w:hAnsi="Perpetua" w:cs="Times New Roman"/>
                <w:sz w:val="24"/>
                <w:szCs w:val="24"/>
              </w:rPr>
              <w:t>work experience</w:t>
            </w:r>
            <w:r w:rsidR="0019522E">
              <w:rPr>
                <w:rFonts w:ascii="Perpetua" w:eastAsia="Times New Roman" w:hAnsi="Perpetua" w:cs="Times New Roman"/>
                <w:sz w:val="24"/>
                <w:szCs w:val="24"/>
              </w:rPr>
              <w:t xml:space="preserve"> and On-the-Job </w:t>
            </w:r>
            <w:r w:rsidR="00B877A7">
              <w:rPr>
                <w:rFonts w:ascii="Perpetua" w:eastAsia="Times New Roman" w:hAnsi="Perpetua" w:cs="Times New Roman"/>
                <w:sz w:val="24"/>
                <w:szCs w:val="24"/>
              </w:rPr>
              <w:t>t</w:t>
            </w:r>
            <w:r w:rsidR="0019522E">
              <w:rPr>
                <w:rFonts w:ascii="Perpetua" w:eastAsia="Times New Roman" w:hAnsi="Perpetua" w:cs="Times New Roman"/>
                <w:sz w:val="24"/>
                <w:szCs w:val="24"/>
              </w:rPr>
              <w:t>raining,</w:t>
            </w:r>
            <w:r w:rsidR="001D5767">
              <w:rPr>
                <w:rFonts w:ascii="Perpetua" w:eastAsia="Times New Roman" w:hAnsi="Perpetua" w:cs="Times New Roman"/>
                <w:sz w:val="24"/>
                <w:szCs w:val="24"/>
              </w:rPr>
              <w:t xml:space="preserve"> Project SEARCH, Sedalia Project FIT (Forty-hour Internship Tryout), as well as additional opportunities routinely being researched.  </w:t>
            </w:r>
          </w:p>
        </w:tc>
      </w:tr>
      <w:tr w:rsidR="00A76949" w14:paraId="5E71E7A2" w14:textId="77777777" w:rsidTr="00A76949">
        <w:tc>
          <w:tcPr>
            <w:tcW w:w="4675" w:type="dxa"/>
          </w:tcPr>
          <w:p w14:paraId="62E7CB7C" w14:textId="5C6B74B6" w:rsidR="00A76949" w:rsidRPr="003D07D0" w:rsidRDefault="003D07D0" w:rsidP="003D07D0">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Occupational Skills Training</w:t>
            </w:r>
          </w:p>
        </w:tc>
        <w:tc>
          <w:tcPr>
            <w:tcW w:w="4675" w:type="dxa"/>
          </w:tcPr>
          <w:p w14:paraId="7176323B" w14:textId="31E5D767" w:rsidR="00A76949" w:rsidRDefault="003D07D0" w:rsidP="00F96A1B">
            <w:pPr>
              <w:rPr>
                <w:rFonts w:ascii="Perpetua" w:eastAsia="Times New Roman" w:hAnsi="Perpetua" w:cs="Times New Roman"/>
                <w:sz w:val="24"/>
                <w:szCs w:val="24"/>
              </w:rPr>
            </w:pPr>
            <w:r>
              <w:rPr>
                <w:rFonts w:ascii="Perpetua" w:eastAsia="Times New Roman" w:hAnsi="Perpetua" w:cs="Times New Roman"/>
                <w:sz w:val="24"/>
                <w:szCs w:val="24"/>
              </w:rPr>
              <w:t>Funding available for Out-of-School Youth through Youth Program</w:t>
            </w:r>
            <w:r w:rsidR="00B249F8">
              <w:rPr>
                <w:rFonts w:ascii="Perpetua" w:eastAsia="Times New Roman" w:hAnsi="Perpetua" w:cs="Times New Roman"/>
                <w:sz w:val="24"/>
                <w:szCs w:val="24"/>
              </w:rPr>
              <w:t xml:space="preserve"> and Adult funding, if co-enrolled</w:t>
            </w:r>
            <w:r w:rsidR="002D7DCA">
              <w:rPr>
                <w:rFonts w:ascii="Perpetua" w:eastAsia="Times New Roman" w:hAnsi="Perpetua" w:cs="Times New Roman"/>
                <w:sz w:val="24"/>
                <w:szCs w:val="24"/>
              </w:rPr>
              <w:t xml:space="preserve">.  Youth are also assisted with filing for PELL grants to offset the costs of post-secondary courses.  All training providers approved in Missouri are identified in the Eligible </w:t>
            </w:r>
            <w:r w:rsidR="006E64AC">
              <w:rPr>
                <w:rFonts w:ascii="Perpetua" w:eastAsia="Times New Roman" w:hAnsi="Perpetua" w:cs="Times New Roman"/>
                <w:sz w:val="24"/>
                <w:szCs w:val="24"/>
              </w:rPr>
              <w:t>Training Provider System.  Vocational Rehabilitation and Job Corps.</w:t>
            </w:r>
          </w:p>
        </w:tc>
      </w:tr>
      <w:tr w:rsidR="00A76949" w14:paraId="4496E56D" w14:textId="77777777" w:rsidTr="00A76949">
        <w:tc>
          <w:tcPr>
            <w:tcW w:w="4675" w:type="dxa"/>
          </w:tcPr>
          <w:p w14:paraId="52D028C3" w14:textId="7E41BC9B" w:rsidR="00A76949" w:rsidRPr="006E64AC" w:rsidRDefault="006E64AC" w:rsidP="006E64AC">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 xml:space="preserve">Education and Workplace </w:t>
            </w:r>
            <w:r w:rsidR="00460F7A">
              <w:rPr>
                <w:rFonts w:ascii="Perpetua" w:eastAsia="Times New Roman" w:hAnsi="Perpetua" w:cs="Times New Roman"/>
                <w:sz w:val="24"/>
                <w:szCs w:val="24"/>
              </w:rPr>
              <w:t>Preparation (offered concurrently)</w:t>
            </w:r>
          </w:p>
        </w:tc>
        <w:tc>
          <w:tcPr>
            <w:tcW w:w="4675" w:type="dxa"/>
          </w:tcPr>
          <w:p w14:paraId="16B8A4CC" w14:textId="7875F0E2" w:rsidR="00A76949" w:rsidRDefault="00460F7A" w:rsidP="00F96A1B">
            <w:pPr>
              <w:rPr>
                <w:rFonts w:ascii="Perpetua" w:eastAsia="Times New Roman" w:hAnsi="Perpetua" w:cs="Times New Roman"/>
                <w:sz w:val="24"/>
                <w:szCs w:val="24"/>
              </w:rPr>
            </w:pPr>
            <w:r>
              <w:rPr>
                <w:rFonts w:ascii="Perpetua" w:eastAsia="Times New Roman" w:hAnsi="Perpetua" w:cs="Times New Roman"/>
                <w:sz w:val="24"/>
                <w:szCs w:val="24"/>
              </w:rPr>
              <w:t>Pre-apprenticeship</w:t>
            </w:r>
            <w:r w:rsidR="00B77A18">
              <w:rPr>
                <w:rFonts w:ascii="Perpetua" w:eastAsia="Times New Roman" w:hAnsi="Perpetua" w:cs="Times New Roman"/>
                <w:sz w:val="24"/>
                <w:szCs w:val="24"/>
              </w:rPr>
              <w:t xml:space="preserve"> course of study and/or participation in a registered apprenticeship program.  Job Corps Program.</w:t>
            </w:r>
          </w:p>
        </w:tc>
      </w:tr>
      <w:tr w:rsidR="00A76949" w14:paraId="6ED82BA4" w14:textId="77777777" w:rsidTr="00A76949">
        <w:tc>
          <w:tcPr>
            <w:tcW w:w="4675" w:type="dxa"/>
          </w:tcPr>
          <w:p w14:paraId="6BEC4CBA" w14:textId="6FA3C1F0" w:rsidR="00A76949" w:rsidRPr="00F56514" w:rsidRDefault="00F56514" w:rsidP="00F56514">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Leadership Development</w:t>
            </w:r>
          </w:p>
        </w:tc>
        <w:tc>
          <w:tcPr>
            <w:tcW w:w="4675" w:type="dxa"/>
          </w:tcPr>
          <w:p w14:paraId="63487C5F" w14:textId="707FC792" w:rsidR="00A76949" w:rsidRDefault="00DA4E3A" w:rsidP="00F96A1B">
            <w:pPr>
              <w:rPr>
                <w:rFonts w:ascii="Perpetua" w:eastAsia="Times New Roman" w:hAnsi="Perpetua" w:cs="Times New Roman"/>
                <w:sz w:val="24"/>
                <w:szCs w:val="24"/>
              </w:rPr>
            </w:pPr>
            <w:r>
              <w:rPr>
                <w:rFonts w:ascii="Perpetua" w:eastAsia="Times New Roman" w:hAnsi="Perpetua" w:cs="Times New Roman"/>
                <w:sz w:val="24"/>
                <w:szCs w:val="24"/>
              </w:rPr>
              <w:t>The West Central Youth Program, offers leadership opportunities</w:t>
            </w:r>
            <w:r w:rsidR="00407520">
              <w:rPr>
                <w:rFonts w:ascii="Perpetua" w:eastAsia="Times New Roman" w:hAnsi="Perpetua" w:cs="Times New Roman"/>
                <w:sz w:val="24"/>
                <w:szCs w:val="24"/>
              </w:rPr>
              <w:t xml:space="preserve"> which </w:t>
            </w:r>
            <w:r w:rsidR="00D36AF6">
              <w:rPr>
                <w:rFonts w:ascii="Perpetua" w:eastAsia="Times New Roman" w:hAnsi="Perpetua" w:cs="Times New Roman"/>
                <w:sz w:val="24"/>
                <w:szCs w:val="24"/>
              </w:rPr>
              <w:t xml:space="preserve">include exposure </w:t>
            </w:r>
            <w:r w:rsidR="00C72344">
              <w:rPr>
                <w:rFonts w:ascii="Perpetua" w:eastAsia="Times New Roman" w:hAnsi="Perpetua" w:cs="Times New Roman"/>
                <w:sz w:val="24"/>
                <w:szCs w:val="24"/>
              </w:rPr>
              <w:t>to pos</w:t>
            </w:r>
            <w:r w:rsidR="00014540">
              <w:rPr>
                <w:rFonts w:ascii="Perpetua" w:eastAsia="Times New Roman" w:hAnsi="Perpetua" w:cs="Times New Roman"/>
                <w:sz w:val="24"/>
                <w:szCs w:val="24"/>
              </w:rPr>
              <w:t>t-secondary educational opportunities</w:t>
            </w:r>
            <w:r w:rsidR="00096629">
              <w:rPr>
                <w:rFonts w:ascii="Perpetua" w:eastAsia="Times New Roman" w:hAnsi="Perpetua" w:cs="Times New Roman"/>
                <w:sz w:val="24"/>
                <w:szCs w:val="24"/>
              </w:rPr>
              <w:t xml:space="preserve">; working on community </w:t>
            </w:r>
            <w:r w:rsidR="0086380D">
              <w:rPr>
                <w:rFonts w:ascii="Perpetua" w:eastAsia="Times New Roman" w:hAnsi="Perpetua" w:cs="Times New Roman"/>
                <w:sz w:val="24"/>
                <w:szCs w:val="24"/>
              </w:rPr>
              <w:t xml:space="preserve">and </w:t>
            </w:r>
            <w:r w:rsidR="0052391F">
              <w:rPr>
                <w:rFonts w:ascii="Perpetua" w:eastAsia="Times New Roman" w:hAnsi="Perpetua" w:cs="Times New Roman"/>
                <w:sz w:val="24"/>
                <w:szCs w:val="24"/>
              </w:rPr>
              <w:t>service-learning</w:t>
            </w:r>
            <w:r w:rsidR="006B7D12">
              <w:rPr>
                <w:rFonts w:ascii="Perpetua" w:eastAsia="Times New Roman" w:hAnsi="Perpetua" w:cs="Times New Roman"/>
                <w:sz w:val="24"/>
                <w:szCs w:val="24"/>
              </w:rPr>
              <w:t xml:space="preserve"> </w:t>
            </w:r>
            <w:r w:rsidR="009740EC">
              <w:rPr>
                <w:rFonts w:ascii="Perpetua" w:eastAsia="Times New Roman" w:hAnsi="Perpetua" w:cs="Times New Roman"/>
                <w:sz w:val="24"/>
                <w:szCs w:val="24"/>
              </w:rPr>
              <w:t>projects;</w:t>
            </w:r>
            <w:r w:rsidR="00DC0CFD">
              <w:rPr>
                <w:rFonts w:ascii="Perpetua" w:eastAsia="Times New Roman" w:hAnsi="Perpetua" w:cs="Times New Roman"/>
                <w:sz w:val="24"/>
                <w:szCs w:val="24"/>
              </w:rPr>
              <w:t xml:space="preserve"> org</w:t>
            </w:r>
            <w:r w:rsidR="0047066C">
              <w:rPr>
                <w:rFonts w:ascii="Perpetua" w:eastAsia="Times New Roman" w:hAnsi="Perpetua" w:cs="Times New Roman"/>
                <w:sz w:val="24"/>
                <w:szCs w:val="24"/>
              </w:rPr>
              <w:t xml:space="preserve">anizational and teamwork training; training in decision making and problem solving; life skills training; </w:t>
            </w:r>
            <w:r w:rsidR="004E63F2">
              <w:rPr>
                <w:rFonts w:ascii="Perpetua" w:eastAsia="Times New Roman" w:hAnsi="Perpetua" w:cs="Times New Roman"/>
                <w:sz w:val="24"/>
                <w:szCs w:val="24"/>
              </w:rPr>
              <w:t>and ways to place the youth in leadership</w:t>
            </w:r>
            <w:r w:rsidR="00E73C02">
              <w:rPr>
                <w:rFonts w:ascii="Perpetua" w:eastAsia="Times New Roman" w:hAnsi="Perpetua" w:cs="Times New Roman"/>
                <w:sz w:val="24"/>
                <w:szCs w:val="24"/>
              </w:rPr>
              <w:t xml:space="preserve"> </w:t>
            </w:r>
            <w:r w:rsidR="00685FDD">
              <w:rPr>
                <w:rFonts w:ascii="Perpetua" w:eastAsia="Times New Roman" w:hAnsi="Perpetua" w:cs="Times New Roman"/>
                <w:sz w:val="24"/>
                <w:szCs w:val="24"/>
              </w:rPr>
              <w:t>roles.  Local school district programs.  Boys &amp; Girls Club programs.</w:t>
            </w:r>
            <w:r w:rsidR="004E63F2">
              <w:rPr>
                <w:rFonts w:ascii="Perpetua" w:eastAsia="Times New Roman" w:hAnsi="Perpetua" w:cs="Times New Roman"/>
                <w:sz w:val="24"/>
                <w:szCs w:val="24"/>
              </w:rPr>
              <w:t xml:space="preserve"> </w:t>
            </w:r>
          </w:p>
        </w:tc>
      </w:tr>
      <w:tr w:rsidR="00A76949" w14:paraId="7C66D050" w14:textId="77777777" w:rsidTr="00A76949">
        <w:tc>
          <w:tcPr>
            <w:tcW w:w="4675" w:type="dxa"/>
          </w:tcPr>
          <w:p w14:paraId="760F1854" w14:textId="475224AD" w:rsidR="00A76949" w:rsidRPr="00685FDD" w:rsidRDefault="00685FDD"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Supportive Ser</w:t>
            </w:r>
            <w:r w:rsidR="006115E2">
              <w:rPr>
                <w:rFonts w:ascii="Perpetua" w:eastAsia="Times New Roman" w:hAnsi="Perpetua" w:cs="Times New Roman"/>
                <w:sz w:val="24"/>
                <w:szCs w:val="24"/>
              </w:rPr>
              <w:t>vices</w:t>
            </w:r>
          </w:p>
        </w:tc>
        <w:tc>
          <w:tcPr>
            <w:tcW w:w="4675" w:type="dxa"/>
          </w:tcPr>
          <w:p w14:paraId="3C254221" w14:textId="276756FE" w:rsidR="00A76949" w:rsidRDefault="008D509E" w:rsidP="00F96A1B">
            <w:pPr>
              <w:rPr>
                <w:rFonts w:ascii="Perpetua" w:eastAsia="Times New Roman" w:hAnsi="Perpetua" w:cs="Times New Roman"/>
                <w:sz w:val="24"/>
                <w:szCs w:val="24"/>
              </w:rPr>
            </w:pPr>
            <w:r>
              <w:rPr>
                <w:rFonts w:ascii="Perpetua" w:eastAsia="Times New Roman" w:hAnsi="Perpetua" w:cs="Times New Roman"/>
                <w:sz w:val="24"/>
                <w:szCs w:val="24"/>
              </w:rPr>
              <w:t>Available</w:t>
            </w:r>
            <w:r w:rsidR="006115E2">
              <w:rPr>
                <w:rFonts w:ascii="Perpetua" w:eastAsia="Times New Roman" w:hAnsi="Perpetua" w:cs="Times New Roman"/>
                <w:sz w:val="24"/>
                <w:szCs w:val="24"/>
              </w:rPr>
              <w:t xml:space="preserve"> per policy through Youth Programs and community resources identified </w:t>
            </w:r>
            <w:r w:rsidR="002F363D">
              <w:rPr>
                <w:rFonts w:ascii="Perpetua" w:eastAsia="Times New Roman" w:hAnsi="Perpetua" w:cs="Times New Roman"/>
                <w:sz w:val="24"/>
                <w:szCs w:val="24"/>
              </w:rPr>
              <w:t xml:space="preserve">through the 211 Network.  </w:t>
            </w:r>
            <w:r>
              <w:rPr>
                <w:rFonts w:ascii="Perpetua" w:eastAsia="Times New Roman" w:hAnsi="Perpetua" w:cs="Times New Roman"/>
                <w:sz w:val="24"/>
                <w:szCs w:val="24"/>
              </w:rPr>
              <w:t>Faith-based organizations, food pantries and other non-profits.</w:t>
            </w:r>
          </w:p>
        </w:tc>
      </w:tr>
      <w:tr w:rsidR="008D509E" w14:paraId="59AC6F6C" w14:textId="77777777" w:rsidTr="00A76949">
        <w:tc>
          <w:tcPr>
            <w:tcW w:w="4675" w:type="dxa"/>
          </w:tcPr>
          <w:p w14:paraId="7A9A633E" w14:textId="4873CD12" w:rsidR="008D509E" w:rsidRDefault="002036A0"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Adult Mentoring</w:t>
            </w:r>
          </w:p>
        </w:tc>
        <w:tc>
          <w:tcPr>
            <w:tcW w:w="4675" w:type="dxa"/>
          </w:tcPr>
          <w:p w14:paraId="0FDE2E8C" w14:textId="2820624E" w:rsidR="008D509E" w:rsidRDefault="006C0A3A" w:rsidP="00F96A1B">
            <w:pPr>
              <w:rPr>
                <w:rFonts w:ascii="Perpetua" w:eastAsia="Times New Roman" w:hAnsi="Perpetua" w:cs="Times New Roman"/>
                <w:sz w:val="24"/>
                <w:szCs w:val="24"/>
              </w:rPr>
            </w:pPr>
            <w:r>
              <w:rPr>
                <w:rFonts w:ascii="Perpetua" w:eastAsia="Times New Roman" w:hAnsi="Perpetua" w:cs="Times New Roman"/>
                <w:sz w:val="24"/>
                <w:szCs w:val="24"/>
              </w:rPr>
              <w:t>Available</w:t>
            </w:r>
            <w:r w:rsidR="002036A0">
              <w:rPr>
                <w:rFonts w:ascii="Perpetua" w:eastAsia="Times New Roman" w:hAnsi="Perpetua" w:cs="Times New Roman"/>
                <w:sz w:val="24"/>
                <w:szCs w:val="24"/>
              </w:rPr>
              <w:t xml:space="preserve"> through work experience placements, area school counselors, probation and parole</w:t>
            </w:r>
            <w:r w:rsidR="00E2781B">
              <w:rPr>
                <w:rFonts w:ascii="Perpetua" w:eastAsia="Times New Roman" w:hAnsi="Perpetua" w:cs="Times New Roman"/>
                <w:sz w:val="24"/>
                <w:szCs w:val="24"/>
              </w:rPr>
              <w:t xml:space="preserve"> officers, Community Action Agencies, Boys &amp; Girls Club</w:t>
            </w:r>
            <w:r>
              <w:rPr>
                <w:rFonts w:ascii="Perpetua" w:eastAsia="Times New Roman" w:hAnsi="Perpetua" w:cs="Times New Roman"/>
                <w:sz w:val="24"/>
                <w:szCs w:val="24"/>
              </w:rPr>
              <w:t>, faith-based organizations and churches.</w:t>
            </w:r>
          </w:p>
        </w:tc>
      </w:tr>
      <w:tr w:rsidR="006C0A3A" w14:paraId="3724BD00" w14:textId="77777777" w:rsidTr="00A76949">
        <w:tc>
          <w:tcPr>
            <w:tcW w:w="4675" w:type="dxa"/>
          </w:tcPr>
          <w:p w14:paraId="7C84EE6A" w14:textId="38744BC4" w:rsidR="006C0A3A" w:rsidRDefault="006C0A3A"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Follow-up Services</w:t>
            </w:r>
          </w:p>
        </w:tc>
        <w:tc>
          <w:tcPr>
            <w:tcW w:w="4675" w:type="dxa"/>
          </w:tcPr>
          <w:p w14:paraId="12BB5125" w14:textId="49C955FF" w:rsidR="006C0A3A" w:rsidRDefault="00C54D16"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The Youth Program staff encourages on-going dialogue with </w:t>
            </w:r>
            <w:r w:rsidR="004F3743">
              <w:rPr>
                <w:rFonts w:ascii="Perpetua" w:eastAsia="Times New Roman" w:hAnsi="Perpetua" w:cs="Times New Roman"/>
                <w:sz w:val="24"/>
                <w:szCs w:val="24"/>
              </w:rPr>
              <w:t>participants</w:t>
            </w:r>
            <w:r>
              <w:rPr>
                <w:rFonts w:ascii="Perpetua" w:eastAsia="Times New Roman" w:hAnsi="Perpetua" w:cs="Times New Roman"/>
                <w:sz w:val="24"/>
                <w:szCs w:val="24"/>
              </w:rPr>
              <w:t xml:space="preserve"> </w:t>
            </w:r>
            <w:r w:rsidR="006F5152">
              <w:rPr>
                <w:rFonts w:ascii="Perpetua" w:eastAsia="Times New Roman" w:hAnsi="Perpetua" w:cs="Times New Roman"/>
                <w:sz w:val="24"/>
                <w:szCs w:val="24"/>
              </w:rPr>
              <w:t>for at least 12 months after exit should they be in need of allowable supportive services</w:t>
            </w:r>
            <w:r w:rsidR="004F3743">
              <w:rPr>
                <w:rFonts w:ascii="Perpetua" w:eastAsia="Times New Roman" w:hAnsi="Perpetua" w:cs="Times New Roman"/>
                <w:sz w:val="24"/>
                <w:szCs w:val="24"/>
              </w:rPr>
              <w:t>, or any other support to ensure success post program.</w:t>
            </w:r>
          </w:p>
        </w:tc>
      </w:tr>
      <w:tr w:rsidR="004F3743" w14:paraId="50C12098" w14:textId="77777777" w:rsidTr="00A76949">
        <w:tc>
          <w:tcPr>
            <w:tcW w:w="4675" w:type="dxa"/>
          </w:tcPr>
          <w:p w14:paraId="1A035135" w14:textId="14F32BBF" w:rsidR="004F3743" w:rsidRDefault="004F3743"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Comprehensive Gui</w:t>
            </w:r>
            <w:r w:rsidR="00B360EF">
              <w:rPr>
                <w:rFonts w:ascii="Perpetua" w:eastAsia="Times New Roman" w:hAnsi="Perpetua" w:cs="Times New Roman"/>
                <w:sz w:val="24"/>
                <w:szCs w:val="24"/>
              </w:rPr>
              <w:t>dance and Counseling</w:t>
            </w:r>
          </w:p>
        </w:tc>
        <w:tc>
          <w:tcPr>
            <w:tcW w:w="4675" w:type="dxa"/>
          </w:tcPr>
          <w:p w14:paraId="0C4F140E" w14:textId="2393DF44" w:rsidR="004F3743" w:rsidRDefault="00B360EF" w:rsidP="00F96A1B">
            <w:pPr>
              <w:rPr>
                <w:rFonts w:ascii="Perpetua" w:eastAsia="Times New Roman" w:hAnsi="Perpetua" w:cs="Times New Roman"/>
                <w:sz w:val="24"/>
                <w:szCs w:val="24"/>
              </w:rPr>
            </w:pPr>
            <w:r>
              <w:rPr>
                <w:rFonts w:ascii="Perpetua" w:eastAsia="Times New Roman" w:hAnsi="Perpetua" w:cs="Times New Roman"/>
                <w:sz w:val="24"/>
                <w:szCs w:val="24"/>
              </w:rPr>
              <w:t>Services offered through local partner programs as appro</w:t>
            </w:r>
            <w:r w:rsidR="001C1528">
              <w:rPr>
                <w:rFonts w:ascii="Perpetua" w:eastAsia="Times New Roman" w:hAnsi="Perpetua" w:cs="Times New Roman"/>
                <w:sz w:val="24"/>
                <w:szCs w:val="24"/>
              </w:rPr>
              <w:t xml:space="preserve">priate (drug &amp; alcohol abuse, </w:t>
            </w:r>
            <w:r w:rsidR="004E1BA0">
              <w:rPr>
                <w:rFonts w:ascii="Perpetua" w:eastAsia="Times New Roman" w:hAnsi="Perpetua" w:cs="Times New Roman"/>
                <w:sz w:val="24"/>
                <w:szCs w:val="24"/>
              </w:rPr>
              <w:t>mental health).  Burrell ACT-TAY program.  Career and academic guidance provided</w:t>
            </w:r>
            <w:r w:rsidR="00395C8B">
              <w:rPr>
                <w:rFonts w:ascii="Perpetua" w:eastAsia="Times New Roman" w:hAnsi="Perpetua" w:cs="Times New Roman"/>
                <w:sz w:val="24"/>
                <w:szCs w:val="24"/>
              </w:rPr>
              <w:t xml:space="preserve"> by Youth Program staff.</w:t>
            </w:r>
          </w:p>
        </w:tc>
      </w:tr>
      <w:tr w:rsidR="00395C8B" w14:paraId="6252EB2D" w14:textId="77777777" w:rsidTr="00A76949">
        <w:tc>
          <w:tcPr>
            <w:tcW w:w="4675" w:type="dxa"/>
          </w:tcPr>
          <w:p w14:paraId="385E99D6" w14:textId="687AE3D9" w:rsidR="00395C8B" w:rsidRDefault="00395C8B"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Financial Literacy Education</w:t>
            </w:r>
          </w:p>
        </w:tc>
        <w:tc>
          <w:tcPr>
            <w:tcW w:w="4675" w:type="dxa"/>
          </w:tcPr>
          <w:p w14:paraId="20406AEE" w14:textId="78C1F499" w:rsidR="00395C8B" w:rsidRDefault="005E67F1" w:rsidP="00F96A1B">
            <w:pPr>
              <w:rPr>
                <w:rFonts w:ascii="Perpetua" w:eastAsia="Times New Roman" w:hAnsi="Perpetua" w:cs="Times New Roman"/>
                <w:sz w:val="24"/>
                <w:szCs w:val="24"/>
              </w:rPr>
            </w:pPr>
            <w:r>
              <w:rPr>
                <w:rFonts w:ascii="Perpetua" w:eastAsia="Times New Roman" w:hAnsi="Perpetua" w:cs="Times New Roman"/>
                <w:sz w:val="24"/>
                <w:szCs w:val="24"/>
              </w:rPr>
              <w:t>“Skills</w:t>
            </w:r>
            <w:r w:rsidR="003F3188">
              <w:rPr>
                <w:rFonts w:ascii="Perpetua" w:eastAsia="Times New Roman" w:hAnsi="Perpetua" w:cs="Times New Roman"/>
                <w:sz w:val="24"/>
                <w:szCs w:val="24"/>
              </w:rPr>
              <w:t xml:space="preserve"> to Pay the Bills” workshop offered to all youth program participants; Mad Money simulation and REALL simulation.</w:t>
            </w:r>
          </w:p>
        </w:tc>
      </w:tr>
      <w:tr w:rsidR="00851806" w14:paraId="53C514D0" w14:textId="77777777" w:rsidTr="00A76949">
        <w:tc>
          <w:tcPr>
            <w:tcW w:w="4675" w:type="dxa"/>
          </w:tcPr>
          <w:p w14:paraId="2C190882" w14:textId="1C5DF1B8" w:rsidR="00851806" w:rsidRDefault="00851806"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lastRenderedPageBreak/>
              <w:t>En</w:t>
            </w:r>
            <w:r w:rsidR="0058170F">
              <w:rPr>
                <w:rFonts w:ascii="Perpetua" w:eastAsia="Times New Roman" w:hAnsi="Perpetua" w:cs="Times New Roman"/>
                <w:sz w:val="24"/>
                <w:szCs w:val="24"/>
              </w:rPr>
              <w:t>tre</w:t>
            </w:r>
            <w:r w:rsidR="00153C7F">
              <w:rPr>
                <w:rFonts w:ascii="Perpetua" w:eastAsia="Times New Roman" w:hAnsi="Perpetua" w:cs="Times New Roman"/>
                <w:sz w:val="24"/>
                <w:szCs w:val="24"/>
              </w:rPr>
              <w:t>preneurial Skills Training</w:t>
            </w:r>
          </w:p>
        </w:tc>
        <w:tc>
          <w:tcPr>
            <w:tcW w:w="4675" w:type="dxa"/>
          </w:tcPr>
          <w:p w14:paraId="576834F9" w14:textId="13DBDB8C" w:rsidR="00851806" w:rsidRDefault="00153C7F" w:rsidP="00F96A1B">
            <w:pPr>
              <w:rPr>
                <w:rFonts w:ascii="Perpetua" w:eastAsia="Times New Roman" w:hAnsi="Perpetua" w:cs="Times New Roman"/>
                <w:sz w:val="24"/>
                <w:szCs w:val="24"/>
              </w:rPr>
            </w:pPr>
            <w:r>
              <w:rPr>
                <w:rFonts w:ascii="Perpetua" w:eastAsia="Times New Roman" w:hAnsi="Perpetua" w:cs="Times New Roman"/>
                <w:sz w:val="24"/>
                <w:szCs w:val="24"/>
              </w:rPr>
              <w:t>Small Business Administration (SBA) on-line program.</w:t>
            </w:r>
          </w:p>
        </w:tc>
      </w:tr>
      <w:tr w:rsidR="00153C7F" w14:paraId="67A2CFB0" w14:textId="77777777" w:rsidTr="00A76949">
        <w:tc>
          <w:tcPr>
            <w:tcW w:w="4675" w:type="dxa"/>
          </w:tcPr>
          <w:p w14:paraId="6889338C" w14:textId="147A862F" w:rsidR="00153C7F" w:rsidRDefault="00A32635"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Labor Market Information</w:t>
            </w:r>
          </w:p>
        </w:tc>
        <w:tc>
          <w:tcPr>
            <w:tcW w:w="4675" w:type="dxa"/>
          </w:tcPr>
          <w:p w14:paraId="728B5E05" w14:textId="3790068D" w:rsidR="00153C7F" w:rsidRDefault="00A32635" w:rsidP="00F96A1B">
            <w:pPr>
              <w:rPr>
                <w:rFonts w:ascii="Perpetua" w:eastAsia="Times New Roman" w:hAnsi="Perpetua" w:cs="Times New Roman"/>
                <w:sz w:val="24"/>
                <w:szCs w:val="24"/>
              </w:rPr>
            </w:pPr>
            <w:r>
              <w:rPr>
                <w:rFonts w:ascii="Perpetua" w:eastAsia="Times New Roman" w:hAnsi="Perpetua" w:cs="Times New Roman"/>
                <w:sz w:val="24"/>
                <w:szCs w:val="24"/>
              </w:rPr>
              <w:t>Youth Program staff share LMI with all youth through the WIOA enrollment process and continually through program participation.</w:t>
            </w:r>
          </w:p>
        </w:tc>
      </w:tr>
      <w:tr w:rsidR="00A32635" w14:paraId="795F2FE3" w14:textId="77777777" w:rsidTr="00A76949">
        <w:tc>
          <w:tcPr>
            <w:tcW w:w="4675" w:type="dxa"/>
          </w:tcPr>
          <w:p w14:paraId="19290911" w14:textId="3A92FE94" w:rsidR="00A32635" w:rsidRDefault="00A32635" w:rsidP="00685FDD">
            <w:pPr>
              <w:pStyle w:val="ListParagraph"/>
              <w:numPr>
                <w:ilvl w:val="0"/>
                <w:numId w:val="31"/>
              </w:numPr>
              <w:rPr>
                <w:rFonts w:ascii="Perpetua" w:eastAsia="Times New Roman" w:hAnsi="Perpetua" w:cs="Times New Roman"/>
                <w:sz w:val="24"/>
                <w:szCs w:val="24"/>
              </w:rPr>
            </w:pPr>
            <w:r>
              <w:rPr>
                <w:rFonts w:ascii="Perpetua" w:eastAsia="Times New Roman" w:hAnsi="Perpetua" w:cs="Times New Roman"/>
                <w:sz w:val="24"/>
                <w:szCs w:val="24"/>
              </w:rPr>
              <w:t>Preparation for and Transition to Post-Secondary Education and Training</w:t>
            </w:r>
          </w:p>
        </w:tc>
        <w:tc>
          <w:tcPr>
            <w:tcW w:w="4675" w:type="dxa"/>
          </w:tcPr>
          <w:p w14:paraId="564D9522" w14:textId="3F24719F" w:rsidR="00A32635" w:rsidRDefault="00244BBB"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The Youth Program staff offer Career Ready 101 assessments or Career Scope, assistance with </w:t>
            </w:r>
            <w:r w:rsidR="00A7322E">
              <w:rPr>
                <w:rFonts w:ascii="Perpetua" w:eastAsia="Times New Roman" w:hAnsi="Perpetua" w:cs="Times New Roman"/>
                <w:sz w:val="24"/>
                <w:szCs w:val="24"/>
              </w:rPr>
              <w:t>filling out college applications; completing the FAFSA; setting up college tours; workshops to address interviewing skills along with resume and cover letter development.  Youth staff also provide assist</w:t>
            </w:r>
            <w:r w:rsidR="00372657">
              <w:rPr>
                <w:rFonts w:ascii="Perpetua" w:eastAsia="Times New Roman" w:hAnsi="Perpetua" w:cs="Times New Roman"/>
                <w:sz w:val="24"/>
                <w:szCs w:val="24"/>
              </w:rPr>
              <w:t xml:space="preserve">ance </w:t>
            </w:r>
            <w:r w:rsidR="005B0F67">
              <w:rPr>
                <w:rFonts w:ascii="Perpetua" w:eastAsia="Times New Roman" w:hAnsi="Perpetua" w:cs="Times New Roman"/>
                <w:sz w:val="24"/>
                <w:szCs w:val="24"/>
              </w:rPr>
              <w:t xml:space="preserve">in identifying employment opportunities while attending school, as needed.  </w:t>
            </w:r>
            <w:r w:rsidR="00BA5482">
              <w:rPr>
                <w:rFonts w:ascii="Perpetua" w:eastAsia="Times New Roman" w:hAnsi="Perpetua" w:cs="Times New Roman"/>
                <w:sz w:val="24"/>
                <w:szCs w:val="24"/>
              </w:rPr>
              <w:t>Conversations</w:t>
            </w:r>
            <w:r w:rsidR="00D55071">
              <w:rPr>
                <w:rFonts w:ascii="Perpetua" w:eastAsia="Times New Roman" w:hAnsi="Perpetua" w:cs="Times New Roman"/>
                <w:sz w:val="24"/>
                <w:szCs w:val="24"/>
              </w:rPr>
              <w:t xml:space="preserve"> with JAG </w:t>
            </w:r>
            <w:r w:rsidR="004D474D">
              <w:rPr>
                <w:rFonts w:ascii="Perpetua" w:eastAsia="Times New Roman" w:hAnsi="Perpetua" w:cs="Times New Roman"/>
                <w:sz w:val="24"/>
                <w:szCs w:val="24"/>
              </w:rPr>
              <w:t xml:space="preserve">program students in the region </w:t>
            </w:r>
            <w:proofErr w:type="gramStart"/>
            <w:r w:rsidR="004D474D">
              <w:rPr>
                <w:rFonts w:ascii="Perpetua" w:eastAsia="Times New Roman" w:hAnsi="Perpetua" w:cs="Times New Roman"/>
                <w:sz w:val="24"/>
                <w:szCs w:val="24"/>
              </w:rPr>
              <w:t>has</w:t>
            </w:r>
            <w:proofErr w:type="gramEnd"/>
            <w:r w:rsidR="004D474D">
              <w:rPr>
                <w:rFonts w:ascii="Perpetua" w:eastAsia="Times New Roman" w:hAnsi="Perpetua" w:cs="Times New Roman"/>
                <w:sz w:val="24"/>
                <w:szCs w:val="24"/>
              </w:rPr>
              <w:t xml:space="preserve"> allowed the Job Center Youth staff an avenue to work directly with students and provide information about career options.</w:t>
            </w:r>
          </w:p>
        </w:tc>
      </w:tr>
    </w:tbl>
    <w:p w14:paraId="18816F26" w14:textId="77777777" w:rsidR="00A76949" w:rsidRPr="00973996" w:rsidRDefault="00A76949" w:rsidP="00F96A1B">
      <w:pPr>
        <w:rPr>
          <w:rFonts w:ascii="Perpetua" w:eastAsia="Times New Roman" w:hAnsi="Perpetua" w:cs="Times New Roman"/>
          <w:b/>
          <w:bCs/>
          <w:sz w:val="24"/>
          <w:szCs w:val="24"/>
        </w:rPr>
      </w:pPr>
    </w:p>
    <w:p w14:paraId="2220FFCF" w14:textId="62794E25" w:rsidR="00973996" w:rsidRPr="00973996" w:rsidRDefault="00973996" w:rsidP="00F96A1B">
      <w:pPr>
        <w:rPr>
          <w:rFonts w:ascii="Perpetua" w:eastAsia="Times New Roman" w:hAnsi="Perpetua" w:cs="Times New Roman"/>
          <w:b/>
          <w:bCs/>
          <w:sz w:val="24"/>
          <w:szCs w:val="24"/>
        </w:rPr>
      </w:pPr>
      <w:r w:rsidRPr="00973996">
        <w:rPr>
          <w:b/>
          <w:bCs/>
        </w:rPr>
        <w:t>c. The process for identification of Youth service providers;</w:t>
      </w:r>
    </w:p>
    <w:p w14:paraId="6EC1A6FE" w14:textId="6F27D79D" w:rsidR="00B80982" w:rsidRDefault="00B80982" w:rsidP="00F96A1B">
      <w:pPr>
        <w:rPr>
          <w:rFonts w:ascii="Perpetua" w:eastAsia="Times New Roman" w:hAnsi="Perpetua" w:cs="Times New Roman"/>
          <w:sz w:val="24"/>
          <w:szCs w:val="24"/>
        </w:rPr>
      </w:pPr>
      <w:r>
        <w:rPr>
          <w:rFonts w:ascii="Perpetua" w:eastAsia="Times New Roman" w:hAnsi="Perpetua" w:cs="Times New Roman"/>
          <w:sz w:val="24"/>
          <w:szCs w:val="24"/>
        </w:rPr>
        <w:t xml:space="preserve">Youth staffing providers are identified </w:t>
      </w:r>
      <w:r w:rsidR="00912C4F">
        <w:rPr>
          <w:rFonts w:ascii="Perpetua" w:eastAsia="Times New Roman" w:hAnsi="Perpetua" w:cs="Times New Roman"/>
          <w:sz w:val="24"/>
          <w:szCs w:val="24"/>
        </w:rPr>
        <w:t xml:space="preserve">through a Request for Proposal (RFP) process.  The RFP scope and timelines are established with input from the board’s Planning and Operations Committee.  The Request for </w:t>
      </w:r>
      <w:r w:rsidR="004330EA">
        <w:rPr>
          <w:rFonts w:ascii="Perpetua" w:eastAsia="Times New Roman" w:hAnsi="Perpetua" w:cs="Times New Roman"/>
          <w:sz w:val="24"/>
          <w:szCs w:val="24"/>
        </w:rPr>
        <w:t xml:space="preserve">Proposal notification is then well </w:t>
      </w:r>
      <w:r w:rsidR="00C16A9A">
        <w:rPr>
          <w:rFonts w:ascii="Perpetua" w:eastAsia="Times New Roman" w:hAnsi="Perpetua" w:cs="Times New Roman"/>
          <w:sz w:val="24"/>
          <w:szCs w:val="24"/>
        </w:rPr>
        <w:t>advertised</w:t>
      </w:r>
      <w:r w:rsidR="004330EA">
        <w:rPr>
          <w:rFonts w:ascii="Perpetua" w:eastAsia="Times New Roman" w:hAnsi="Perpetua" w:cs="Times New Roman"/>
          <w:sz w:val="24"/>
          <w:szCs w:val="24"/>
        </w:rPr>
        <w:t xml:space="preserve"> on the Workforce Development Board website.  An RFP packet </w:t>
      </w:r>
      <w:r w:rsidR="00052284">
        <w:rPr>
          <w:rFonts w:ascii="Perpetua" w:eastAsia="Times New Roman" w:hAnsi="Perpetua" w:cs="Times New Roman"/>
          <w:sz w:val="24"/>
          <w:szCs w:val="24"/>
        </w:rPr>
        <w:t xml:space="preserve">of information is provided to all </w:t>
      </w:r>
      <w:r w:rsidR="00C16A9A">
        <w:rPr>
          <w:rFonts w:ascii="Perpetua" w:eastAsia="Times New Roman" w:hAnsi="Perpetua" w:cs="Times New Roman"/>
          <w:sz w:val="24"/>
          <w:szCs w:val="24"/>
        </w:rPr>
        <w:t>entities</w:t>
      </w:r>
      <w:r w:rsidR="00052284">
        <w:rPr>
          <w:rFonts w:ascii="Perpetua" w:eastAsia="Times New Roman" w:hAnsi="Perpetua" w:cs="Times New Roman"/>
          <w:sz w:val="24"/>
          <w:szCs w:val="24"/>
        </w:rPr>
        <w:t xml:space="preserve"> maintained in database of interested d</w:t>
      </w:r>
      <w:r w:rsidR="00DB1B08">
        <w:rPr>
          <w:rFonts w:ascii="Perpetua" w:eastAsia="Times New Roman" w:hAnsi="Perpetua" w:cs="Times New Roman"/>
          <w:sz w:val="24"/>
          <w:szCs w:val="24"/>
        </w:rPr>
        <w:t>atabase of interested youth staff providers/bidders.  An entity may request to be included on the bidder’s list of providers by making a written or verbal request to the Workforce Development</w:t>
      </w:r>
      <w:r w:rsidR="00023E3A">
        <w:rPr>
          <w:rFonts w:ascii="Perpetua" w:eastAsia="Times New Roman" w:hAnsi="Perpetua" w:cs="Times New Roman"/>
          <w:sz w:val="24"/>
          <w:szCs w:val="24"/>
        </w:rPr>
        <w:t xml:space="preserve"> Board.  The Workforce Development Board also periodically conducts outreach to identify additional potential bidders of youth staffing.</w:t>
      </w:r>
    </w:p>
    <w:p w14:paraId="40E1023C" w14:textId="1B2A6633" w:rsidR="005725A1" w:rsidRPr="005725A1" w:rsidRDefault="005725A1" w:rsidP="00F96A1B">
      <w:pPr>
        <w:rPr>
          <w:rFonts w:ascii="Perpetua" w:eastAsia="Times New Roman" w:hAnsi="Perpetua" w:cs="Times New Roman"/>
          <w:b/>
          <w:bCs/>
          <w:sz w:val="24"/>
          <w:szCs w:val="24"/>
        </w:rPr>
      </w:pPr>
      <w:r w:rsidRPr="005725A1">
        <w:rPr>
          <w:b/>
          <w:bCs/>
        </w:rPr>
        <w:t>d. The evaluation of service providers for performance and impact (please provide details on frequency and criteria);</w:t>
      </w:r>
    </w:p>
    <w:p w14:paraId="3D24F642" w14:textId="33E872A8" w:rsidR="005A03D4" w:rsidRDefault="007220F3" w:rsidP="00F96A1B">
      <w:pPr>
        <w:rPr>
          <w:rFonts w:ascii="Perpetua" w:eastAsia="Times New Roman" w:hAnsi="Perpetua" w:cs="Times New Roman"/>
          <w:sz w:val="24"/>
          <w:szCs w:val="24"/>
        </w:rPr>
      </w:pPr>
      <w:r>
        <w:rPr>
          <w:rFonts w:ascii="Perpetua" w:eastAsia="Times New Roman" w:hAnsi="Perpetua" w:cs="Times New Roman"/>
          <w:sz w:val="24"/>
          <w:szCs w:val="24"/>
        </w:rPr>
        <w:t>Youth</w:t>
      </w:r>
      <w:r w:rsidR="005F238F">
        <w:rPr>
          <w:rFonts w:ascii="Perpetua" w:eastAsia="Times New Roman" w:hAnsi="Perpetua" w:cs="Times New Roman"/>
          <w:sz w:val="24"/>
          <w:szCs w:val="24"/>
        </w:rPr>
        <w:t xml:space="preserve"> program files are monitored by the WDB Compliance Manager on a quarterly basis.  All forms for eligibility documentation, time sheets, OST and other pay</w:t>
      </w:r>
      <w:r w:rsidR="009B4B46">
        <w:rPr>
          <w:rFonts w:ascii="Perpetua" w:eastAsia="Times New Roman" w:hAnsi="Perpetua" w:cs="Times New Roman"/>
          <w:sz w:val="24"/>
          <w:szCs w:val="24"/>
        </w:rPr>
        <w:t xml:space="preserve">ments are comparted to the entries made in </w:t>
      </w:r>
      <w:proofErr w:type="spellStart"/>
      <w:r w:rsidR="009B4B46">
        <w:rPr>
          <w:rFonts w:ascii="Perpetua" w:eastAsia="Times New Roman" w:hAnsi="Perpetua" w:cs="Times New Roman"/>
          <w:sz w:val="24"/>
          <w:szCs w:val="24"/>
        </w:rPr>
        <w:t>MoJobs</w:t>
      </w:r>
      <w:proofErr w:type="spellEnd"/>
      <w:r w:rsidR="009B4B46">
        <w:rPr>
          <w:rFonts w:ascii="Perpetua" w:eastAsia="Times New Roman" w:hAnsi="Perpetua" w:cs="Times New Roman"/>
          <w:sz w:val="24"/>
          <w:szCs w:val="24"/>
        </w:rPr>
        <w:t xml:space="preserve"> for accuracy.  Other items reviewed include: credential attainment documentation, measurable skills gain documentation, incentives provided, use of 14 elements, etc.</w:t>
      </w:r>
      <w:r w:rsidR="00A54169">
        <w:rPr>
          <w:rFonts w:ascii="Perpetua" w:eastAsia="Times New Roman" w:hAnsi="Perpetua" w:cs="Times New Roman"/>
          <w:sz w:val="24"/>
          <w:szCs w:val="24"/>
        </w:rPr>
        <w:t xml:space="preserve"> </w:t>
      </w:r>
    </w:p>
    <w:p w14:paraId="2B4B1804" w14:textId="224D2E22" w:rsidR="001750D7" w:rsidRPr="001750D7" w:rsidRDefault="001750D7" w:rsidP="00F96A1B">
      <w:pPr>
        <w:rPr>
          <w:rFonts w:ascii="Perpetua" w:eastAsia="Times New Roman" w:hAnsi="Perpetua" w:cs="Times New Roman"/>
          <w:b/>
          <w:bCs/>
          <w:sz w:val="24"/>
          <w:szCs w:val="24"/>
        </w:rPr>
      </w:pPr>
      <w:r w:rsidRPr="001750D7">
        <w:rPr>
          <w:b/>
          <w:bCs/>
        </w:rPr>
        <w:t>e. The providers of the Youth services in the LWDA, including the areas and elements they provide;</w:t>
      </w:r>
    </w:p>
    <w:p w14:paraId="3A593C8E" w14:textId="374B5319" w:rsidR="00E913AC" w:rsidRDefault="00E913AC" w:rsidP="00F96A1B">
      <w:pPr>
        <w:rPr>
          <w:rFonts w:ascii="Perpetua" w:eastAsia="Times New Roman" w:hAnsi="Perpetua" w:cs="Times New Roman"/>
          <w:sz w:val="24"/>
          <w:szCs w:val="24"/>
        </w:rPr>
      </w:pPr>
      <w:r>
        <w:rPr>
          <w:rFonts w:ascii="Perpetua" w:eastAsia="Times New Roman" w:hAnsi="Perpetua" w:cs="Times New Roman"/>
          <w:sz w:val="24"/>
          <w:szCs w:val="24"/>
        </w:rPr>
        <w:t>Eckerd Connects holds the youth staffing contract for all thirteen counties of the West Central Region.  The youth staff provide access to all 14 elements as listed in the table above.</w:t>
      </w:r>
    </w:p>
    <w:p w14:paraId="419B3048" w14:textId="0DDE48ED" w:rsidR="001750D7" w:rsidRPr="001750D7" w:rsidRDefault="001750D7" w:rsidP="00F96A1B">
      <w:pPr>
        <w:rPr>
          <w:rFonts w:ascii="Perpetua" w:eastAsia="Times New Roman" w:hAnsi="Perpetua" w:cs="Times New Roman"/>
          <w:b/>
          <w:bCs/>
          <w:sz w:val="24"/>
          <w:szCs w:val="24"/>
        </w:rPr>
      </w:pPr>
      <w:r w:rsidRPr="001750D7">
        <w:rPr>
          <w:b/>
          <w:bCs/>
        </w:rPr>
        <w:t>f. How year-round services are provided to Youth 14–24 years of age that are still in high school or out of school;</w:t>
      </w:r>
    </w:p>
    <w:p w14:paraId="6FD1961C" w14:textId="4191C0F8" w:rsidR="00BD6A23" w:rsidRDefault="0093192B" w:rsidP="00F96A1B">
      <w:pPr>
        <w:rPr>
          <w:rFonts w:ascii="Perpetua" w:eastAsia="Times New Roman" w:hAnsi="Perpetua" w:cs="Times New Roman"/>
          <w:sz w:val="24"/>
          <w:szCs w:val="24"/>
        </w:rPr>
      </w:pPr>
      <w:r>
        <w:rPr>
          <w:rFonts w:ascii="Perpetua" w:eastAsia="Times New Roman" w:hAnsi="Perpetua" w:cs="Times New Roman"/>
          <w:sz w:val="24"/>
          <w:szCs w:val="24"/>
        </w:rPr>
        <w:t>Year-round</w:t>
      </w:r>
      <w:r w:rsidR="00BD6A23">
        <w:rPr>
          <w:rFonts w:ascii="Perpetua" w:eastAsia="Times New Roman" w:hAnsi="Perpetua" w:cs="Times New Roman"/>
          <w:sz w:val="24"/>
          <w:szCs w:val="24"/>
        </w:rPr>
        <w:t xml:space="preserve"> services are provided to all eligible In-School and Out-of-School youth with accommodations made in consideration </w:t>
      </w:r>
      <w:r w:rsidR="002C7C62">
        <w:rPr>
          <w:rFonts w:ascii="Perpetua" w:eastAsia="Times New Roman" w:hAnsi="Perpetua" w:cs="Times New Roman"/>
          <w:sz w:val="24"/>
          <w:szCs w:val="24"/>
        </w:rPr>
        <w:t xml:space="preserve">of in-school </w:t>
      </w:r>
      <w:r>
        <w:rPr>
          <w:rFonts w:ascii="Perpetua" w:eastAsia="Times New Roman" w:hAnsi="Perpetua" w:cs="Times New Roman"/>
          <w:sz w:val="24"/>
          <w:szCs w:val="24"/>
        </w:rPr>
        <w:t xml:space="preserve">schedules.  Year-round services are provided to youth 14-24 years of age that are still in high school or out of school.  The youth staff attend </w:t>
      </w:r>
      <w:r w:rsidR="009B414B">
        <w:rPr>
          <w:rFonts w:ascii="Perpetua" w:eastAsia="Times New Roman" w:hAnsi="Perpetua" w:cs="Times New Roman"/>
          <w:sz w:val="24"/>
          <w:szCs w:val="24"/>
        </w:rPr>
        <w:t>activities</w:t>
      </w:r>
      <w:r>
        <w:rPr>
          <w:rFonts w:ascii="Perpetua" w:eastAsia="Times New Roman" w:hAnsi="Perpetua" w:cs="Times New Roman"/>
          <w:sz w:val="24"/>
          <w:szCs w:val="24"/>
        </w:rPr>
        <w:t xml:space="preserve"> within the schools and </w:t>
      </w:r>
      <w:r>
        <w:rPr>
          <w:rFonts w:ascii="Perpetua" w:eastAsia="Times New Roman" w:hAnsi="Perpetua" w:cs="Times New Roman"/>
          <w:sz w:val="24"/>
          <w:szCs w:val="24"/>
        </w:rPr>
        <w:lastRenderedPageBreak/>
        <w:t>communities such as after-school</w:t>
      </w:r>
      <w:r w:rsidR="00122E74">
        <w:rPr>
          <w:rFonts w:ascii="Perpetua" w:eastAsia="Times New Roman" w:hAnsi="Perpetua" w:cs="Times New Roman"/>
          <w:sz w:val="24"/>
          <w:szCs w:val="24"/>
        </w:rPr>
        <w:t xml:space="preserve"> programs, career fairs, and outreach activities.  The youth </w:t>
      </w:r>
      <w:r w:rsidR="00675471">
        <w:rPr>
          <w:rFonts w:ascii="Perpetua" w:eastAsia="Times New Roman" w:hAnsi="Perpetua" w:cs="Times New Roman"/>
          <w:sz w:val="24"/>
          <w:szCs w:val="24"/>
        </w:rPr>
        <w:t xml:space="preserve">advisors </w:t>
      </w:r>
      <w:r w:rsidR="009B414B">
        <w:rPr>
          <w:rFonts w:ascii="Perpetua" w:eastAsia="Times New Roman" w:hAnsi="Perpetua" w:cs="Times New Roman"/>
          <w:sz w:val="24"/>
          <w:szCs w:val="24"/>
        </w:rPr>
        <w:t>meet</w:t>
      </w:r>
      <w:r w:rsidR="00675471">
        <w:rPr>
          <w:rFonts w:ascii="Perpetua" w:eastAsia="Times New Roman" w:hAnsi="Perpetua" w:cs="Times New Roman"/>
          <w:sz w:val="24"/>
          <w:szCs w:val="24"/>
        </w:rPr>
        <w:t xml:space="preserve"> with school counselors to discuss the activities for the graduating </w:t>
      </w:r>
      <w:r w:rsidR="009B414B">
        <w:rPr>
          <w:rFonts w:ascii="Perpetua" w:eastAsia="Times New Roman" w:hAnsi="Perpetua" w:cs="Times New Roman"/>
          <w:sz w:val="24"/>
          <w:szCs w:val="24"/>
        </w:rPr>
        <w:t>seniors</w:t>
      </w:r>
      <w:r w:rsidR="00675471">
        <w:rPr>
          <w:rFonts w:ascii="Perpetua" w:eastAsia="Times New Roman" w:hAnsi="Perpetua" w:cs="Times New Roman"/>
          <w:sz w:val="24"/>
          <w:szCs w:val="24"/>
        </w:rPr>
        <w:t xml:space="preserve"> providing them with information on Job Center ser</w:t>
      </w:r>
      <w:r w:rsidR="009B414B">
        <w:rPr>
          <w:rFonts w:ascii="Perpetua" w:eastAsia="Times New Roman" w:hAnsi="Perpetua" w:cs="Times New Roman"/>
          <w:sz w:val="24"/>
          <w:szCs w:val="24"/>
        </w:rPr>
        <w:t>vices</w:t>
      </w:r>
      <w:r w:rsidR="00675471">
        <w:rPr>
          <w:rFonts w:ascii="Perpetua" w:eastAsia="Times New Roman" w:hAnsi="Perpetua" w:cs="Times New Roman"/>
          <w:sz w:val="24"/>
          <w:szCs w:val="24"/>
        </w:rPr>
        <w:t xml:space="preserve"> such as the National Career Readiness Certificate and youth opportunities.  For those out-of</w:t>
      </w:r>
      <w:r w:rsidR="001C7595">
        <w:rPr>
          <w:rFonts w:ascii="Perpetua" w:eastAsia="Times New Roman" w:hAnsi="Perpetua" w:cs="Times New Roman"/>
          <w:sz w:val="24"/>
          <w:szCs w:val="24"/>
        </w:rPr>
        <w:t xml:space="preserve">-school youth, Job Center staff attend </w:t>
      </w:r>
      <w:r w:rsidR="009B414B">
        <w:rPr>
          <w:rFonts w:ascii="Perpetua" w:eastAsia="Times New Roman" w:hAnsi="Perpetua" w:cs="Times New Roman"/>
          <w:sz w:val="24"/>
          <w:szCs w:val="24"/>
        </w:rPr>
        <w:t>inter-agency meetings to provide and coordinate with area agencies to get the information into the hands of the youth those agencies work with.</w:t>
      </w:r>
    </w:p>
    <w:p w14:paraId="16E6617F" w14:textId="297D968A" w:rsidR="00576ACF" w:rsidRDefault="00B556DE" w:rsidP="00F96A1B">
      <w:pPr>
        <w:rPr>
          <w:rFonts w:ascii="Perpetua" w:eastAsia="Times New Roman" w:hAnsi="Perpetua" w:cs="Times New Roman"/>
          <w:sz w:val="24"/>
          <w:szCs w:val="24"/>
        </w:rPr>
      </w:pPr>
      <w:r>
        <w:rPr>
          <w:rFonts w:ascii="Perpetua" w:eastAsia="Times New Roman" w:hAnsi="Perpetua" w:cs="Times New Roman"/>
          <w:sz w:val="24"/>
          <w:szCs w:val="24"/>
        </w:rPr>
        <w:t>Coordination</w:t>
      </w:r>
      <w:r w:rsidR="00576ACF">
        <w:rPr>
          <w:rFonts w:ascii="Perpetua" w:eastAsia="Times New Roman" w:hAnsi="Perpetua" w:cs="Times New Roman"/>
          <w:sz w:val="24"/>
          <w:szCs w:val="24"/>
        </w:rPr>
        <w:t xml:space="preserve"> meetings are also held and information provided to local youth agencies who work closely with at-risk and the most disadvantaged youth</w:t>
      </w:r>
      <w:r w:rsidR="00C11BE5">
        <w:rPr>
          <w:rFonts w:ascii="Perpetua" w:eastAsia="Times New Roman" w:hAnsi="Perpetua" w:cs="Times New Roman"/>
          <w:sz w:val="24"/>
          <w:szCs w:val="24"/>
        </w:rPr>
        <w:t xml:space="preserve"> such as those aging out of </w:t>
      </w:r>
      <w:r>
        <w:rPr>
          <w:rFonts w:ascii="Perpetua" w:eastAsia="Times New Roman" w:hAnsi="Perpetua" w:cs="Times New Roman"/>
          <w:sz w:val="24"/>
          <w:szCs w:val="24"/>
        </w:rPr>
        <w:t>foster</w:t>
      </w:r>
      <w:r w:rsidR="00C11BE5">
        <w:rPr>
          <w:rFonts w:ascii="Perpetua" w:eastAsia="Times New Roman" w:hAnsi="Perpetua" w:cs="Times New Roman"/>
          <w:sz w:val="24"/>
          <w:szCs w:val="24"/>
        </w:rPr>
        <w:t xml:space="preserve"> care, youth offenders, youth with </w:t>
      </w:r>
      <w:r>
        <w:rPr>
          <w:rFonts w:ascii="Perpetua" w:eastAsia="Times New Roman" w:hAnsi="Perpetua" w:cs="Times New Roman"/>
          <w:sz w:val="24"/>
          <w:szCs w:val="24"/>
        </w:rPr>
        <w:t>disabilities</w:t>
      </w:r>
      <w:r w:rsidR="00C11BE5">
        <w:rPr>
          <w:rFonts w:ascii="Perpetua" w:eastAsia="Times New Roman" w:hAnsi="Perpetua" w:cs="Times New Roman"/>
          <w:sz w:val="24"/>
          <w:szCs w:val="24"/>
        </w:rPr>
        <w:t xml:space="preserve">, and homeless youth.  It is through these agencies that referrals are </w:t>
      </w:r>
      <w:r>
        <w:rPr>
          <w:rFonts w:ascii="Perpetua" w:eastAsia="Times New Roman" w:hAnsi="Perpetua" w:cs="Times New Roman"/>
          <w:sz w:val="24"/>
          <w:szCs w:val="24"/>
        </w:rPr>
        <w:t>m</w:t>
      </w:r>
      <w:r w:rsidR="00C11BE5">
        <w:rPr>
          <w:rFonts w:ascii="Perpetua" w:eastAsia="Times New Roman" w:hAnsi="Perpetua" w:cs="Times New Roman"/>
          <w:sz w:val="24"/>
          <w:szCs w:val="24"/>
        </w:rPr>
        <w:t xml:space="preserve">ade to the WIOA youth program.  Partner agencies </w:t>
      </w:r>
      <w:r>
        <w:rPr>
          <w:rFonts w:ascii="Perpetua" w:eastAsia="Times New Roman" w:hAnsi="Perpetua" w:cs="Times New Roman"/>
          <w:sz w:val="24"/>
          <w:szCs w:val="24"/>
        </w:rPr>
        <w:t>identified</w:t>
      </w:r>
      <w:r w:rsidR="00C11BE5">
        <w:rPr>
          <w:rFonts w:ascii="Perpetua" w:eastAsia="Times New Roman" w:hAnsi="Perpetua" w:cs="Times New Roman"/>
          <w:sz w:val="24"/>
          <w:szCs w:val="24"/>
        </w:rPr>
        <w:t xml:space="preserve"> through this process may include:  Missouri Division of Vocational </w:t>
      </w:r>
      <w:r>
        <w:rPr>
          <w:rFonts w:ascii="Perpetua" w:eastAsia="Times New Roman" w:hAnsi="Perpetua" w:cs="Times New Roman"/>
          <w:sz w:val="24"/>
          <w:szCs w:val="24"/>
        </w:rPr>
        <w:t>Rehabilitation, Missouri Family Support Division, Missouri Valley Community Action Agency, Probation and Parole, Community Food Banks, Public Housing, Salvation Army, homeless shelters, and juvenile justice centers, among others.</w:t>
      </w:r>
    </w:p>
    <w:p w14:paraId="41431A01" w14:textId="0DFA57B4" w:rsidR="00CC3BE7" w:rsidRPr="009C01E2" w:rsidRDefault="009C01E2" w:rsidP="00F96A1B">
      <w:pPr>
        <w:rPr>
          <w:rFonts w:ascii="Perpetua" w:eastAsia="Times New Roman" w:hAnsi="Perpetua" w:cs="Times New Roman"/>
          <w:b/>
          <w:bCs/>
          <w:sz w:val="24"/>
          <w:szCs w:val="24"/>
        </w:rPr>
      </w:pPr>
      <w:r w:rsidRPr="009C01E2">
        <w:rPr>
          <w:b/>
          <w:bCs/>
        </w:rPr>
        <w:t>g. An example of the flow of services for a Youth in the LWDA (please include all aspects, including intake, objective assessment process, assessment, coordination of services, follow-up, etc.)</w:t>
      </w:r>
    </w:p>
    <w:p w14:paraId="28AAC6A6" w14:textId="3EFC24C8" w:rsidR="000A0992" w:rsidRDefault="00CC3BE7" w:rsidP="00F96A1B">
      <w:pPr>
        <w:rPr>
          <w:rFonts w:ascii="Perpetua" w:eastAsia="Times New Roman" w:hAnsi="Perpetua" w:cs="Times New Roman"/>
          <w:sz w:val="24"/>
          <w:szCs w:val="24"/>
        </w:rPr>
      </w:pPr>
      <w:r w:rsidRPr="00CC3BE7">
        <w:rPr>
          <w:rFonts w:ascii="Perpetua" w:eastAsia="Times New Roman" w:hAnsi="Perpetua" w:cs="Times New Roman"/>
          <w:noProof/>
          <w:sz w:val="24"/>
          <w:szCs w:val="24"/>
        </w:rPr>
        <w:drawing>
          <wp:inline distT="0" distB="0" distL="0" distR="0" wp14:anchorId="6A1BF5B4" wp14:editId="33C35D4A">
            <wp:extent cx="5943600" cy="2816860"/>
            <wp:effectExtent l="0" t="0" r="0" b="2540"/>
            <wp:docPr id="17013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3886" name=""/>
                    <pic:cNvPicPr/>
                  </pic:nvPicPr>
                  <pic:blipFill>
                    <a:blip r:embed="rId44"/>
                    <a:stretch>
                      <a:fillRect/>
                    </a:stretch>
                  </pic:blipFill>
                  <pic:spPr>
                    <a:xfrm>
                      <a:off x="0" y="0"/>
                      <a:ext cx="5943600" cy="2816860"/>
                    </a:xfrm>
                    <a:prstGeom prst="rect">
                      <a:avLst/>
                    </a:prstGeom>
                  </pic:spPr>
                </pic:pic>
              </a:graphicData>
            </a:graphic>
          </wp:inline>
        </w:drawing>
      </w:r>
    </w:p>
    <w:p w14:paraId="68D2FAC5" w14:textId="0B727400" w:rsidR="000A0992" w:rsidRDefault="000A0992" w:rsidP="000A0992">
      <w:pPr>
        <w:rPr>
          <w:rFonts w:ascii="Perpetua" w:eastAsia="Times New Roman" w:hAnsi="Perpetua" w:cs="Times New Roman"/>
          <w:sz w:val="24"/>
          <w:szCs w:val="24"/>
        </w:rPr>
      </w:pPr>
      <w:r>
        <w:rPr>
          <w:rFonts w:ascii="Perpetua" w:eastAsia="Times New Roman" w:hAnsi="Perpetua" w:cs="Times New Roman"/>
          <w:sz w:val="24"/>
          <w:szCs w:val="24"/>
        </w:rPr>
        <w:t>The flow chart above is a guidan</w:t>
      </w:r>
      <w:r w:rsidR="00CD185C">
        <w:rPr>
          <w:rFonts w:ascii="Perpetua" w:eastAsia="Times New Roman" w:hAnsi="Perpetua" w:cs="Times New Roman"/>
          <w:sz w:val="24"/>
          <w:szCs w:val="24"/>
        </w:rPr>
        <w:t xml:space="preserve">ce tool for youth staff as </w:t>
      </w:r>
      <w:r w:rsidR="006818FF">
        <w:rPr>
          <w:rFonts w:ascii="Perpetua" w:eastAsia="Times New Roman" w:hAnsi="Perpetua" w:cs="Times New Roman"/>
          <w:sz w:val="24"/>
          <w:szCs w:val="24"/>
        </w:rPr>
        <w:t>many</w:t>
      </w:r>
      <w:r w:rsidR="00CD185C">
        <w:rPr>
          <w:rFonts w:ascii="Perpetua" w:eastAsia="Times New Roman" w:hAnsi="Perpetua" w:cs="Times New Roman"/>
          <w:sz w:val="24"/>
          <w:szCs w:val="24"/>
        </w:rPr>
        <w:t xml:space="preserve"> issues are dealt with </w:t>
      </w:r>
      <w:r w:rsidR="00361F53">
        <w:rPr>
          <w:rFonts w:ascii="Perpetua" w:eastAsia="Times New Roman" w:hAnsi="Perpetua" w:cs="Times New Roman"/>
          <w:sz w:val="24"/>
          <w:szCs w:val="24"/>
        </w:rPr>
        <w:t>during</w:t>
      </w:r>
      <w:r w:rsidR="00CD185C">
        <w:rPr>
          <w:rFonts w:ascii="Perpetua" w:eastAsia="Times New Roman" w:hAnsi="Perpetua" w:cs="Times New Roman"/>
          <w:sz w:val="24"/>
          <w:szCs w:val="24"/>
        </w:rPr>
        <w:t xml:space="preserve"> appointments such as addressing youth barriers and complete </w:t>
      </w:r>
      <w:r w:rsidR="006818FF">
        <w:rPr>
          <w:rFonts w:ascii="Perpetua" w:eastAsia="Times New Roman" w:hAnsi="Perpetua" w:cs="Times New Roman"/>
          <w:sz w:val="24"/>
          <w:szCs w:val="24"/>
        </w:rPr>
        <w:t>explanation</w:t>
      </w:r>
      <w:r w:rsidR="00CD185C">
        <w:rPr>
          <w:rFonts w:ascii="Perpetua" w:eastAsia="Times New Roman" w:hAnsi="Perpetua" w:cs="Times New Roman"/>
          <w:sz w:val="24"/>
          <w:szCs w:val="24"/>
        </w:rPr>
        <w:t xml:space="preserve"> of WIOA Youth services.  The youth will also be </w:t>
      </w:r>
      <w:r w:rsidR="006818FF">
        <w:rPr>
          <w:rFonts w:ascii="Perpetua" w:eastAsia="Times New Roman" w:hAnsi="Perpetua" w:cs="Times New Roman"/>
          <w:sz w:val="24"/>
          <w:szCs w:val="24"/>
        </w:rPr>
        <w:t>given</w:t>
      </w:r>
      <w:r w:rsidR="00CD185C">
        <w:rPr>
          <w:rFonts w:ascii="Perpetua" w:eastAsia="Times New Roman" w:hAnsi="Perpetua" w:cs="Times New Roman"/>
          <w:sz w:val="24"/>
          <w:szCs w:val="24"/>
        </w:rPr>
        <w:t xml:space="preserve"> referrals to other agencies, as </w:t>
      </w:r>
      <w:r w:rsidR="006818FF">
        <w:rPr>
          <w:rFonts w:ascii="Perpetua" w:eastAsia="Times New Roman" w:hAnsi="Perpetua" w:cs="Times New Roman"/>
          <w:sz w:val="24"/>
          <w:szCs w:val="24"/>
        </w:rPr>
        <w:t>deemed</w:t>
      </w:r>
      <w:r w:rsidR="00CD185C">
        <w:rPr>
          <w:rFonts w:ascii="Perpetua" w:eastAsia="Times New Roman" w:hAnsi="Perpetua" w:cs="Times New Roman"/>
          <w:sz w:val="24"/>
          <w:szCs w:val="24"/>
        </w:rPr>
        <w:t xml:space="preserve"> necessary, to address </w:t>
      </w:r>
      <w:r w:rsidR="006818FF">
        <w:rPr>
          <w:rFonts w:ascii="Perpetua" w:eastAsia="Times New Roman" w:hAnsi="Perpetua" w:cs="Times New Roman"/>
          <w:sz w:val="24"/>
          <w:szCs w:val="24"/>
        </w:rPr>
        <w:t>identified</w:t>
      </w:r>
      <w:r w:rsidR="00CD185C">
        <w:rPr>
          <w:rFonts w:ascii="Perpetua" w:eastAsia="Times New Roman" w:hAnsi="Perpetua" w:cs="Times New Roman"/>
          <w:sz w:val="24"/>
          <w:szCs w:val="24"/>
        </w:rPr>
        <w:t xml:space="preserve"> issues or barriers in their current </w:t>
      </w:r>
      <w:r w:rsidR="006818FF">
        <w:rPr>
          <w:rFonts w:ascii="Perpetua" w:eastAsia="Times New Roman" w:hAnsi="Perpetua" w:cs="Times New Roman"/>
          <w:sz w:val="24"/>
          <w:szCs w:val="24"/>
        </w:rPr>
        <w:t>situation and any of the 14 program element activities needed.</w:t>
      </w:r>
    </w:p>
    <w:p w14:paraId="5BDCB1D5" w14:textId="12457E8C" w:rsidR="006818FF" w:rsidRDefault="006818FF" w:rsidP="000A0992">
      <w:pPr>
        <w:rPr>
          <w:rFonts w:ascii="Perpetua" w:eastAsia="Times New Roman" w:hAnsi="Perpetua" w:cs="Times New Roman"/>
          <w:sz w:val="24"/>
          <w:szCs w:val="24"/>
        </w:rPr>
      </w:pPr>
      <w:r>
        <w:rPr>
          <w:rFonts w:ascii="Perpetua" w:eastAsia="Times New Roman" w:hAnsi="Perpetua" w:cs="Times New Roman"/>
          <w:sz w:val="24"/>
          <w:szCs w:val="24"/>
        </w:rPr>
        <w:t xml:space="preserve">If earning a high school </w:t>
      </w:r>
      <w:r w:rsidR="00A52128">
        <w:rPr>
          <w:rFonts w:ascii="Perpetua" w:eastAsia="Times New Roman" w:hAnsi="Perpetua" w:cs="Times New Roman"/>
          <w:sz w:val="24"/>
          <w:szCs w:val="24"/>
        </w:rPr>
        <w:t>equivalency is identified as a goa</w:t>
      </w:r>
      <w:r w:rsidR="004C555E">
        <w:rPr>
          <w:rFonts w:ascii="Perpetua" w:eastAsia="Times New Roman" w:hAnsi="Perpetua" w:cs="Times New Roman"/>
          <w:sz w:val="24"/>
          <w:szCs w:val="24"/>
        </w:rPr>
        <w:t>l and remediation is determined as needed</w:t>
      </w:r>
      <w:r w:rsidR="005743AA">
        <w:rPr>
          <w:rFonts w:ascii="Perpetua" w:eastAsia="Times New Roman" w:hAnsi="Perpetua" w:cs="Times New Roman"/>
          <w:sz w:val="24"/>
          <w:szCs w:val="24"/>
        </w:rPr>
        <w:t>, plans will be made for that course of action.  If work experience is more appropriate, an interview will be set up with an employer offering the opportunity to work in a field of interest that matches a career pathway identified by the youth.</w:t>
      </w:r>
    </w:p>
    <w:p w14:paraId="4BAD43ED" w14:textId="2F4D86CE" w:rsidR="00D4532A" w:rsidRDefault="00D4532A" w:rsidP="000A0992">
      <w:pPr>
        <w:rPr>
          <w:rFonts w:ascii="Perpetua" w:eastAsia="Times New Roman" w:hAnsi="Perpetua" w:cs="Times New Roman"/>
          <w:sz w:val="24"/>
          <w:szCs w:val="24"/>
        </w:rPr>
      </w:pPr>
      <w:r>
        <w:rPr>
          <w:rFonts w:ascii="Perpetua" w:eastAsia="Times New Roman" w:hAnsi="Perpetua" w:cs="Times New Roman"/>
          <w:sz w:val="24"/>
          <w:szCs w:val="24"/>
        </w:rPr>
        <w:t>Placement of youth at a worksite requires a Worksite Agreement, Training Plan, Orientations for worksite supervisors a</w:t>
      </w:r>
      <w:r w:rsidR="00845908">
        <w:rPr>
          <w:rFonts w:ascii="Perpetua" w:eastAsia="Times New Roman" w:hAnsi="Perpetua" w:cs="Times New Roman"/>
          <w:sz w:val="24"/>
          <w:szCs w:val="24"/>
        </w:rPr>
        <w:t>n</w:t>
      </w:r>
      <w:r>
        <w:rPr>
          <w:rFonts w:ascii="Perpetua" w:eastAsia="Times New Roman" w:hAnsi="Perpetua" w:cs="Times New Roman"/>
          <w:sz w:val="24"/>
          <w:szCs w:val="24"/>
        </w:rPr>
        <w:t>d youth to be completed.  During the time youth are placed at a worksite,</w:t>
      </w:r>
      <w:r w:rsidR="008C29EF">
        <w:rPr>
          <w:rFonts w:ascii="Perpetua" w:eastAsia="Times New Roman" w:hAnsi="Perpetua" w:cs="Times New Roman"/>
          <w:sz w:val="24"/>
          <w:szCs w:val="24"/>
        </w:rPr>
        <w:t xml:space="preserve"> monitoring and meetings will occur on a regular and </w:t>
      </w:r>
      <w:r w:rsidR="00845908">
        <w:rPr>
          <w:rFonts w:ascii="Perpetua" w:eastAsia="Times New Roman" w:hAnsi="Perpetua" w:cs="Times New Roman"/>
          <w:sz w:val="24"/>
          <w:szCs w:val="24"/>
        </w:rPr>
        <w:t>consistent</w:t>
      </w:r>
      <w:r w:rsidR="008C29EF">
        <w:rPr>
          <w:rFonts w:ascii="Perpetua" w:eastAsia="Times New Roman" w:hAnsi="Perpetua" w:cs="Times New Roman"/>
          <w:sz w:val="24"/>
          <w:szCs w:val="24"/>
        </w:rPr>
        <w:t xml:space="preserve"> basis with any and all issues being addressed at that time.</w:t>
      </w:r>
      <w:r w:rsidR="00845908">
        <w:rPr>
          <w:rFonts w:ascii="Perpetua" w:eastAsia="Times New Roman" w:hAnsi="Perpetua" w:cs="Times New Roman"/>
          <w:sz w:val="24"/>
          <w:szCs w:val="24"/>
        </w:rPr>
        <w:t xml:space="preserve">  </w:t>
      </w:r>
    </w:p>
    <w:p w14:paraId="4E2B0ECA" w14:textId="0B526F71" w:rsidR="00845908" w:rsidRDefault="00845908" w:rsidP="000A0992">
      <w:pPr>
        <w:rPr>
          <w:rFonts w:ascii="Perpetua" w:eastAsia="Times New Roman" w:hAnsi="Perpetua" w:cs="Times New Roman"/>
          <w:sz w:val="24"/>
          <w:szCs w:val="24"/>
        </w:rPr>
      </w:pPr>
      <w:r>
        <w:rPr>
          <w:rFonts w:ascii="Perpetua" w:eastAsia="Times New Roman" w:hAnsi="Perpetua" w:cs="Times New Roman"/>
          <w:sz w:val="24"/>
          <w:szCs w:val="24"/>
        </w:rPr>
        <w:lastRenderedPageBreak/>
        <w:t>Throughout the course</w:t>
      </w:r>
      <w:r w:rsidR="00EC19B0">
        <w:rPr>
          <w:rFonts w:ascii="Perpetua" w:eastAsia="Times New Roman" w:hAnsi="Perpetua" w:cs="Times New Roman"/>
          <w:sz w:val="24"/>
          <w:szCs w:val="24"/>
        </w:rPr>
        <w:t xml:space="preserve"> of participation, the youth staff will provide access to tutoring as needed, they will offer opp</w:t>
      </w:r>
      <w:r w:rsidR="00290E37">
        <w:rPr>
          <w:rFonts w:ascii="Perpetua" w:eastAsia="Times New Roman" w:hAnsi="Perpetua" w:cs="Times New Roman"/>
          <w:sz w:val="24"/>
          <w:szCs w:val="24"/>
        </w:rPr>
        <w:t>ortunities for the youth to meet with representatives from local colleges and universities, Job Corps representatives, military recruiters, protentional employers, among others.</w:t>
      </w:r>
    </w:p>
    <w:p w14:paraId="3C70CBBD" w14:textId="34B01722" w:rsidR="00320D5B" w:rsidRDefault="00320D5B" w:rsidP="000A0992">
      <w:pPr>
        <w:rPr>
          <w:rFonts w:ascii="Perpetua" w:eastAsia="Times New Roman" w:hAnsi="Perpetua" w:cs="Times New Roman"/>
          <w:sz w:val="24"/>
          <w:szCs w:val="24"/>
        </w:rPr>
      </w:pPr>
      <w:r>
        <w:rPr>
          <w:rFonts w:ascii="Perpetua" w:eastAsia="Times New Roman" w:hAnsi="Perpetua" w:cs="Times New Roman"/>
          <w:sz w:val="24"/>
          <w:szCs w:val="24"/>
        </w:rPr>
        <w:t>Upon completion of participation, the youth is placed into WIOA follow-up services and the youth advisor makes at least quarterly contact</w:t>
      </w:r>
      <w:r w:rsidR="00473F70">
        <w:rPr>
          <w:rFonts w:ascii="Perpetua" w:eastAsia="Times New Roman" w:hAnsi="Perpetua" w:cs="Times New Roman"/>
          <w:sz w:val="24"/>
          <w:szCs w:val="24"/>
        </w:rPr>
        <w:t xml:space="preserve"> with them for 12 months to ensure successful transition to education and/or employment.</w:t>
      </w:r>
    </w:p>
    <w:p w14:paraId="704B9319" w14:textId="1FF4B695" w:rsidR="003523FF" w:rsidRPr="003523FF" w:rsidRDefault="003523FF" w:rsidP="000A0992">
      <w:pPr>
        <w:rPr>
          <w:rFonts w:ascii="Perpetua" w:eastAsia="Times New Roman" w:hAnsi="Perpetua" w:cs="Times New Roman"/>
          <w:b/>
          <w:bCs/>
          <w:sz w:val="24"/>
          <w:szCs w:val="24"/>
        </w:rPr>
      </w:pPr>
      <w:r w:rsidRPr="003523FF">
        <w:rPr>
          <w:b/>
          <w:bCs/>
        </w:rPr>
        <w:t>h. The procedures for serving Youth that are most in need (homeless, disabled, offenders, etc.);</w:t>
      </w:r>
    </w:p>
    <w:p w14:paraId="1F60E967" w14:textId="74480890" w:rsidR="00473F70" w:rsidRDefault="00D229DD" w:rsidP="000A0992">
      <w:pPr>
        <w:rPr>
          <w:rFonts w:ascii="Perpetua" w:eastAsia="Times New Roman" w:hAnsi="Perpetua" w:cs="Times New Roman"/>
          <w:sz w:val="24"/>
          <w:szCs w:val="24"/>
        </w:rPr>
      </w:pPr>
      <w:r>
        <w:rPr>
          <w:rFonts w:ascii="Perpetua" w:eastAsia="Times New Roman" w:hAnsi="Perpetua" w:cs="Times New Roman"/>
          <w:sz w:val="24"/>
          <w:szCs w:val="24"/>
        </w:rPr>
        <w:t xml:space="preserve">In order to determine priority of service, the youth </w:t>
      </w:r>
      <w:r w:rsidR="007F7AC1">
        <w:rPr>
          <w:rFonts w:ascii="Perpetua" w:eastAsia="Times New Roman" w:hAnsi="Perpetua" w:cs="Times New Roman"/>
          <w:sz w:val="24"/>
          <w:szCs w:val="24"/>
        </w:rPr>
        <w:t xml:space="preserve">advisors </w:t>
      </w:r>
      <w:r w:rsidR="000C5350">
        <w:rPr>
          <w:rFonts w:ascii="Perpetua" w:eastAsia="Times New Roman" w:hAnsi="Perpetua" w:cs="Times New Roman"/>
          <w:sz w:val="24"/>
          <w:szCs w:val="24"/>
        </w:rPr>
        <w:t>discuss barriers to employment with the participants.  Some of the barriers reviewed are as follows:</w:t>
      </w:r>
    </w:p>
    <w:p w14:paraId="2A620468" w14:textId="4EF87669" w:rsidR="007F7AC1" w:rsidRDefault="007F7AC1" w:rsidP="00D87343">
      <w:pPr>
        <w:pStyle w:val="ListParagraph"/>
        <w:numPr>
          <w:ilvl w:val="0"/>
          <w:numId w:val="33"/>
        </w:numPr>
        <w:rPr>
          <w:rFonts w:ascii="Perpetua" w:eastAsia="Times New Roman" w:hAnsi="Perpetua" w:cs="Times New Roman"/>
          <w:sz w:val="24"/>
          <w:szCs w:val="24"/>
        </w:rPr>
      </w:pPr>
      <w:r w:rsidRPr="00D87343">
        <w:rPr>
          <w:rFonts w:ascii="Perpetua" w:eastAsia="Times New Roman" w:hAnsi="Perpetua" w:cs="Times New Roman"/>
          <w:sz w:val="24"/>
          <w:szCs w:val="24"/>
        </w:rPr>
        <w:t>Basic skills deficient, runaway, offender</w:t>
      </w:r>
      <w:r w:rsidR="007B15FF" w:rsidRPr="00D87343">
        <w:rPr>
          <w:rFonts w:ascii="Perpetua" w:eastAsia="Times New Roman" w:hAnsi="Perpetua" w:cs="Times New Roman"/>
          <w:sz w:val="24"/>
          <w:szCs w:val="24"/>
        </w:rPr>
        <w:t>, homeless, pregnant/parenting, school dropout, foster child/aged out of foster care, individual with a disability, English language learner, subject to juv</w:t>
      </w:r>
      <w:r w:rsidR="00D87343" w:rsidRPr="00D87343">
        <w:rPr>
          <w:rFonts w:ascii="Perpetua" w:eastAsia="Times New Roman" w:hAnsi="Perpetua" w:cs="Times New Roman"/>
          <w:sz w:val="24"/>
          <w:szCs w:val="24"/>
        </w:rPr>
        <w:t>enile/adult justice system etc.</w:t>
      </w:r>
    </w:p>
    <w:p w14:paraId="2D979434" w14:textId="0DFB0587" w:rsidR="00D87343" w:rsidRDefault="00D87343" w:rsidP="00664825">
      <w:pPr>
        <w:pStyle w:val="ListParagraph"/>
        <w:numPr>
          <w:ilvl w:val="0"/>
          <w:numId w:val="33"/>
        </w:numPr>
        <w:rPr>
          <w:rFonts w:ascii="Perpetua" w:eastAsia="Times New Roman" w:hAnsi="Perpetua" w:cs="Times New Roman"/>
          <w:sz w:val="24"/>
          <w:szCs w:val="24"/>
        </w:rPr>
      </w:pPr>
      <w:r w:rsidRPr="007F6DB8">
        <w:rPr>
          <w:rFonts w:ascii="Perpetua" w:eastAsia="Times New Roman" w:hAnsi="Perpetua" w:cs="Times New Roman"/>
          <w:sz w:val="24"/>
          <w:szCs w:val="24"/>
        </w:rPr>
        <w:t>Locally, the definition</w:t>
      </w:r>
      <w:r w:rsidR="007F6DB8" w:rsidRPr="007F6DB8">
        <w:rPr>
          <w:rFonts w:ascii="Perpetua" w:eastAsia="Times New Roman" w:hAnsi="Perpetua" w:cs="Times New Roman"/>
          <w:sz w:val="24"/>
          <w:szCs w:val="24"/>
        </w:rPr>
        <w:t xml:space="preserve"> for “requires additional assistance to enter </w:t>
      </w:r>
      <w:r w:rsidR="007F6DB8">
        <w:rPr>
          <w:rFonts w:ascii="Perpetua" w:eastAsia="Times New Roman" w:hAnsi="Perpetua" w:cs="Times New Roman"/>
          <w:sz w:val="24"/>
          <w:szCs w:val="24"/>
        </w:rPr>
        <w:t>or complete an educational program or to secure or hold employment “involves the following</w:t>
      </w:r>
      <w:r w:rsidR="001970F7">
        <w:rPr>
          <w:rFonts w:ascii="Perpetua" w:eastAsia="Times New Roman" w:hAnsi="Perpetua" w:cs="Times New Roman"/>
          <w:sz w:val="24"/>
          <w:szCs w:val="24"/>
        </w:rPr>
        <w:t>:</w:t>
      </w:r>
    </w:p>
    <w:p w14:paraId="5F44B93B" w14:textId="48B65BDC" w:rsidR="001970F7" w:rsidRDefault="003C1C90" w:rsidP="001970F7">
      <w:pPr>
        <w:pStyle w:val="ListParagraph"/>
        <w:numPr>
          <w:ilvl w:val="1"/>
          <w:numId w:val="33"/>
        </w:numPr>
        <w:rPr>
          <w:rFonts w:ascii="Perpetua" w:eastAsia="Times New Roman" w:hAnsi="Perpetua" w:cs="Times New Roman"/>
          <w:sz w:val="24"/>
          <w:szCs w:val="24"/>
        </w:rPr>
      </w:pPr>
      <w:r>
        <w:rPr>
          <w:rFonts w:ascii="Perpetua" w:eastAsia="Times New Roman" w:hAnsi="Perpetua" w:cs="Times New Roman"/>
          <w:sz w:val="24"/>
          <w:szCs w:val="24"/>
        </w:rPr>
        <w:t>placement</w:t>
      </w:r>
      <w:r w:rsidR="001970F7">
        <w:rPr>
          <w:rFonts w:ascii="Perpetua" w:eastAsia="Times New Roman" w:hAnsi="Perpetua" w:cs="Times New Roman"/>
          <w:sz w:val="24"/>
          <w:szCs w:val="24"/>
        </w:rPr>
        <w:t xml:space="preserve"> in substance abuse facility, alternative residential care or group home;</w:t>
      </w:r>
    </w:p>
    <w:p w14:paraId="29046909" w14:textId="670035B0" w:rsidR="001970F7" w:rsidRDefault="003C1C90" w:rsidP="001970F7">
      <w:pPr>
        <w:pStyle w:val="ListParagraph"/>
        <w:numPr>
          <w:ilvl w:val="1"/>
          <w:numId w:val="33"/>
        </w:numPr>
        <w:rPr>
          <w:rFonts w:ascii="Perpetua" w:eastAsia="Times New Roman" w:hAnsi="Perpetua" w:cs="Times New Roman"/>
          <w:sz w:val="24"/>
          <w:szCs w:val="24"/>
        </w:rPr>
      </w:pPr>
      <w:r>
        <w:rPr>
          <w:rFonts w:ascii="Perpetua" w:eastAsia="Times New Roman" w:hAnsi="Perpetua" w:cs="Times New Roman"/>
          <w:sz w:val="24"/>
          <w:szCs w:val="24"/>
        </w:rPr>
        <w:t>behavioral</w:t>
      </w:r>
      <w:r w:rsidR="00E35DF2">
        <w:rPr>
          <w:rFonts w:ascii="Perpetua" w:eastAsia="Times New Roman" w:hAnsi="Perpetua" w:cs="Times New Roman"/>
          <w:sz w:val="24"/>
          <w:szCs w:val="24"/>
        </w:rPr>
        <w:t xml:space="preserve"> problems at school, truancy, family literacy problems, witness or victim of violence, chronic health problems;</w:t>
      </w:r>
    </w:p>
    <w:p w14:paraId="75A3FD42" w14:textId="6027680D" w:rsidR="00E35DF2" w:rsidRDefault="003C1C90" w:rsidP="001970F7">
      <w:pPr>
        <w:pStyle w:val="ListParagraph"/>
        <w:numPr>
          <w:ilvl w:val="1"/>
          <w:numId w:val="33"/>
        </w:numPr>
        <w:rPr>
          <w:rFonts w:ascii="Perpetua" w:eastAsia="Times New Roman" w:hAnsi="Perpetua" w:cs="Times New Roman"/>
          <w:sz w:val="24"/>
          <w:szCs w:val="24"/>
        </w:rPr>
      </w:pPr>
      <w:r>
        <w:rPr>
          <w:rFonts w:ascii="Perpetua" w:eastAsia="Times New Roman" w:hAnsi="Perpetua" w:cs="Times New Roman"/>
          <w:sz w:val="24"/>
          <w:szCs w:val="24"/>
        </w:rPr>
        <w:t>repeated</w:t>
      </w:r>
      <w:r w:rsidR="00E35DF2">
        <w:rPr>
          <w:rFonts w:ascii="Perpetua" w:eastAsia="Times New Roman" w:hAnsi="Perpetua" w:cs="Times New Roman"/>
          <w:sz w:val="24"/>
          <w:szCs w:val="24"/>
        </w:rPr>
        <w:t xml:space="preserve"> suspensions from educational facility or employment </w:t>
      </w:r>
      <w:r w:rsidR="008B6783">
        <w:rPr>
          <w:rFonts w:ascii="Perpetua" w:eastAsia="Times New Roman" w:hAnsi="Perpetua" w:cs="Times New Roman"/>
          <w:sz w:val="24"/>
          <w:szCs w:val="24"/>
        </w:rPr>
        <w:t xml:space="preserve">situation, second generation public assistance.  </w:t>
      </w:r>
    </w:p>
    <w:p w14:paraId="556B5178" w14:textId="6FD0BE0D" w:rsidR="003C1C90" w:rsidRDefault="003516D4" w:rsidP="003516D4">
      <w:pPr>
        <w:rPr>
          <w:rFonts w:ascii="Perpetua" w:eastAsia="Times New Roman" w:hAnsi="Perpetua" w:cs="Times New Roman"/>
          <w:sz w:val="24"/>
          <w:szCs w:val="24"/>
        </w:rPr>
      </w:pPr>
      <w:r>
        <w:rPr>
          <w:rFonts w:ascii="Perpetua" w:eastAsia="Times New Roman" w:hAnsi="Perpetua" w:cs="Times New Roman"/>
          <w:sz w:val="24"/>
          <w:szCs w:val="24"/>
        </w:rPr>
        <w:t xml:space="preserve">Also addressed are those youth who have had three or jobs within the past six months, are considered </w:t>
      </w:r>
      <w:r w:rsidR="000B119A">
        <w:rPr>
          <w:rFonts w:ascii="Perpetua" w:eastAsia="Times New Roman" w:hAnsi="Perpetua" w:cs="Times New Roman"/>
          <w:sz w:val="24"/>
          <w:szCs w:val="24"/>
        </w:rPr>
        <w:t>“under-employed”</w:t>
      </w:r>
      <w:r w:rsidR="00E76F5A">
        <w:rPr>
          <w:rFonts w:ascii="Perpetua" w:eastAsia="Times New Roman" w:hAnsi="Perpetua" w:cs="Times New Roman"/>
          <w:sz w:val="24"/>
          <w:szCs w:val="24"/>
        </w:rPr>
        <w:t xml:space="preserve"> (working less than full-time, needs employment in education-related filed, or working for minimum wage with no benefits</w:t>
      </w:r>
      <w:r w:rsidR="00695E72">
        <w:rPr>
          <w:rFonts w:ascii="Perpetua" w:eastAsia="Times New Roman" w:hAnsi="Perpetua" w:cs="Times New Roman"/>
          <w:sz w:val="24"/>
          <w:szCs w:val="24"/>
        </w:rPr>
        <w:t xml:space="preserve"> or opportunity for advancement) or those youth living in an economically depressed </w:t>
      </w:r>
      <w:r w:rsidR="00860606">
        <w:rPr>
          <w:rFonts w:ascii="Perpetua" w:eastAsia="Times New Roman" w:hAnsi="Perpetua" w:cs="Times New Roman"/>
          <w:sz w:val="24"/>
          <w:szCs w:val="24"/>
        </w:rPr>
        <w:t xml:space="preserve">rural area with limited </w:t>
      </w:r>
      <w:r w:rsidR="00CD342C">
        <w:rPr>
          <w:rFonts w:ascii="Perpetua" w:eastAsia="Times New Roman" w:hAnsi="Perpetua" w:cs="Times New Roman"/>
          <w:sz w:val="24"/>
          <w:szCs w:val="24"/>
        </w:rPr>
        <w:t>opportunities for gaining work maturity skills and/or career exploration in a chosen career pathway.</w:t>
      </w:r>
    </w:p>
    <w:p w14:paraId="4DB31081" w14:textId="1A517F78" w:rsidR="00CD342C" w:rsidRDefault="00CD342C" w:rsidP="003516D4">
      <w:pPr>
        <w:rPr>
          <w:rFonts w:ascii="Perpetua" w:eastAsia="Times New Roman" w:hAnsi="Perpetua" w:cs="Times New Roman"/>
          <w:sz w:val="24"/>
          <w:szCs w:val="24"/>
        </w:rPr>
      </w:pPr>
      <w:r>
        <w:rPr>
          <w:rFonts w:ascii="Perpetua" w:eastAsia="Times New Roman" w:hAnsi="Perpetua" w:cs="Times New Roman"/>
          <w:sz w:val="24"/>
          <w:szCs w:val="24"/>
        </w:rPr>
        <w:t xml:space="preserve">There are also criteria in place to determine </w:t>
      </w:r>
      <w:r w:rsidR="00ED4218">
        <w:rPr>
          <w:rFonts w:ascii="Perpetua" w:eastAsia="Times New Roman" w:hAnsi="Perpetua" w:cs="Times New Roman"/>
          <w:sz w:val="24"/>
          <w:szCs w:val="24"/>
        </w:rPr>
        <w:t>who could benefit most from youth training and employment programs</w:t>
      </w:r>
      <w:r w:rsidR="00740AE4">
        <w:rPr>
          <w:rFonts w:ascii="Perpetua" w:eastAsia="Times New Roman" w:hAnsi="Perpetua" w:cs="Times New Roman"/>
          <w:sz w:val="24"/>
          <w:szCs w:val="24"/>
        </w:rPr>
        <w:t xml:space="preserve">. </w:t>
      </w:r>
      <w:r w:rsidR="00E64071">
        <w:rPr>
          <w:rFonts w:ascii="Perpetua" w:eastAsia="Times New Roman" w:hAnsi="Perpetua" w:cs="Times New Roman"/>
          <w:sz w:val="24"/>
          <w:szCs w:val="24"/>
        </w:rPr>
        <w:t xml:space="preserve">These criteria include: resources </w:t>
      </w:r>
      <w:r w:rsidR="003959E0">
        <w:rPr>
          <w:rFonts w:ascii="Perpetua" w:eastAsia="Times New Roman" w:hAnsi="Perpetua" w:cs="Times New Roman"/>
          <w:sz w:val="24"/>
          <w:szCs w:val="24"/>
        </w:rPr>
        <w:t xml:space="preserve">available </w:t>
      </w:r>
      <w:r w:rsidR="00C10918">
        <w:rPr>
          <w:rFonts w:ascii="Perpetua" w:eastAsia="Times New Roman" w:hAnsi="Perpetua" w:cs="Times New Roman"/>
          <w:sz w:val="24"/>
          <w:szCs w:val="24"/>
        </w:rPr>
        <w:t>for basic skills enhancement</w:t>
      </w:r>
      <w:r w:rsidR="00FA1E3F">
        <w:rPr>
          <w:rFonts w:ascii="Perpetua" w:eastAsia="Times New Roman" w:hAnsi="Perpetua" w:cs="Times New Roman"/>
          <w:sz w:val="24"/>
          <w:szCs w:val="24"/>
        </w:rPr>
        <w:t>, agreement to actively participate in AEL/HiSet classes for those out-of-school youth who are literacy/num</w:t>
      </w:r>
      <w:r w:rsidR="00A26AAE">
        <w:rPr>
          <w:rFonts w:ascii="Perpetua" w:eastAsia="Times New Roman" w:hAnsi="Perpetua" w:cs="Times New Roman"/>
          <w:sz w:val="24"/>
          <w:szCs w:val="24"/>
        </w:rPr>
        <w:t>eracy skills deficient, and/or requiring improvement in employability skills.</w:t>
      </w:r>
    </w:p>
    <w:p w14:paraId="1E0CC95F" w14:textId="2B53F347" w:rsidR="00BD70CC" w:rsidRPr="00BD70CC" w:rsidRDefault="00BD70CC" w:rsidP="003516D4">
      <w:pPr>
        <w:rPr>
          <w:rFonts w:ascii="Perpetua" w:eastAsia="Times New Roman" w:hAnsi="Perpetua" w:cs="Times New Roman"/>
          <w:b/>
          <w:bCs/>
          <w:sz w:val="24"/>
          <w:szCs w:val="24"/>
        </w:rPr>
      </w:pPr>
      <w:proofErr w:type="spellStart"/>
      <w:r w:rsidRPr="00BD70CC">
        <w:rPr>
          <w:b/>
          <w:bCs/>
        </w:rPr>
        <w:t>i</w:t>
      </w:r>
      <w:proofErr w:type="spellEnd"/>
      <w:r w:rsidRPr="00BD70CC">
        <w:rPr>
          <w:b/>
          <w:bCs/>
        </w:rPr>
        <w:t>. The identification of the partnerships and describe the coordination of services with other agencies within the LWDA.</w:t>
      </w:r>
    </w:p>
    <w:p w14:paraId="53524444" w14:textId="77777777" w:rsidR="00D209AF" w:rsidRDefault="00CF4631" w:rsidP="003516D4">
      <w:pPr>
        <w:rPr>
          <w:rFonts w:ascii="Perpetua" w:eastAsia="Times New Roman" w:hAnsi="Perpetua" w:cs="Times New Roman"/>
          <w:sz w:val="24"/>
          <w:szCs w:val="24"/>
        </w:rPr>
      </w:pPr>
      <w:r>
        <w:rPr>
          <w:rFonts w:ascii="Perpetua" w:eastAsia="Times New Roman" w:hAnsi="Perpetua" w:cs="Times New Roman"/>
          <w:sz w:val="24"/>
          <w:szCs w:val="24"/>
        </w:rPr>
        <w:t xml:space="preserve">The Workforce Board and </w:t>
      </w:r>
      <w:proofErr w:type="spellStart"/>
      <w:r>
        <w:rPr>
          <w:rFonts w:ascii="Perpetua" w:eastAsia="Times New Roman" w:hAnsi="Perpetua" w:cs="Times New Roman"/>
          <w:sz w:val="24"/>
          <w:szCs w:val="24"/>
        </w:rPr>
        <w:t>Subreceipts</w:t>
      </w:r>
      <w:proofErr w:type="spellEnd"/>
      <w:r>
        <w:rPr>
          <w:rFonts w:ascii="Perpetua" w:eastAsia="Times New Roman" w:hAnsi="Perpetua" w:cs="Times New Roman"/>
          <w:sz w:val="24"/>
          <w:szCs w:val="24"/>
        </w:rPr>
        <w:t xml:space="preserve"> coordinate with several agencies in each of the counties within the region.  </w:t>
      </w:r>
      <w:r w:rsidR="00237BBB">
        <w:rPr>
          <w:rFonts w:ascii="Perpetua" w:eastAsia="Times New Roman" w:hAnsi="Perpetua" w:cs="Times New Roman"/>
          <w:sz w:val="24"/>
          <w:szCs w:val="24"/>
        </w:rPr>
        <w:t xml:space="preserve">These agencies include but are not limited to: Missouri Valley Community Action, West Central </w:t>
      </w:r>
      <w:r w:rsidR="00333D8B">
        <w:rPr>
          <w:rFonts w:ascii="Perpetua" w:eastAsia="Times New Roman" w:hAnsi="Perpetua" w:cs="Times New Roman"/>
          <w:sz w:val="24"/>
          <w:szCs w:val="24"/>
        </w:rPr>
        <w:t xml:space="preserve">Missouri </w:t>
      </w:r>
      <w:r w:rsidR="00792C70">
        <w:rPr>
          <w:rFonts w:ascii="Perpetua" w:eastAsia="Times New Roman" w:hAnsi="Perpetua" w:cs="Times New Roman"/>
          <w:sz w:val="24"/>
          <w:szCs w:val="24"/>
        </w:rPr>
        <w:t>Community Action Agency, State Fair Community College, Crowder College, University of Central Missouri</w:t>
      </w:r>
      <w:r w:rsidR="00AF1AF4">
        <w:rPr>
          <w:rFonts w:ascii="Perpetua" w:eastAsia="Times New Roman" w:hAnsi="Perpetua" w:cs="Times New Roman"/>
          <w:sz w:val="24"/>
          <w:szCs w:val="24"/>
        </w:rPr>
        <w:t xml:space="preserve">, Center for Human Services, the local school districts in every community, Rehabilitation Institute </w:t>
      </w:r>
      <w:r w:rsidR="007C749B">
        <w:rPr>
          <w:rFonts w:ascii="Perpetua" w:eastAsia="Times New Roman" w:hAnsi="Perpetua" w:cs="Times New Roman"/>
          <w:sz w:val="24"/>
          <w:szCs w:val="24"/>
        </w:rPr>
        <w:t>of Kansas City, Vocational Rehabilitation, Boys &amp; Girls Clubs of West Central Missouri, Johnson County Board of Services</w:t>
      </w:r>
      <w:r w:rsidR="009B0547">
        <w:rPr>
          <w:rFonts w:ascii="Perpetua" w:eastAsia="Times New Roman" w:hAnsi="Perpetua" w:cs="Times New Roman"/>
          <w:sz w:val="24"/>
          <w:szCs w:val="24"/>
        </w:rPr>
        <w:t xml:space="preserve">, WILS, Pathways, Burrell Behavioral Health, Catholic Charities, Family Support Division in each county, Job Corps, Job Point, Salvation Army, local Housing Authority offices, community </w:t>
      </w:r>
      <w:r w:rsidR="009B0547">
        <w:rPr>
          <w:rFonts w:ascii="Perpetua" w:eastAsia="Times New Roman" w:hAnsi="Perpetua" w:cs="Times New Roman"/>
          <w:sz w:val="24"/>
          <w:szCs w:val="24"/>
        </w:rPr>
        <w:lastRenderedPageBreak/>
        <w:t>food pantries</w:t>
      </w:r>
      <w:r w:rsidR="00FA2D61">
        <w:rPr>
          <w:rFonts w:ascii="Perpetua" w:eastAsia="Times New Roman" w:hAnsi="Perpetua" w:cs="Times New Roman"/>
          <w:sz w:val="24"/>
          <w:szCs w:val="24"/>
        </w:rPr>
        <w:t xml:space="preserve"> and clothes closets, many businesses and industries within each community, local homeless shelters </w:t>
      </w:r>
      <w:r w:rsidR="00405E15">
        <w:rPr>
          <w:rFonts w:ascii="Perpetua" w:eastAsia="Times New Roman" w:hAnsi="Perpetua" w:cs="Times New Roman"/>
          <w:sz w:val="24"/>
          <w:szCs w:val="24"/>
        </w:rPr>
        <w:t xml:space="preserve">and juvenile justice/probation and parole </w:t>
      </w:r>
      <w:r w:rsidR="00D209AF">
        <w:rPr>
          <w:rFonts w:ascii="Perpetua" w:eastAsia="Times New Roman" w:hAnsi="Perpetua" w:cs="Times New Roman"/>
          <w:sz w:val="24"/>
          <w:szCs w:val="24"/>
        </w:rPr>
        <w:t>officers, among others.</w:t>
      </w:r>
    </w:p>
    <w:p w14:paraId="77F5370E" w14:textId="77777777" w:rsidR="005E45E2" w:rsidRDefault="00D209AF" w:rsidP="003516D4">
      <w:pPr>
        <w:rPr>
          <w:rFonts w:ascii="Perpetua" w:eastAsia="Times New Roman" w:hAnsi="Perpetua" w:cs="Times New Roman"/>
          <w:sz w:val="24"/>
          <w:szCs w:val="24"/>
        </w:rPr>
      </w:pPr>
      <w:bookmarkStart w:id="3" w:name="_Hlk150325043"/>
      <w:r>
        <w:rPr>
          <w:rFonts w:ascii="Perpetua" w:eastAsia="Times New Roman" w:hAnsi="Perpetua" w:cs="Times New Roman"/>
          <w:sz w:val="24"/>
          <w:szCs w:val="24"/>
        </w:rPr>
        <w:t xml:space="preserve">Services are </w:t>
      </w:r>
      <w:r w:rsidR="00F27ECB">
        <w:rPr>
          <w:rFonts w:ascii="Perpetua" w:eastAsia="Times New Roman" w:hAnsi="Perpetua" w:cs="Times New Roman"/>
          <w:sz w:val="24"/>
          <w:szCs w:val="24"/>
        </w:rPr>
        <w:t>coordinated through service referrals, attending local inter-agency meeting</w:t>
      </w:r>
      <w:r w:rsidR="00C23FB2">
        <w:rPr>
          <w:rFonts w:ascii="Perpetua" w:eastAsia="Times New Roman" w:hAnsi="Perpetua" w:cs="Times New Roman"/>
          <w:sz w:val="24"/>
          <w:szCs w:val="24"/>
        </w:rPr>
        <w:t xml:space="preserve">s, giving presentations to various agencies, meeting with local business </w:t>
      </w:r>
      <w:r w:rsidR="00353A15">
        <w:rPr>
          <w:rFonts w:ascii="Perpetua" w:eastAsia="Times New Roman" w:hAnsi="Perpetua" w:cs="Times New Roman"/>
          <w:sz w:val="24"/>
          <w:szCs w:val="24"/>
        </w:rPr>
        <w:t xml:space="preserve">and </w:t>
      </w:r>
      <w:r w:rsidR="003F06C0">
        <w:rPr>
          <w:rFonts w:ascii="Perpetua" w:eastAsia="Times New Roman" w:hAnsi="Perpetua" w:cs="Times New Roman"/>
          <w:sz w:val="24"/>
          <w:szCs w:val="24"/>
        </w:rPr>
        <w:t>industry for the development of worksite agreement</w:t>
      </w:r>
      <w:r w:rsidR="00E9394C">
        <w:rPr>
          <w:rFonts w:ascii="Perpetua" w:eastAsia="Times New Roman" w:hAnsi="Perpetua" w:cs="Times New Roman"/>
          <w:sz w:val="24"/>
          <w:szCs w:val="24"/>
        </w:rPr>
        <w:t xml:space="preserve">s, </w:t>
      </w:r>
      <w:r w:rsidR="0008477A">
        <w:rPr>
          <w:rFonts w:ascii="Perpetua" w:eastAsia="Times New Roman" w:hAnsi="Perpetua" w:cs="Times New Roman"/>
          <w:sz w:val="24"/>
          <w:szCs w:val="24"/>
        </w:rPr>
        <w:t>meeting with local school counselors</w:t>
      </w:r>
      <w:r w:rsidR="00DE63BB">
        <w:rPr>
          <w:rFonts w:ascii="Perpetua" w:eastAsia="Times New Roman" w:hAnsi="Perpetua" w:cs="Times New Roman"/>
          <w:sz w:val="24"/>
          <w:szCs w:val="24"/>
        </w:rPr>
        <w:t>, regular meetings with Adult Education and Literacy instructors in each area.  Each participant</w:t>
      </w:r>
      <w:r w:rsidR="005E45E2">
        <w:rPr>
          <w:rFonts w:ascii="Perpetua" w:eastAsia="Times New Roman" w:hAnsi="Perpetua" w:cs="Times New Roman"/>
          <w:sz w:val="24"/>
          <w:szCs w:val="24"/>
        </w:rPr>
        <w:t xml:space="preserve"> signs a release of information that is utilized to ensure that they are being provided with the services that are available to them.</w:t>
      </w:r>
    </w:p>
    <w:bookmarkEnd w:id="3"/>
    <w:p w14:paraId="0A7C2CE9" w14:textId="77777777" w:rsidR="008F18BB" w:rsidRDefault="008F18BB" w:rsidP="003516D4">
      <w:pPr>
        <w:rPr>
          <w:rFonts w:ascii="Perpetua" w:eastAsia="Times New Roman" w:hAnsi="Perpetua" w:cs="Times New Roman"/>
          <w:sz w:val="24"/>
          <w:szCs w:val="24"/>
        </w:rPr>
      </w:pPr>
    </w:p>
    <w:p w14:paraId="6C683D70" w14:textId="3D250971" w:rsidR="00CF4631" w:rsidRDefault="008F18BB" w:rsidP="003516D4">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42208" behindDoc="0" locked="0" layoutInCell="1" allowOverlap="1" wp14:anchorId="50E7FCBB" wp14:editId="6ED7731D">
                <wp:simplePos x="0" y="0"/>
                <wp:positionH relativeFrom="margin">
                  <wp:posOffset>0</wp:posOffset>
                </wp:positionH>
                <wp:positionV relativeFrom="paragraph">
                  <wp:posOffset>0</wp:posOffset>
                </wp:positionV>
                <wp:extent cx="5844540" cy="342900"/>
                <wp:effectExtent l="0" t="0" r="22860" b="19050"/>
                <wp:wrapNone/>
                <wp:docPr id="38666153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8D3A85B" w14:textId="40FBD94C" w:rsidR="008F18BB" w:rsidRPr="00802D68" w:rsidRDefault="008F18BB" w:rsidP="008F18BB">
                            <w:pPr>
                              <w:rPr>
                                <w:b/>
                                <w:bCs/>
                                <w:color w:val="000000" w:themeColor="text1"/>
                              </w:rPr>
                            </w:pPr>
                            <w:r>
                              <w:rPr>
                                <w:b/>
                                <w:bCs/>
                                <w:color w:val="000000" w:themeColor="text1"/>
                              </w:rPr>
                              <w:t>3</w:t>
                            </w:r>
                            <w:r w:rsidR="00100054">
                              <w:rPr>
                                <w:b/>
                                <w:bCs/>
                                <w:color w:val="000000" w:themeColor="text1"/>
                              </w:rPr>
                              <w:t>8</w:t>
                            </w:r>
                            <w:r>
                              <w:rPr>
                                <w:b/>
                                <w:bCs/>
                                <w:color w:val="000000" w:themeColor="text1"/>
                              </w:rPr>
                              <w:t xml:space="preserve">.  </w:t>
                            </w:r>
                            <w:r w:rsidR="00100054">
                              <w:rPr>
                                <w:b/>
                                <w:bCs/>
                                <w:color w:val="000000" w:themeColor="text1"/>
                              </w:rPr>
                              <w:t>Innovative Service-Delivery Projects for OSY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7FCBB" id="_x0000_s1073" style="position:absolute;margin-left:0;margin-top:0;width:460.2pt;height:2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PAgHru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58D3A85B" w14:textId="40FBD94C" w:rsidR="008F18BB" w:rsidRPr="00802D68" w:rsidRDefault="008F18BB" w:rsidP="008F18BB">
                      <w:pPr>
                        <w:rPr>
                          <w:b/>
                          <w:bCs/>
                          <w:color w:val="000000" w:themeColor="text1"/>
                        </w:rPr>
                      </w:pPr>
                      <w:r>
                        <w:rPr>
                          <w:b/>
                          <w:bCs/>
                          <w:color w:val="000000" w:themeColor="text1"/>
                        </w:rPr>
                        <w:t>3</w:t>
                      </w:r>
                      <w:r w:rsidR="00100054">
                        <w:rPr>
                          <w:b/>
                          <w:bCs/>
                          <w:color w:val="000000" w:themeColor="text1"/>
                        </w:rPr>
                        <w:t>8</w:t>
                      </w:r>
                      <w:r>
                        <w:rPr>
                          <w:b/>
                          <w:bCs/>
                          <w:color w:val="000000" w:themeColor="text1"/>
                        </w:rPr>
                        <w:t xml:space="preserve">.  </w:t>
                      </w:r>
                      <w:r w:rsidR="00100054">
                        <w:rPr>
                          <w:b/>
                          <w:bCs/>
                          <w:color w:val="000000" w:themeColor="text1"/>
                        </w:rPr>
                        <w:t>Innovative Service-Delivery Projects for OSY</w:t>
                      </w:r>
                    </w:p>
                  </w:txbxContent>
                </v:textbox>
                <w10:wrap anchorx="margin"/>
              </v:rect>
            </w:pict>
          </mc:Fallback>
        </mc:AlternateContent>
      </w:r>
      <w:r w:rsidR="00AF1AF4">
        <w:rPr>
          <w:rFonts w:ascii="Perpetua" w:eastAsia="Times New Roman" w:hAnsi="Perpetua" w:cs="Times New Roman"/>
          <w:sz w:val="24"/>
          <w:szCs w:val="24"/>
        </w:rPr>
        <w:t xml:space="preserve"> </w:t>
      </w:r>
    </w:p>
    <w:p w14:paraId="651126D5" w14:textId="77777777" w:rsidR="007D75D7" w:rsidRDefault="007D75D7" w:rsidP="007D75D7">
      <w:pPr>
        <w:rPr>
          <w:rFonts w:ascii="Perpetua" w:eastAsia="Times New Roman" w:hAnsi="Perpetua" w:cs="Times New Roman"/>
          <w:sz w:val="24"/>
          <w:szCs w:val="24"/>
        </w:rPr>
      </w:pPr>
    </w:p>
    <w:p w14:paraId="0217E399" w14:textId="02026F2A" w:rsidR="007D75D7" w:rsidRDefault="007D75D7" w:rsidP="007D75D7">
      <w:pPr>
        <w:rPr>
          <w:b/>
          <w:bCs/>
        </w:rPr>
      </w:pPr>
      <w:r w:rsidRPr="007D75D7">
        <w:rPr>
          <w:b/>
          <w:bCs/>
        </w:rPr>
        <w:t>Provide a description of any innovative service-delivery projects for OSY currently operating in the LWDA or a project the Board is planning to implement. Describe the Board’s involvement in the projects, and the Board’s efforts to continue involvement and funding for the continuation of these projects.</w:t>
      </w:r>
    </w:p>
    <w:p w14:paraId="6681F849" w14:textId="43EEC834" w:rsidR="0029646A" w:rsidRDefault="00D35717" w:rsidP="0029646A">
      <w:pPr>
        <w:rPr>
          <w:rFonts w:ascii="Perpetua" w:eastAsia="Times New Roman" w:hAnsi="Perpetua" w:cs="Times New Roman"/>
          <w:sz w:val="24"/>
          <w:szCs w:val="24"/>
        </w:rPr>
      </w:pPr>
      <w:r>
        <w:rPr>
          <w:rFonts w:ascii="Perpetua" w:eastAsia="Times New Roman" w:hAnsi="Perpetua" w:cs="Times New Roman"/>
          <w:sz w:val="24"/>
          <w:szCs w:val="24"/>
        </w:rPr>
        <w:t>The West Cent</w:t>
      </w:r>
      <w:r w:rsidR="006E06A0">
        <w:rPr>
          <w:rFonts w:ascii="Perpetua" w:eastAsia="Times New Roman" w:hAnsi="Perpetua" w:cs="Times New Roman"/>
          <w:sz w:val="24"/>
          <w:szCs w:val="24"/>
        </w:rPr>
        <w:t xml:space="preserve">ral Region is </w:t>
      </w:r>
      <w:r w:rsidR="00000CA7">
        <w:rPr>
          <w:rFonts w:ascii="Perpetua" w:eastAsia="Times New Roman" w:hAnsi="Perpetua" w:cs="Times New Roman"/>
          <w:sz w:val="24"/>
          <w:szCs w:val="24"/>
        </w:rPr>
        <w:t xml:space="preserve">in the implementation stages of the Engage </w:t>
      </w:r>
      <w:r w:rsidR="00803A31">
        <w:rPr>
          <w:rFonts w:ascii="Perpetua" w:eastAsia="Times New Roman" w:hAnsi="Perpetua" w:cs="Times New Roman"/>
          <w:sz w:val="24"/>
          <w:szCs w:val="24"/>
        </w:rPr>
        <w:t>Application</w:t>
      </w:r>
      <w:r w:rsidR="00000CA7">
        <w:rPr>
          <w:rFonts w:ascii="Perpetua" w:eastAsia="Times New Roman" w:hAnsi="Perpetua" w:cs="Times New Roman"/>
          <w:sz w:val="24"/>
          <w:szCs w:val="24"/>
        </w:rPr>
        <w:t xml:space="preserve">. </w:t>
      </w:r>
      <w:r w:rsidR="009006D6">
        <w:rPr>
          <w:rFonts w:ascii="Perpetua" w:eastAsia="Times New Roman" w:hAnsi="Perpetua" w:cs="Times New Roman"/>
          <w:sz w:val="24"/>
          <w:szCs w:val="24"/>
        </w:rPr>
        <w:t xml:space="preserve"> Eckerd Connects has teamed with experienced </w:t>
      </w:r>
      <w:r w:rsidR="00CC76D9">
        <w:rPr>
          <w:rFonts w:ascii="Perpetua" w:eastAsia="Times New Roman" w:hAnsi="Perpetua" w:cs="Times New Roman"/>
          <w:sz w:val="24"/>
          <w:szCs w:val="24"/>
        </w:rPr>
        <w:t>developers and designers to build, test</w:t>
      </w:r>
      <w:r w:rsidR="00442270">
        <w:rPr>
          <w:rFonts w:ascii="Perpetua" w:eastAsia="Times New Roman" w:hAnsi="Perpetua" w:cs="Times New Roman"/>
          <w:sz w:val="24"/>
          <w:szCs w:val="24"/>
        </w:rPr>
        <w:t>,</w:t>
      </w:r>
      <w:r w:rsidR="00CC76D9">
        <w:rPr>
          <w:rFonts w:ascii="Perpetua" w:eastAsia="Times New Roman" w:hAnsi="Perpetua" w:cs="Times New Roman"/>
          <w:sz w:val="24"/>
          <w:szCs w:val="24"/>
        </w:rPr>
        <w:t xml:space="preserve"> and </w:t>
      </w:r>
      <w:r w:rsidR="00344255">
        <w:rPr>
          <w:rFonts w:ascii="Perpetua" w:eastAsia="Times New Roman" w:hAnsi="Perpetua" w:cs="Times New Roman"/>
          <w:sz w:val="24"/>
          <w:szCs w:val="24"/>
        </w:rPr>
        <w:t>deploy</w:t>
      </w:r>
      <w:r w:rsidR="00CC76D9">
        <w:rPr>
          <w:rFonts w:ascii="Perpetua" w:eastAsia="Times New Roman" w:hAnsi="Perpetua" w:cs="Times New Roman"/>
          <w:sz w:val="24"/>
          <w:szCs w:val="24"/>
        </w:rPr>
        <w:t xml:space="preserve"> a </w:t>
      </w:r>
      <w:r w:rsidR="00344255">
        <w:rPr>
          <w:rFonts w:ascii="Perpetua" w:eastAsia="Times New Roman" w:hAnsi="Perpetua" w:cs="Times New Roman"/>
          <w:sz w:val="24"/>
          <w:szCs w:val="24"/>
        </w:rPr>
        <w:t>client</w:t>
      </w:r>
      <w:r w:rsidR="00CC76D9">
        <w:rPr>
          <w:rFonts w:ascii="Perpetua" w:eastAsia="Times New Roman" w:hAnsi="Perpetua" w:cs="Times New Roman"/>
          <w:sz w:val="24"/>
          <w:szCs w:val="24"/>
        </w:rPr>
        <w:t xml:space="preserve"> support application that every </w:t>
      </w:r>
      <w:r w:rsidR="00344255">
        <w:rPr>
          <w:rFonts w:ascii="Perpetua" w:eastAsia="Times New Roman" w:hAnsi="Perpetua" w:cs="Times New Roman"/>
          <w:sz w:val="24"/>
          <w:szCs w:val="24"/>
        </w:rPr>
        <w:t>participant</w:t>
      </w:r>
      <w:r w:rsidR="00CC76D9">
        <w:rPr>
          <w:rFonts w:ascii="Perpetua" w:eastAsia="Times New Roman" w:hAnsi="Perpetua" w:cs="Times New Roman"/>
          <w:sz w:val="24"/>
          <w:szCs w:val="24"/>
        </w:rPr>
        <w:t xml:space="preserve"> our organization</w:t>
      </w:r>
      <w:r w:rsidR="00344255">
        <w:rPr>
          <w:rFonts w:ascii="Perpetua" w:eastAsia="Times New Roman" w:hAnsi="Perpetua" w:cs="Times New Roman"/>
          <w:sz w:val="24"/>
          <w:szCs w:val="24"/>
        </w:rPr>
        <w:t xml:space="preserve"> </w:t>
      </w:r>
      <w:r w:rsidR="00442270">
        <w:rPr>
          <w:rFonts w:ascii="Perpetua" w:eastAsia="Times New Roman" w:hAnsi="Perpetua" w:cs="Times New Roman"/>
          <w:sz w:val="24"/>
          <w:szCs w:val="24"/>
        </w:rPr>
        <w:t>works</w:t>
      </w:r>
      <w:r w:rsidR="00481FBE">
        <w:rPr>
          <w:rFonts w:ascii="Perpetua" w:eastAsia="Times New Roman" w:hAnsi="Perpetua" w:cs="Times New Roman"/>
          <w:sz w:val="24"/>
          <w:szCs w:val="24"/>
        </w:rPr>
        <w:t xml:space="preserve"> with</w:t>
      </w:r>
      <w:r w:rsidR="00CC76D9">
        <w:rPr>
          <w:rFonts w:ascii="Perpetua" w:eastAsia="Times New Roman" w:hAnsi="Perpetua" w:cs="Times New Roman"/>
          <w:sz w:val="24"/>
          <w:szCs w:val="24"/>
        </w:rPr>
        <w:t xml:space="preserve"> can </w:t>
      </w:r>
      <w:r w:rsidR="00344255">
        <w:rPr>
          <w:rFonts w:ascii="Perpetua" w:eastAsia="Times New Roman" w:hAnsi="Perpetua" w:cs="Times New Roman"/>
          <w:sz w:val="24"/>
          <w:szCs w:val="24"/>
        </w:rPr>
        <w:t>utilize</w:t>
      </w:r>
      <w:r w:rsidR="00CC76D9">
        <w:rPr>
          <w:rFonts w:ascii="Perpetua" w:eastAsia="Times New Roman" w:hAnsi="Perpetua" w:cs="Times New Roman"/>
          <w:sz w:val="24"/>
          <w:szCs w:val="24"/>
        </w:rPr>
        <w:t xml:space="preserve"> from a mobile device.</w:t>
      </w:r>
      <w:r w:rsidR="00E113D9">
        <w:rPr>
          <w:rFonts w:ascii="Perpetua" w:eastAsia="Times New Roman" w:hAnsi="Perpetua" w:cs="Times New Roman"/>
          <w:sz w:val="24"/>
          <w:szCs w:val="24"/>
        </w:rPr>
        <w:t xml:space="preserve">  While this will not replace in-person</w:t>
      </w:r>
      <w:r w:rsidR="00CE4C48">
        <w:rPr>
          <w:rFonts w:ascii="Perpetua" w:eastAsia="Times New Roman" w:hAnsi="Perpetua" w:cs="Times New Roman"/>
          <w:sz w:val="24"/>
          <w:szCs w:val="24"/>
        </w:rPr>
        <w:t xml:space="preserve"> case management it</w:t>
      </w:r>
      <w:r w:rsidR="00FB37E4">
        <w:rPr>
          <w:rFonts w:ascii="Perpetua" w:eastAsia="Times New Roman" w:hAnsi="Perpetua" w:cs="Times New Roman"/>
          <w:sz w:val="24"/>
          <w:szCs w:val="24"/>
        </w:rPr>
        <w:t xml:space="preserve"> will enhance </w:t>
      </w:r>
      <w:r w:rsidR="00481FBE">
        <w:rPr>
          <w:rFonts w:ascii="Perpetua" w:eastAsia="Times New Roman" w:hAnsi="Perpetua" w:cs="Times New Roman"/>
          <w:sz w:val="24"/>
          <w:szCs w:val="24"/>
        </w:rPr>
        <w:t>the</w:t>
      </w:r>
      <w:r w:rsidR="00FB37E4">
        <w:rPr>
          <w:rFonts w:ascii="Perpetua" w:eastAsia="Times New Roman" w:hAnsi="Perpetua" w:cs="Times New Roman"/>
          <w:sz w:val="24"/>
          <w:szCs w:val="24"/>
        </w:rPr>
        <w:t xml:space="preserve"> services </w:t>
      </w:r>
      <w:r w:rsidR="00481FBE">
        <w:rPr>
          <w:rFonts w:ascii="Perpetua" w:eastAsia="Times New Roman" w:hAnsi="Perpetua" w:cs="Times New Roman"/>
          <w:sz w:val="24"/>
          <w:szCs w:val="24"/>
        </w:rPr>
        <w:t>delivered</w:t>
      </w:r>
      <w:r w:rsidR="00FB37E4">
        <w:rPr>
          <w:rFonts w:ascii="Perpetua" w:eastAsia="Times New Roman" w:hAnsi="Perpetua" w:cs="Times New Roman"/>
          <w:sz w:val="24"/>
          <w:szCs w:val="24"/>
        </w:rPr>
        <w:t xml:space="preserve"> by increasing engagement and </w:t>
      </w:r>
      <w:r w:rsidR="00481FBE">
        <w:rPr>
          <w:rFonts w:ascii="Perpetua" w:eastAsia="Times New Roman" w:hAnsi="Perpetua" w:cs="Times New Roman"/>
          <w:sz w:val="24"/>
          <w:szCs w:val="24"/>
        </w:rPr>
        <w:t>connecting</w:t>
      </w:r>
      <w:r w:rsidR="00FB37E4">
        <w:rPr>
          <w:rFonts w:ascii="Perpetua" w:eastAsia="Times New Roman" w:hAnsi="Perpetua" w:cs="Times New Roman"/>
          <w:sz w:val="24"/>
          <w:szCs w:val="24"/>
        </w:rPr>
        <w:t xml:space="preserve"> every person we serve</w:t>
      </w:r>
      <w:r w:rsidR="00CF1703">
        <w:rPr>
          <w:rFonts w:ascii="Perpetua" w:eastAsia="Times New Roman" w:hAnsi="Perpetua" w:cs="Times New Roman"/>
          <w:sz w:val="24"/>
          <w:szCs w:val="24"/>
        </w:rPr>
        <w:t xml:space="preserve">, </w:t>
      </w:r>
      <w:r w:rsidR="00481FBE">
        <w:rPr>
          <w:rFonts w:ascii="Perpetua" w:eastAsia="Times New Roman" w:hAnsi="Perpetua" w:cs="Times New Roman"/>
          <w:sz w:val="24"/>
          <w:szCs w:val="24"/>
        </w:rPr>
        <w:t>particularly</w:t>
      </w:r>
      <w:r w:rsidR="00CF1703">
        <w:rPr>
          <w:rFonts w:ascii="Perpetua" w:eastAsia="Times New Roman" w:hAnsi="Perpetua" w:cs="Times New Roman"/>
          <w:sz w:val="24"/>
          <w:szCs w:val="24"/>
        </w:rPr>
        <w:t xml:space="preserve"> young people who exist </w:t>
      </w:r>
      <w:r w:rsidR="00481FBE">
        <w:rPr>
          <w:rFonts w:ascii="Perpetua" w:eastAsia="Times New Roman" w:hAnsi="Perpetua" w:cs="Times New Roman"/>
          <w:sz w:val="24"/>
          <w:szCs w:val="24"/>
        </w:rPr>
        <w:t>in</w:t>
      </w:r>
      <w:r w:rsidR="00CF1703">
        <w:rPr>
          <w:rFonts w:ascii="Perpetua" w:eastAsia="Times New Roman" w:hAnsi="Perpetua" w:cs="Times New Roman"/>
          <w:sz w:val="24"/>
          <w:szCs w:val="24"/>
        </w:rPr>
        <w:t xml:space="preserve"> </w:t>
      </w:r>
      <w:r w:rsidR="00481FBE">
        <w:rPr>
          <w:rFonts w:ascii="Perpetua" w:eastAsia="Times New Roman" w:hAnsi="Perpetua" w:cs="Times New Roman"/>
          <w:sz w:val="24"/>
          <w:szCs w:val="24"/>
        </w:rPr>
        <w:t>a</w:t>
      </w:r>
      <w:r w:rsidR="00CF1703">
        <w:rPr>
          <w:rFonts w:ascii="Perpetua" w:eastAsia="Times New Roman" w:hAnsi="Perpetua" w:cs="Times New Roman"/>
          <w:sz w:val="24"/>
          <w:szCs w:val="24"/>
        </w:rPr>
        <w:t xml:space="preserve"> world that priorities virtual </w:t>
      </w:r>
      <w:r w:rsidR="00481FBE">
        <w:rPr>
          <w:rFonts w:ascii="Perpetua" w:eastAsia="Times New Roman" w:hAnsi="Perpetua" w:cs="Times New Roman"/>
          <w:sz w:val="24"/>
          <w:szCs w:val="24"/>
        </w:rPr>
        <w:t>services</w:t>
      </w:r>
      <w:r w:rsidR="001B4679">
        <w:rPr>
          <w:rFonts w:ascii="Perpetua" w:eastAsia="Times New Roman" w:hAnsi="Perpetua" w:cs="Times New Roman"/>
          <w:sz w:val="24"/>
          <w:szCs w:val="24"/>
        </w:rPr>
        <w:t xml:space="preserve"> with </w:t>
      </w:r>
      <w:r w:rsidR="00AF1A1C">
        <w:rPr>
          <w:rFonts w:ascii="Perpetua" w:eastAsia="Times New Roman" w:hAnsi="Perpetua" w:cs="Times New Roman"/>
          <w:sz w:val="24"/>
          <w:szCs w:val="24"/>
        </w:rPr>
        <w:t>resources they need to be successfu</w:t>
      </w:r>
      <w:r w:rsidR="00F90CAC">
        <w:rPr>
          <w:rFonts w:ascii="Perpetua" w:eastAsia="Times New Roman" w:hAnsi="Perpetua" w:cs="Times New Roman"/>
          <w:sz w:val="24"/>
          <w:szCs w:val="24"/>
        </w:rPr>
        <w:t xml:space="preserve">l.  </w:t>
      </w:r>
    </w:p>
    <w:p w14:paraId="5A2EF316" w14:textId="164E8309" w:rsidR="00F90CAC" w:rsidRDefault="00F90CAC" w:rsidP="0029646A">
      <w:pPr>
        <w:rPr>
          <w:rFonts w:ascii="Perpetua" w:eastAsia="Times New Roman" w:hAnsi="Perpetua" w:cs="Times New Roman"/>
          <w:sz w:val="24"/>
          <w:szCs w:val="24"/>
        </w:rPr>
      </w:pPr>
      <w:r>
        <w:rPr>
          <w:rFonts w:ascii="Perpetua" w:eastAsia="Times New Roman" w:hAnsi="Perpetua" w:cs="Times New Roman"/>
          <w:sz w:val="24"/>
          <w:szCs w:val="24"/>
        </w:rPr>
        <w:t xml:space="preserve">The region is also in </w:t>
      </w:r>
      <w:r w:rsidR="00F456C6">
        <w:rPr>
          <w:rFonts w:ascii="Perpetua" w:eastAsia="Times New Roman" w:hAnsi="Perpetua" w:cs="Times New Roman"/>
          <w:sz w:val="24"/>
          <w:szCs w:val="24"/>
        </w:rPr>
        <w:t xml:space="preserve">early discussions of the possibility of implementing Eckerd </w:t>
      </w:r>
      <w:r w:rsidR="00354D54">
        <w:rPr>
          <w:rFonts w:ascii="Perpetua" w:eastAsia="Times New Roman" w:hAnsi="Perpetua" w:cs="Times New Roman"/>
          <w:sz w:val="24"/>
          <w:szCs w:val="24"/>
        </w:rPr>
        <w:t>Connects</w:t>
      </w:r>
      <w:r w:rsidR="00F456C6">
        <w:rPr>
          <w:rFonts w:ascii="Perpetua" w:eastAsia="Times New Roman" w:hAnsi="Perpetua" w:cs="Times New Roman"/>
          <w:sz w:val="24"/>
          <w:szCs w:val="24"/>
        </w:rPr>
        <w:t xml:space="preserve"> Project Bridge</w:t>
      </w:r>
      <w:r w:rsidR="008A637A">
        <w:rPr>
          <w:rFonts w:ascii="Perpetua" w:eastAsia="Times New Roman" w:hAnsi="Perpetua" w:cs="Times New Roman"/>
          <w:sz w:val="24"/>
          <w:szCs w:val="24"/>
        </w:rPr>
        <w:t xml:space="preserve"> which provides transitional services to </w:t>
      </w:r>
      <w:r w:rsidR="00354D54">
        <w:rPr>
          <w:rFonts w:ascii="Perpetua" w:eastAsia="Times New Roman" w:hAnsi="Perpetua" w:cs="Times New Roman"/>
          <w:sz w:val="24"/>
          <w:szCs w:val="24"/>
        </w:rPr>
        <w:t>individuals</w:t>
      </w:r>
      <w:r w:rsidR="008A637A">
        <w:rPr>
          <w:rFonts w:ascii="Perpetua" w:eastAsia="Times New Roman" w:hAnsi="Perpetua" w:cs="Times New Roman"/>
          <w:sz w:val="24"/>
          <w:szCs w:val="24"/>
        </w:rPr>
        <w:t xml:space="preserve"> ages 11-21 </w:t>
      </w:r>
      <w:r w:rsidR="00354D54">
        <w:rPr>
          <w:rFonts w:ascii="Perpetua" w:eastAsia="Times New Roman" w:hAnsi="Perpetua" w:cs="Times New Roman"/>
          <w:sz w:val="24"/>
          <w:szCs w:val="24"/>
        </w:rPr>
        <w:t>reintegrating</w:t>
      </w:r>
      <w:r w:rsidR="008A637A">
        <w:rPr>
          <w:rFonts w:ascii="Perpetua" w:eastAsia="Times New Roman" w:hAnsi="Perpetua" w:cs="Times New Roman"/>
          <w:sz w:val="24"/>
          <w:szCs w:val="24"/>
        </w:rPr>
        <w:t xml:space="preserve"> to their home communities from </w:t>
      </w:r>
      <w:r w:rsidR="00354D54">
        <w:rPr>
          <w:rFonts w:ascii="Perpetua" w:eastAsia="Times New Roman" w:hAnsi="Perpetua" w:cs="Times New Roman"/>
          <w:sz w:val="24"/>
          <w:szCs w:val="24"/>
        </w:rPr>
        <w:t>juvenile</w:t>
      </w:r>
      <w:r w:rsidR="008A637A">
        <w:rPr>
          <w:rFonts w:ascii="Perpetua" w:eastAsia="Times New Roman" w:hAnsi="Perpetua" w:cs="Times New Roman"/>
          <w:sz w:val="24"/>
          <w:szCs w:val="24"/>
        </w:rPr>
        <w:t xml:space="preserve"> </w:t>
      </w:r>
      <w:r w:rsidR="00354D54">
        <w:rPr>
          <w:rFonts w:ascii="Perpetua" w:eastAsia="Times New Roman" w:hAnsi="Perpetua" w:cs="Times New Roman"/>
          <w:sz w:val="24"/>
          <w:szCs w:val="24"/>
        </w:rPr>
        <w:t>justice</w:t>
      </w:r>
      <w:r w:rsidR="008A637A">
        <w:rPr>
          <w:rFonts w:ascii="Perpetua" w:eastAsia="Times New Roman" w:hAnsi="Perpetua" w:cs="Times New Roman"/>
          <w:sz w:val="24"/>
          <w:szCs w:val="24"/>
        </w:rPr>
        <w:t xml:space="preserve"> residential commitment programs.  Through an innovative collaboration of organizations</w:t>
      </w:r>
      <w:r w:rsidR="00354D54">
        <w:rPr>
          <w:rFonts w:ascii="Perpetua" w:eastAsia="Times New Roman" w:hAnsi="Perpetua" w:cs="Times New Roman"/>
          <w:sz w:val="24"/>
          <w:szCs w:val="24"/>
        </w:rPr>
        <w:t>, Project Bridge provides educational, mentoring, vocational, and transportation services to help our young people achieve stable and successful lives and avoid re-entry into the criminal justice system.</w:t>
      </w:r>
    </w:p>
    <w:p w14:paraId="30C4C9F8" w14:textId="6BA60F07" w:rsidR="007D75D7" w:rsidRDefault="00A67F04" w:rsidP="007D75D7">
      <w:pPr>
        <w:rPr>
          <w:rFonts w:ascii="Perpetua" w:eastAsia="Times New Roman" w:hAnsi="Perpetua" w:cs="Times New Roman"/>
          <w:b/>
          <w:bCs/>
          <w:sz w:val="24"/>
          <w:szCs w:val="24"/>
        </w:rPr>
      </w:pPr>
      <w:r>
        <w:rPr>
          <w:rFonts w:ascii="Perpetua" w:hAnsi="Perpetua"/>
          <w:noProof/>
          <w:sz w:val="24"/>
          <w:szCs w:val="24"/>
        </w:rPr>
        <mc:AlternateContent>
          <mc:Choice Requires="wps">
            <w:drawing>
              <wp:anchor distT="0" distB="0" distL="114300" distR="114300" simplePos="0" relativeHeight="251760640" behindDoc="0" locked="0" layoutInCell="1" allowOverlap="1" wp14:anchorId="34972AA4" wp14:editId="5C9B799A">
                <wp:simplePos x="0" y="0"/>
                <wp:positionH relativeFrom="margin">
                  <wp:align>left</wp:align>
                </wp:positionH>
                <wp:positionV relativeFrom="paragraph">
                  <wp:posOffset>129540</wp:posOffset>
                </wp:positionV>
                <wp:extent cx="5844540" cy="297180"/>
                <wp:effectExtent l="0" t="0" r="22860" b="26670"/>
                <wp:wrapNone/>
                <wp:docPr id="764812714"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61521BC7" w14:textId="4C0453D2" w:rsidR="00A67F04" w:rsidRPr="001840E9" w:rsidRDefault="00A00734" w:rsidP="00A67F04">
                            <w:pPr>
                              <w:spacing w:line="240" w:lineRule="auto"/>
                              <w:rPr>
                                <w:b/>
                                <w:bCs/>
                              </w:rPr>
                            </w:pPr>
                            <w:r>
                              <w:rPr>
                                <w:b/>
                                <w:bCs/>
                              </w:rPr>
                              <w:t>Agricultural</w:t>
                            </w:r>
                            <w:r w:rsidR="00EF3321">
                              <w:rPr>
                                <w:b/>
                                <w:bCs/>
                              </w:rPr>
                              <w:t xml:space="preserve"> </w:t>
                            </w:r>
                            <w:r>
                              <w:rPr>
                                <w:b/>
                                <w:bCs/>
                              </w:rPr>
                              <w:t>Employment Services (AES)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2AA4" id="_x0000_s1074" style="position:absolute;margin-left:0;margin-top:10.2pt;width:460.2pt;height:23.4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" fillcolor="#963" strokecolor="#172c51" strokeweight="1pt">
                <v:textbox>
                  <w:txbxContent>
                    <w:p w14:paraId="61521BC7" w14:textId="4C0453D2" w:rsidR="00A67F04" w:rsidRPr="001840E9" w:rsidRDefault="00A00734" w:rsidP="00A67F04">
                      <w:pPr>
                        <w:spacing w:line="240" w:lineRule="auto"/>
                        <w:rPr>
                          <w:b/>
                          <w:bCs/>
                        </w:rPr>
                      </w:pPr>
                      <w:r>
                        <w:rPr>
                          <w:b/>
                          <w:bCs/>
                        </w:rPr>
                        <w:t>Agricultural</w:t>
                      </w:r>
                      <w:r w:rsidR="00EF3321">
                        <w:rPr>
                          <w:b/>
                          <w:bCs/>
                        </w:rPr>
                        <w:t xml:space="preserve"> </w:t>
                      </w:r>
                      <w:r>
                        <w:rPr>
                          <w:b/>
                          <w:bCs/>
                        </w:rPr>
                        <w:t>Employment Services (AES)</w:t>
                      </w:r>
                    </w:p>
                  </w:txbxContent>
                </v:textbox>
                <w10:wrap anchorx="margin"/>
              </v:rect>
            </w:pict>
          </mc:Fallback>
        </mc:AlternateContent>
      </w:r>
    </w:p>
    <w:p w14:paraId="4DDE3989" w14:textId="3E089E1A" w:rsidR="00A67F04" w:rsidRDefault="00A67F04" w:rsidP="007D75D7">
      <w:pPr>
        <w:rPr>
          <w:rFonts w:ascii="Perpetua" w:eastAsia="Times New Roman" w:hAnsi="Perpetua" w:cs="Times New Roman"/>
          <w:b/>
          <w:bCs/>
          <w:sz w:val="24"/>
          <w:szCs w:val="24"/>
        </w:rPr>
      </w:pPr>
    </w:p>
    <w:p w14:paraId="4185C457" w14:textId="41C477D2" w:rsidR="009113F8" w:rsidRDefault="009113F8" w:rsidP="007D75D7">
      <w:pPr>
        <w:rPr>
          <w:rFonts w:ascii="Perpetua" w:eastAsia="Times New Roman" w:hAnsi="Perpetua" w:cs="Times New Roman"/>
          <w:b/>
          <w:bCs/>
          <w:sz w:val="24"/>
          <w:szCs w:val="24"/>
        </w:rPr>
      </w:pPr>
      <w:r>
        <w:rPr>
          <w:rFonts w:ascii="Perpetua" w:hAnsi="Perpetua"/>
          <w:noProof/>
          <w:sz w:val="24"/>
          <w:szCs w:val="24"/>
        </w:rPr>
        <mc:AlternateContent>
          <mc:Choice Requires="wps">
            <w:drawing>
              <wp:anchor distT="0" distB="0" distL="114300" distR="114300" simplePos="0" relativeHeight="251744256" behindDoc="0" locked="0" layoutInCell="1" allowOverlap="1" wp14:anchorId="29358004" wp14:editId="047CF34C">
                <wp:simplePos x="0" y="0"/>
                <wp:positionH relativeFrom="margin">
                  <wp:posOffset>0</wp:posOffset>
                </wp:positionH>
                <wp:positionV relativeFrom="paragraph">
                  <wp:posOffset>0</wp:posOffset>
                </wp:positionV>
                <wp:extent cx="5844540" cy="342900"/>
                <wp:effectExtent l="0" t="0" r="22860" b="19050"/>
                <wp:wrapNone/>
                <wp:docPr id="499960025"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3CA1725" w14:textId="426B32BB" w:rsidR="009113F8" w:rsidRPr="00802D68" w:rsidRDefault="009113F8" w:rsidP="009113F8">
                            <w:pPr>
                              <w:rPr>
                                <w:b/>
                                <w:bCs/>
                                <w:color w:val="000000" w:themeColor="text1"/>
                              </w:rPr>
                            </w:pPr>
                            <w:r>
                              <w:rPr>
                                <w:b/>
                                <w:bCs/>
                                <w:color w:val="000000" w:themeColor="text1"/>
                              </w:rPr>
                              <w:t xml:space="preserve">39.  </w:t>
                            </w:r>
                            <w:r w:rsidR="006C5D2A">
                              <w:rPr>
                                <w:b/>
                                <w:bCs/>
                                <w:color w:val="000000" w:themeColor="text1"/>
                              </w:rPr>
                              <w:t>Migrant and Seasonal Farmworkers / Agricultural Employment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8004" id="_x0000_s1075" style="position:absolute;margin-left:0;margin-top:0;width:460.2pt;height:2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GB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ihuAiegmily5cHG8YxroMz7EYg7i11/oFaUAYQAA36e3wqqQGL7k4ZabT9+jN5sMcm&#10;Q5uRLSgIkH1ZU4uplx8UxvqiX4T98vFSjM4HuNhTzepUo9btUmPy+yBcw+Ix2Hu5P1ZWt89gy0WI&#10;ChVVDLFTc7rL0idqBN8yvlhEM/CUof5WPRq2X8CA+NPumVrTrbYHKdzpPV3R6asNT7YBdKUXa68r&#10;EYfpiCsaHC7guLR3iY8DiZ7eo9XxX2P+DQ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fEkxge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43CA1725" w14:textId="426B32BB" w:rsidR="009113F8" w:rsidRPr="00802D68" w:rsidRDefault="009113F8" w:rsidP="009113F8">
                      <w:pPr>
                        <w:rPr>
                          <w:b/>
                          <w:bCs/>
                          <w:color w:val="000000" w:themeColor="text1"/>
                        </w:rPr>
                      </w:pPr>
                      <w:r>
                        <w:rPr>
                          <w:b/>
                          <w:bCs/>
                          <w:color w:val="000000" w:themeColor="text1"/>
                        </w:rPr>
                        <w:t xml:space="preserve">39.  </w:t>
                      </w:r>
                      <w:r w:rsidR="006C5D2A">
                        <w:rPr>
                          <w:b/>
                          <w:bCs/>
                          <w:color w:val="000000" w:themeColor="text1"/>
                        </w:rPr>
                        <w:t>Migrant and Seasonal Farmworkers / Agricultural Employment Services</w:t>
                      </w:r>
                    </w:p>
                  </w:txbxContent>
                </v:textbox>
                <w10:wrap anchorx="margin"/>
              </v:rect>
            </w:pict>
          </mc:Fallback>
        </mc:AlternateContent>
      </w:r>
    </w:p>
    <w:p w14:paraId="54B52410" w14:textId="77777777" w:rsidR="00080683" w:rsidRDefault="00080683" w:rsidP="00080683">
      <w:pPr>
        <w:rPr>
          <w:rFonts w:ascii="Perpetua" w:eastAsia="Times New Roman" w:hAnsi="Perpetua" w:cs="Times New Roman"/>
          <w:b/>
          <w:bCs/>
          <w:sz w:val="24"/>
          <w:szCs w:val="24"/>
        </w:rPr>
      </w:pPr>
    </w:p>
    <w:p w14:paraId="4F0A65FE" w14:textId="71A0F808" w:rsidR="00080683" w:rsidRDefault="00080683" w:rsidP="00080683">
      <w:pPr>
        <w:rPr>
          <w:b/>
          <w:bCs/>
        </w:rPr>
      </w:pPr>
      <w:r w:rsidRPr="00080683">
        <w:rPr>
          <w:b/>
          <w:bCs/>
        </w:rPr>
        <w:t>WIOA section 167 provides the framework for agricultural services delivery. National Farmworkers Jobs Program (NFJP) services and grants are implemented at 20 CFR Part 685, as proposed. The current Section 167 Grantee, UMOS—United Migrant Opportunity Services, must be included in the MOU as the NFJP partner. The Plan should address how the LWDB will cooperate with UMOS and the State Agricultural Employment Services office to provide employment and training services to this population.</w:t>
      </w:r>
    </w:p>
    <w:p w14:paraId="1131D1AE" w14:textId="1A4E99C5" w:rsidR="00A67F04" w:rsidRDefault="00763828" w:rsidP="00080683">
      <w:pPr>
        <w:rPr>
          <w:rFonts w:ascii="Perpetua" w:eastAsia="Times New Roman" w:hAnsi="Perpetua" w:cs="Times New Roman"/>
          <w:sz w:val="24"/>
          <w:szCs w:val="24"/>
        </w:rPr>
      </w:pPr>
      <w:r>
        <w:rPr>
          <w:rFonts w:ascii="Perpetua" w:eastAsia="Times New Roman" w:hAnsi="Perpetua" w:cs="Times New Roman"/>
          <w:sz w:val="24"/>
          <w:szCs w:val="24"/>
        </w:rPr>
        <w:lastRenderedPageBreak/>
        <w:t xml:space="preserve">The Workforce Development Board has a MOU with UMOS/AES and </w:t>
      </w:r>
      <w:r w:rsidR="008C3C86">
        <w:rPr>
          <w:rFonts w:ascii="Perpetua" w:eastAsia="Times New Roman" w:hAnsi="Perpetua" w:cs="Times New Roman"/>
          <w:sz w:val="24"/>
          <w:szCs w:val="24"/>
        </w:rPr>
        <w:t>cooperates</w:t>
      </w:r>
      <w:r w:rsidR="00991CB2">
        <w:rPr>
          <w:rFonts w:ascii="Perpetua" w:eastAsia="Times New Roman" w:hAnsi="Perpetua" w:cs="Times New Roman"/>
          <w:sz w:val="24"/>
          <w:szCs w:val="24"/>
        </w:rPr>
        <w:t xml:space="preserve"> with</w:t>
      </w:r>
      <w:r>
        <w:rPr>
          <w:rFonts w:ascii="Perpetua" w:eastAsia="Times New Roman" w:hAnsi="Perpetua" w:cs="Times New Roman"/>
          <w:sz w:val="24"/>
          <w:szCs w:val="24"/>
        </w:rPr>
        <w:t xml:space="preserve"> </w:t>
      </w:r>
      <w:r w:rsidR="008C3C86">
        <w:rPr>
          <w:rFonts w:ascii="Perpetua" w:eastAsia="Times New Roman" w:hAnsi="Perpetua" w:cs="Times New Roman"/>
          <w:sz w:val="24"/>
          <w:szCs w:val="24"/>
        </w:rPr>
        <w:t xml:space="preserve">the State Agricultural Employment Services staff and the United Migrant Opportunity Services (UMOS) program in regard to services in the West Central Region.  According to the Missouri Economic Research and Information </w:t>
      </w:r>
      <w:r w:rsidR="00C00E66">
        <w:rPr>
          <w:rFonts w:ascii="Perpetua" w:eastAsia="Times New Roman" w:hAnsi="Perpetua" w:cs="Times New Roman"/>
          <w:sz w:val="24"/>
          <w:szCs w:val="24"/>
        </w:rPr>
        <w:t xml:space="preserve">Center (MERIC), some of the largest agricultural employers in the region are Tyson </w:t>
      </w:r>
      <w:r w:rsidR="008315ED">
        <w:rPr>
          <w:rFonts w:ascii="Perpetua" w:eastAsia="Times New Roman" w:hAnsi="Perpetua" w:cs="Times New Roman"/>
          <w:sz w:val="24"/>
          <w:szCs w:val="24"/>
        </w:rPr>
        <w:t>Poultry</w:t>
      </w:r>
      <w:r w:rsidR="00C00E66">
        <w:rPr>
          <w:rFonts w:ascii="Perpetua" w:eastAsia="Times New Roman" w:hAnsi="Perpetua" w:cs="Times New Roman"/>
          <w:sz w:val="24"/>
          <w:szCs w:val="24"/>
        </w:rPr>
        <w:t xml:space="preserve"> and Conagra Foods.  The region also has a high </w:t>
      </w:r>
      <w:r w:rsidR="008315ED">
        <w:rPr>
          <w:rFonts w:ascii="Perpetua" w:eastAsia="Times New Roman" w:hAnsi="Perpetua" w:cs="Times New Roman"/>
          <w:sz w:val="24"/>
          <w:szCs w:val="24"/>
        </w:rPr>
        <w:t>concentration</w:t>
      </w:r>
      <w:r w:rsidR="00C00E66">
        <w:rPr>
          <w:rFonts w:ascii="Perpetua" w:eastAsia="Times New Roman" w:hAnsi="Perpetua" w:cs="Times New Roman"/>
          <w:sz w:val="24"/>
          <w:szCs w:val="24"/>
        </w:rPr>
        <w:t xml:space="preserve"> of animal production jobs.  The Job Centers in the West </w:t>
      </w:r>
      <w:r w:rsidR="008315ED">
        <w:rPr>
          <w:rFonts w:ascii="Perpetua" w:eastAsia="Times New Roman" w:hAnsi="Perpetua" w:cs="Times New Roman"/>
          <w:sz w:val="24"/>
          <w:szCs w:val="24"/>
        </w:rPr>
        <w:t>Central</w:t>
      </w:r>
      <w:r w:rsidR="00C00E66">
        <w:rPr>
          <w:rFonts w:ascii="Perpetua" w:eastAsia="Times New Roman" w:hAnsi="Perpetua" w:cs="Times New Roman"/>
          <w:sz w:val="24"/>
          <w:szCs w:val="24"/>
        </w:rPr>
        <w:t xml:space="preserve"> Region are striving to provide unduplicated/</w:t>
      </w:r>
      <w:r w:rsidR="008315ED">
        <w:rPr>
          <w:rFonts w:ascii="Perpetua" w:eastAsia="Times New Roman" w:hAnsi="Perpetua" w:cs="Times New Roman"/>
          <w:sz w:val="24"/>
          <w:szCs w:val="24"/>
        </w:rPr>
        <w:t>integrated</w:t>
      </w:r>
      <w:r w:rsidR="00C00E66">
        <w:rPr>
          <w:rFonts w:ascii="Perpetua" w:eastAsia="Times New Roman" w:hAnsi="Perpetua" w:cs="Times New Roman"/>
          <w:sz w:val="24"/>
          <w:szCs w:val="24"/>
        </w:rPr>
        <w:t xml:space="preserve"> services across all programs with </w:t>
      </w:r>
      <w:r w:rsidR="008315ED">
        <w:rPr>
          <w:rFonts w:ascii="Perpetua" w:eastAsia="Times New Roman" w:hAnsi="Perpetua" w:cs="Times New Roman"/>
          <w:sz w:val="24"/>
          <w:szCs w:val="24"/>
        </w:rPr>
        <w:t>accommodations</w:t>
      </w:r>
      <w:r w:rsidR="00C00E66">
        <w:rPr>
          <w:rFonts w:ascii="Perpetua" w:eastAsia="Times New Roman" w:hAnsi="Perpetua" w:cs="Times New Roman"/>
          <w:sz w:val="24"/>
          <w:szCs w:val="24"/>
        </w:rPr>
        <w:t xml:space="preserve"> being made whenever possible to engage</w:t>
      </w:r>
      <w:r w:rsidR="00A42CCA">
        <w:rPr>
          <w:rFonts w:ascii="Perpetua" w:eastAsia="Times New Roman" w:hAnsi="Perpetua" w:cs="Times New Roman"/>
          <w:sz w:val="24"/>
          <w:szCs w:val="24"/>
        </w:rPr>
        <w:t xml:space="preserve"> agricultural workers and business </w:t>
      </w:r>
      <w:r w:rsidR="008315ED">
        <w:rPr>
          <w:rFonts w:ascii="Perpetua" w:eastAsia="Times New Roman" w:hAnsi="Perpetua" w:cs="Times New Roman"/>
          <w:sz w:val="24"/>
          <w:szCs w:val="24"/>
        </w:rPr>
        <w:t>owners</w:t>
      </w:r>
      <w:r w:rsidR="00A42CCA">
        <w:rPr>
          <w:rFonts w:ascii="Perpetua" w:eastAsia="Times New Roman" w:hAnsi="Perpetua" w:cs="Times New Roman"/>
          <w:sz w:val="24"/>
          <w:szCs w:val="24"/>
        </w:rPr>
        <w:t xml:space="preserve"> in value-added services.  The Job Centers provide a full range of employment services, benefits and protections to include full range of counseling</w:t>
      </w:r>
      <w:r w:rsidR="008315ED">
        <w:rPr>
          <w:rFonts w:ascii="Perpetua" w:eastAsia="Times New Roman" w:hAnsi="Perpetua" w:cs="Times New Roman"/>
          <w:sz w:val="24"/>
          <w:szCs w:val="24"/>
        </w:rPr>
        <w:t>, testing, job and training referral services to the populations served by these two programs.</w:t>
      </w:r>
    </w:p>
    <w:p w14:paraId="6BCF3F67" w14:textId="77777777" w:rsidR="0000347A" w:rsidRDefault="0000347A" w:rsidP="00080683">
      <w:pPr>
        <w:rPr>
          <w:rFonts w:ascii="Perpetua" w:eastAsia="Times New Roman" w:hAnsi="Perpetua" w:cs="Times New Roman"/>
          <w:sz w:val="24"/>
          <w:szCs w:val="24"/>
        </w:rPr>
      </w:pPr>
    </w:p>
    <w:p w14:paraId="64EF5375" w14:textId="6104B976" w:rsidR="0000347A" w:rsidRDefault="0000347A" w:rsidP="00080683">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64736" behindDoc="0" locked="0" layoutInCell="1" allowOverlap="1" wp14:anchorId="0D4BBCF6" wp14:editId="2D9CDBB8">
                <wp:simplePos x="0" y="0"/>
                <wp:positionH relativeFrom="margin">
                  <wp:posOffset>0</wp:posOffset>
                </wp:positionH>
                <wp:positionV relativeFrom="paragraph">
                  <wp:posOffset>-635</wp:posOffset>
                </wp:positionV>
                <wp:extent cx="5844540" cy="297180"/>
                <wp:effectExtent l="0" t="0" r="22860" b="26670"/>
                <wp:wrapNone/>
                <wp:docPr id="1089216919"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247E7ADF" w14:textId="26A8CACB" w:rsidR="0000347A" w:rsidRPr="001840E9" w:rsidRDefault="005D6E88" w:rsidP="0000347A">
                            <w:pPr>
                              <w:spacing w:line="240" w:lineRule="auto"/>
                              <w:rPr>
                                <w:b/>
                                <w:bCs/>
                              </w:rPr>
                            </w:pPr>
                            <w:r>
                              <w:rPr>
                                <w:b/>
                                <w:bCs/>
                              </w:rPr>
                              <w:t>Business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BCF6" id="_x0000_s1076" style="position:absolute;margin-left:0;margin-top:-.05pt;width:460.2pt;height:23.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" fillcolor="#963" strokecolor="#172c51" strokeweight="1pt">
                <v:textbox>
                  <w:txbxContent>
                    <w:p w14:paraId="247E7ADF" w14:textId="26A8CACB" w:rsidR="0000347A" w:rsidRPr="001840E9" w:rsidRDefault="005D6E88" w:rsidP="0000347A">
                      <w:pPr>
                        <w:spacing w:line="240" w:lineRule="auto"/>
                        <w:rPr>
                          <w:b/>
                          <w:bCs/>
                        </w:rPr>
                      </w:pPr>
                      <w:r>
                        <w:rPr>
                          <w:b/>
                          <w:bCs/>
                        </w:rPr>
                        <w:t>Business Services</w:t>
                      </w:r>
                    </w:p>
                  </w:txbxContent>
                </v:textbox>
                <w10:wrap anchorx="margin"/>
              </v:rect>
            </w:pict>
          </mc:Fallback>
        </mc:AlternateContent>
      </w:r>
    </w:p>
    <w:p w14:paraId="5873BD62" w14:textId="77777777" w:rsidR="0000347A" w:rsidRDefault="0000347A" w:rsidP="00080683">
      <w:pPr>
        <w:rPr>
          <w:rFonts w:ascii="Perpetua" w:eastAsia="Times New Roman" w:hAnsi="Perpetua" w:cs="Times New Roman"/>
          <w:sz w:val="24"/>
          <w:szCs w:val="24"/>
        </w:rPr>
      </w:pPr>
    </w:p>
    <w:p w14:paraId="34EB8FFD" w14:textId="1C37C757" w:rsidR="00A00734" w:rsidRDefault="00A00734" w:rsidP="00080683">
      <w:pPr>
        <w:rPr>
          <w:rFonts w:ascii="Perpetua" w:eastAsia="Times New Roman" w:hAnsi="Perpetua" w:cs="Times New Roman"/>
          <w:b/>
          <w:bCs/>
          <w:sz w:val="24"/>
          <w:szCs w:val="24"/>
        </w:rPr>
      </w:pPr>
      <w:r>
        <w:rPr>
          <w:rFonts w:ascii="Perpetua" w:hAnsi="Perpetua"/>
          <w:noProof/>
          <w:sz w:val="24"/>
          <w:szCs w:val="24"/>
        </w:rPr>
        <mc:AlternateContent>
          <mc:Choice Requires="wps">
            <w:drawing>
              <wp:anchor distT="0" distB="0" distL="114300" distR="114300" simplePos="0" relativeHeight="251762688" behindDoc="0" locked="0" layoutInCell="1" allowOverlap="1" wp14:anchorId="22E70C81" wp14:editId="14D777AC">
                <wp:simplePos x="0" y="0"/>
                <wp:positionH relativeFrom="margin">
                  <wp:posOffset>0</wp:posOffset>
                </wp:positionH>
                <wp:positionV relativeFrom="paragraph">
                  <wp:posOffset>-635</wp:posOffset>
                </wp:positionV>
                <wp:extent cx="5844540" cy="342900"/>
                <wp:effectExtent l="0" t="0" r="22860" b="19050"/>
                <wp:wrapNone/>
                <wp:docPr id="837106552"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BFFAA9C" w14:textId="792F2558" w:rsidR="00A00734" w:rsidRPr="00802D68" w:rsidRDefault="0000347A" w:rsidP="00A00734">
                            <w:pPr>
                              <w:rPr>
                                <w:b/>
                                <w:bCs/>
                                <w:color w:val="000000" w:themeColor="text1"/>
                              </w:rPr>
                            </w:pPr>
                            <w:r>
                              <w:rPr>
                                <w:b/>
                                <w:bCs/>
                                <w:color w:val="000000" w:themeColor="text1"/>
                              </w:rPr>
                              <w:t>40. Employer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0C81" id="_x0000_s1077" style="position:absolute;margin-left:0;margin-top:-.05pt;width:460.2pt;height:2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lb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FCEIopUuXx5sGMe4Ds6wG4G4t9T5B2pBGUAANOjv8amkBiy6O2Wk0fbrz+TBHpsM&#10;bUa2oCBA9mVNLaZeflAY64t+EfbLx0sxOh/gYk81q1ONWrdLjcnvg3ANi8dg7+X+WFndPoMtFyEq&#10;VFQxxE7N6S5Ln6gRfMv4YhHNwFOG+lv1aNh+AQPiT7tnak232h6kcKf3dEWnrzY82QbQlV6sva5E&#10;HKYjrmhwuIDj0t4lPg4kenqPVsd/jfk3AA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DJ9Wlb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4BFFAA9C" w14:textId="792F2558" w:rsidR="00A00734" w:rsidRPr="00802D68" w:rsidRDefault="0000347A" w:rsidP="00A00734">
                      <w:pPr>
                        <w:rPr>
                          <w:b/>
                          <w:bCs/>
                          <w:color w:val="000000" w:themeColor="text1"/>
                        </w:rPr>
                      </w:pPr>
                      <w:r>
                        <w:rPr>
                          <w:b/>
                          <w:bCs/>
                          <w:color w:val="000000" w:themeColor="text1"/>
                        </w:rPr>
                        <w:t>40. Employer Engagement</w:t>
                      </w:r>
                    </w:p>
                  </w:txbxContent>
                </v:textbox>
                <w10:wrap anchorx="margin"/>
              </v:rect>
            </w:pict>
          </mc:Fallback>
        </mc:AlternateContent>
      </w:r>
    </w:p>
    <w:p w14:paraId="60CFD8BB" w14:textId="77777777" w:rsidR="00BF1547" w:rsidRDefault="00BF1547" w:rsidP="00BF1547">
      <w:pPr>
        <w:rPr>
          <w:rFonts w:ascii="Perpetua" w:eastAsia="Times New Roman" w:hAnsi="Perpetua" w:cs="Times New Roman"/>
          <w:b/>
          <w:bCs/>
          <w:sz w:val="24"/>
          <w:szCs w:val="24"/>
        </w:rPr>
      </w:pPr>
    </w:p>
    <w:p w14:paraId="288F4F8D" w14:textId="2998C344" w:rsidR="00BF1547" w:rsidRDefault="00BF1547" w:rsidP="00BF1547">
      <w:pPr>
        <w:rPr>
          <w:b/>
          <w:bCs/>
        </w:rPr>
      </w:pPr>
      <w:r w:rsidRPr="00BF1547">
        <w:rPr>
          <w:b/>
          <w:bCs/>
        </w:rPr>
        <w:t>Describe the strategies and services that will be used in the LWDA facilitate engagement of employers in workforce development programs, including small employers and employers in in-demand industry sectors and occupations.</w:t>
      </w:r>
    </w:p>
    <w:p w14:paraId="01454FA2"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Continuing to participate in Regional Planning Commission CEDS committee.</w:t>
      </w:r>
    </w:p>
    <w:p w14:paraId="5B0CBAF7"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Encouraging staff to meet with employers one-on-one to address their needs and to identify career pathways within their companies as well as working with them to hire and retain a skilled workforce.</w:t>
      </w:r>
    </w:p>
    <w:p w14:paraId="126D69A8"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Working closely with economic developers in the region.</w:t>
      </w:r>
    </w:p>
    <w:p w14:paraId="0A7AFB65"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Supporting job training opportunities.</w:t>
      </w:r>
    </w:p>
    <w:p w14:paraId="2B0B0F5C"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Providing opportunities for job fairs and hiring events.</w:t>
      </w:r>
    </w:p>
    <w:p w14:paraId="7DBE0B62" w14:textId="375A1107" w:rsidR="000963D9" w:rsidRDefault="000963D9"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Staff will continue to present informatio</w:t>
      </w:r>
      <w:r w:rsidR="007E7B08">
        <w:rPr>
          <w:rFonts w:ascii="Perpetua" w:hAnsi="Perpetua"/>
          <w:color w:val="000000" w:themeColor="text1"/>
          <w:sz w:val="24"/>
          <w:szCs w:val="24"/>
        </w:rPr>
        <w:t>n at public and private meetings/organizations</w:t>
      </w:r>
    </w:p>
    <w:p w14:paraId="20FDFA62" w14:textId="33982B5E" w:rsidR="007E7B08" w:rsidRDefault="007E7B08"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Employers from small and large businesses are represented on the Local Workforce Development Board</w:t>
      </w:r>
    </w:p>
    <w:p w14:paraId="625902B4" w14:textId="77777777" w:rsidR="00650667" w:rsidRDefault="00650667" w:rsidP="00650667">
      <w:pPr>
        <w:pStyle w:val="ListParagraph"/>
        <w:numPr>
          <w:ilvl w:val="0"/>
          <w:numId w:val="14"/>
        </w:numPr>
        <w:rPr>
          <w:rFonts w:ascii="Perpetua" w:hAnsi="Perpetua"/>
          <w:color w:val="000000" w:themeColor="text1"/>
          <w:sz w:val="24"/>
          <w:szCs w:val="24"/>
        </w:rPr>
      </w:pPr>
      <w:r>
        <w:rPr>
          <w:rFonts w:ascii="Perpetua" w:hAnsi="Perpetua"/>
          <w:color w:val="000000" w:themeColor="text1"/>
          <w:sz w:val="24"/>
          <w:szCs w:val="24"/>
        </w:rPr>
        <w:t>Continuing to work with the Office of Workforce Development’s Employer Engagement Team.</w:t>
      </w:r>
    </w:p>
    <w:p w14:paraId="7BE01A51" w14:textId="5F5E8059" w:rsidR="002834F6" w:rsidRDefault="002834F6" w:rsidP="00650667">
      <w:pPr>
        <w:pStyle w:val="ListParagraph"/>
        <w:numPr>
          <w:ilvl w:val="0"/>
          <w:numId w:val="14"/>
        </w:numPr>
        <w:rPr>
          <w:rFonts w:ascii="Perpetua" w:hAnsi="Perpetua"/>
          <w:color w:val="000000" w:themeColor="text1"/>
          <w:sz w:val="24"/>
          <w:szCs w:val="24"/>
        </w:rPr>
      </w:pPr>
      <w:r w:rsidRPr="00461C4D">
        <w:rPr>
          <w:rFonts w:ascii="Perpetua" w:eastAsia="Times New Roman" w:hAnsi="Perpetua" w:cs="Times New Roman"/>
          <w:sz w:val="24"/>
          <w:szCs w:val="24"/>
        </w:rPr>
        <w:t xml:space="preserve">Virtual Employer Workshops are offered to inform employers of services available to them though the job centers.  </w:t>
      </w:r>
    </w:p>
    <w:p w14:paraId="6F411D1A" w14:textId="60FF075A" w:rsidR="00D07E7E" w:rsidRDefault="003330FF" w:rsidP="00BF1547">
      <w:pPr>
        <w:rPr>
          <w:rFonts w:ascii="Perpetua" w:eastAsia="Times New Roman" w:hAnsi="Perpetua" w:cs="Times New Roman"/>
          <w:b/>
          <w:bCs/>
          <w:sz w:val="24"/>
          <w:szCs w:val="24"/>
        </w:rPr>
      </w:pPr>
      <w:r>
        <w:rPr>
          <w:rFonts w:ascii="Perpetua" w:hAnsi="Perpetua"/>
          <w:noProof/>
          <w:sz w:val="24"/>
          <w:szCs w:val="24"/>
        </w:rPr>
        <mc:AlternateContent>
          <mc:Choice Requires="wps">
            <w:drawing>
              <wp:anchor distT="0" distB="0" distL="114300" distR="114300" simplePos="0" relativeHeight="251766784" behindDoc="0" locked="0" layoutInCell="1" allowOverlap="1" wp14:anchorId="32CA0461" wp14:editId="774B57AA">
                <wp:simplePos x="0" y="0"/>
                <wp:positionH relativeFrom="margin">
                  <wp:align>left</wp:align>
                </wp:positionH>
                <wp:positionV relativeFrom="paragraph">
                  <wp:posOffset>98425</wp:posOffset>
                </wp:positionV>
                <wp:extent cx="5844540" cy="342900"/>
                <wp:effectExtent l="0" t="0" r="22860" b="19050"/>
                <wp:wrapNone/>
                <wp:docPr id="106808328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477AF604" w14:textId="506610DC" w:rsidR="003330FF" w:rsidRPr="00802D68" w:rsidRDefault="00533BF6" w:rsidP="003330FF">
                            <w:pPr>
                              <w:rPr>
                                <w:b/>
                                <w:bCs/>
                                <w:color w:val="000000" w:themeColor="text1"/>
                              </w:rPr>
                            </w:pPr>
                            <w:r>
                              <w:rPr>
                                <w:b/>
                                <w:bCs/>
                                <w:color w:val="000000" w:themeColor="text1"/>
                              </w:rPr>
                              <w:t>41. Services to Meet the Workforce Needs of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A0461" id="_x0000_s1078" style="position:absolute;margin-left:0;margin-top:7.75pt;width:460.2pt;height:2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" fillcolor="#b4a098" strokecolor="#172c51" strokeweight="1pt">
                <v:fill color2="#e8e3e1" rotate="t" angle="45" colors="0 #b4a098;.5 #d0c5c2;1 #e8e3e1" focus="100%" type="gradient"/>
                <v:textbox>
                  <w:txbxContent>
                    <w:p w14:paraId="477AF604" w14:textId="506610DC" w:rsidR="003330FF" w:rsidRPr="00802D68" w:rsidRDefault="00533BF6" w:rsidP="003330FF">
                      <w:pPr>
                        <w:rPr>
                          <w:b/>
                          <w:bCs/>
                          <w:color w:val="000000" w:themeColor="text1"/>
                        </w:rPr>
                      </w:pPr>
                      <w:r>
                        <w:rPr>
                          <w:b/>
                          <w:bCs/>
                          <w:color w:val="000000" w:themeColor="text1"/>
                        </w:rPr>
                        <w:t>41. Services to Meet the Workforce Needs of Employers</w:t>
                      </w:r>
                    </w:p>
                  </w:txbxContent>
                </v:textbox>
                <w10:wrap anchorx="margin"/>
              </v:rect>
            </w:pict>
          </mc:Fallback>
        </mc:AlternateContent>
      </w:r>
    </w:p>
    <w:p w14:paraId="6BE89194" w14:textId="77777777" w:rsidR="00533BF6" w:rsidRDefault="00533BF6" w:rsidP="00533BF6">
      <w:pPr>
        <w:rPr>
          <w:rFonts w:ascii="Perpetua" w:eastAsia="Times New Roman" w:hAnsi="Perpetua" w:cs="Times New Roman"/>
          <w:b/>
          <w:bCs/>
          <w:sz w:val="24"/>
          <w:szCs w:val="24"/>
        </w:rPr>
      </w:pPr>
    </w:p>
    <w:p w14:paraId="467D0565" w14:textId="5082640C" w:rsidR="00533BF6" w:rsidRDefault="00533BF6" w:rsidP="00533BF6">
      <w:pPr>
        <w:rPr>
          <w:b/>
          <w:bCs/>
        </w:rPr>
      </w:pPr>
      <w:r w:rsidRPr="00533BF6">
        <w:rPr>
          <w:b/>
          <w:bCs/>
        </w:rPr>
        <w:t xml:space="preserve">Describe how the Board coordinates and provides comprehensive and integrated workforce system services to businesses, including the development and delivery of innovative workforce services and </w:t>
      </w:r>
      <w:r w:rsidRPr="00533BF6">
        <w:rPr>
          <w:b/>
          <w:bCs/>
        </w:rPr>
        <w:lastRenderedPageBreak/>
        <w:t>strategies to meet the needs of area employers. Explain the collaboration with Missouri Job Center Jobs Teams to facilitate recruitment and meet business demand.</w:t>
      </w:r>
    </w:p>
    <w:p w14:paraId="4A404E6E" w14:textId="3B7EC1DA" w:rsidR="00BD321D" w:rsidRDefault="00BF48B9" w:rsidP="00533BF6">
      <w:pPr>
        <w:rPr>
          <w:rFonts w:ascii="Perpetua" w:eastAsia="Times New Roman" w:hAnsi="Perpetua" w:cs="Times New Roman"/>
          <w:sz w:val="24"/>
          <w:szCs w:val="24"/>
        </w:rPr>
      </w:pPr>
      <w:r w:rsidRPr="00B703EA">
        <w:rPr>
          <w:rFonts w:ascii="Perpetua" w:eastAsia="Times New Roman" w:hAnsi="Perpetua" w:cs="Times New Roman"/>
          <w:sz w:val="24"/>
          <w:szCs w:val="24"/>
        </w:rPr>
        <w:t xml:space="preserve">The West Central continues to </w:t>
      </w:r>
      <w:r w:rsidR="00C3196F" w:rsidRPr="00B703EA">
        <w:rPr>
          <w:rFonts w:ascii="Perpetua" w:eastAsia="Times New Roman" w:hAnsi="Perpetua" w:cs="Times New Roman"/>
          <w:sz w:val="24"/>
          <w:szCs w:val="24"/>
        </w:rPr>
        <w:t>participate in</w:t>
      </w:r>
      <w:r w:rsidRPr="00B703EA">
        <w:rPr>
          <w:rFonts w:ascii="Perpetua" w:eastAsia="Times New Roman" w:hAnsi="Perpetua" w:cs="Times New Roman"/>
          <w:sz w:val="24"/>
          <w:szCs w:val="24"/>
        </w:rPr>
        <w:t xml:space="preserve"> the Nexus Group meetings</w:t>
      </w:r>
      <w:r w:rsidR="00C3196F" w:rsidRPr="00B703EA">
        <w:rPr>
          <w:rFonts w:ascii="Perpetua" w:eastAsia="Times New Roman" w:hAnsi="Perpetua" w:cs="Times New Roman"/>
          <w:sz w:val="24"/>
          <w:szCs w:val="24"/>
        </w:rPr>
        <w:t xml:space="preserve">. </w:t>
      </w:r>
      <w:r w:rsidRPr="00B703EA">
        <w:rPr>
          <w:rFonts w:ascii="Perpetua" w:eastAsia="Times New Roman" w:hAnsi="Perpetua" w:cs="Times New Roman"/>
          <w:sz w:val="24"/>
          <w:szCs w:val="24"/>
        </w:rPr>
        <w:t>Th</w:t>
      </w:r>
      <w:r w:rsidR="00C3196F" w:rsidRPr="00B703EA">
        <w:rPr>
          <w:rFonts w:ascii="Perpetua" w:eastAsia="Times New Roman" w:hAnsi="Perpetua" w:cs="Times New Roman"/>
          <w:sz w:val="24"/>
          <w:szCs w:val="24"/>
        </w:rPr>
        <w:t>is</w:t>
      </w:r>
      <w:r w:rsidRPr="00B703EA">
        <w:rPr>
          <w:rFonts w:ascii="Perpetua" w:eastAsia="Times New Roman" w:hAnsi="Perpetua" w:cs="Times New Roman"/>
          <w:sz w:val="24"/>
          <w:szCs w:val="24"/>
        </w:rPr>
        <w:t xml:space="preserve"> group coordinates services offered by workforce partner agencies.  It is </w:t>
      </w:r>
      <w:r w:rsidR="00C3196F" w:rsidRPr="00B703EA">
        <w:rPr>
          <w:rFonts w:ascii="Perpetua" w:eastAsia="Times New Roman" w:hAnsi="Perpetua" w:cs="Times New Roman"/>
          <w:sz w:val="24"/>
          <w:szCs w:val="24"/>
        </w:rPr>
        <w:t xml:space="preserve">made up of </w:t>
      </w:r>
      <w:r w:rsidR="001F5180" w:rsidRPr="00B703EA">
        <w:rPr>
          <w:rFonts w:ascii="Perpetua" w:eastAsia="Times New Roman" w:hAnsi="Perpetua" w:cs="Times New Roman"/>
          <w:sz w:val="24"/>
          <w:szCs w:val="24"/>
        </w:rPr>
        <w:t>organizations</w:t>
      </w:r>
      <w:r w:rsidR="00C3196F" w:rsidRPr="00B703EA">
        <w:rPr>
          <w:rFonts w:ascii="Perpetua" w:eastAsia="Times New Roman" w:hAnsi="Perpetua" w:cs="Times New Roman"/>
          <w:sz w:val="24"/>
          <w:szCs w:val="24"/>
        </w:rPr>
        <w:t xml:space="preserve"> involved in job development throughout the southern part of the region</w:t>
      </w:r>
      <w:r w:rsidR="001F5180" w:rsidRPr="00B703EA">
        <w:rPr>
          <w:rFonts w:ascii="Perpetua" w:eastAsia="Times New Roman" w:hAnsi="Perpetua" w:cs="Times New Roman"/>
          <w:sz w:val="24"/>
          <w:szCs w:val="24"/>
        </w:rPr>
        <w:t>.</w:t>
      </w:r>
      <w:r w:rsidR="00523B64" w:rsidRPr="00B703EA">
        <w:rPr>
          <w:rFonts w:ascii="Perpetua" w:eastAsia="Times New Roman" w:hAnsi="Perpetua" w:cs="Times New Roman"/>
          <w:sz w:val="24"/>
          <w:szCs w:val="24"/>
        </w:rPr>
        <w:t xml:space="preserve">  The group discusses the needs of area employers and shares information regarding their need and hiring practices.  </w:t>
      </w:r>
      <w:r w:rsidR="00BD321D" w:rsidRPr="00B703EA">
        <w:rPr>
          <w:rFonts w:ascii="Perpetua" w:eastAsia="Times New Roman" w:hAnsi="Perpetua" w:cs="Times New Roman"/>
          <w:sz w:val="24"/>
          <w:szCs w:val="24"/>
        </w:rPr>
        <w:t xml:space="preserve"> The northern part of the region has implemented the </w:t>
      </w:r>
      <w:r w:rsidR="00E65136" w:rsidRPr="00B703EA">
        <w:rPr>
          <w:rFonts w:ascii="Perpetua" w:eastAsia="Times New Roman" w:hAnsi="Perpetua" w:cs="Times New Roman"/>
          <w:sz w:val="24"/>
          <w:szCs w:val="24"/>
        </w:rPr>
        <w:t>Empowering Employers Group.</w:t>
      </w:r>
      <w:r w:rsidR="00037A00">
        <w:rPr>
          <w:rFonts w:ascii="Perpetua" w:eastAsia="Times New Roman" w:hAnsi="Perpetua" w:cs="Times New Roman"/>
          <w:sz w:val="24"/>
          <w:szCs w:val="24"/>
        </w:rPr>
        <w:t xml:space="preserve">  This group </w:t>
      </w:r>
      <w:r w:rsidR="009457B5">
        <w:rPr>
          <w:rFonts w:ascii="Perpetua" w:eastAsia="Times New Roman" w:hAnsi="Perpetua" w:cs="Times New Roman"/>
          <w:sz w:val="24"/>
          <w:szCs w:val="24"/>
        </w:rPr>
        <w:t xml:space="preserve">brings community resource partners and employers together to share information.  </w:t>
      </w:r>
      <w:r w:rsidR="00E7638C">
        <w:rPr>
          <w:rFonts w:ascii="Perpetua" w:eastAsia="Times New Roman" w:hAnsi="Perpetua" w:cs="Times New Roman"/>
          <w:sz w:val="24"/>
          <w:szCs w:val="24"/>
        </w:rPr>
        <w:t xml:space="preserve">The community resource partners share services they could provide to </w:t>
      </w:r>
      <w:r w:rsidR="00E06243">
        <w:rPr>
          <w:rFonts w:ascii="Perpetua" w:eastAsia="Times New Roman" w:hAnsi="Perpetua" w:cs="Times New Roman"/>
          <w:sz w:val="24"/>
          <w:szCs w:val="24"/>
        </w:rPr>
        <w:t xml:space="preserve">and the employers share what their needs are.  </w:t>
      </w:r>
    </w:p>
    <w:p w14:paraId="7B65D166" w14:textId="6C7C85A0" w:rsidR="00B7526E" w:rsidRDefault="00B7526E" w:rsidP="00533BF6">
      <w:pPr>
        <w:rPr>
          <w:rFonts w:ascii="Perpetua" w:eastAsia="Times New Roman" w:hAnsi="Perpetua" w:cs="Times New Roman"/>
          <w:sz w:val="24"/>
          <w:szCs w:val="24"/>
        </w:rPr>
      </w:pPr>
      <w:r>
        <w:rPr>
          <w:rFonts w:ascii="Perpetua" w:eastAsia="Times New Roman" w:hAnsi="Perpetua" w:cs="Times New Roman"/>
          <w:sz w:val="24"/>
          <w:szCs w:val="24"/>
        </w:rPr>
        <w:t>Access points</w:t>
      </w:r>
      <w:r w:rsidR="001534AA">
        <w:rPr>
          <w:rFonts w:ascii="Perpetua" w:eastAsia="Times New Roman" w:hAnsi="Perpetua" w:cs="Times New Roman"/>
          <w:sz w:val="24"/>
          <w:szCs w:val="24"/>
        </w:rPr>
        <w:t xml:space="preserve"> and 100% virtual services</w:t>
      </w:r>
      <w:r>
        <w:rPr>
          <w:rFonts w:ascii="Perpetua" w:eastAsia="Times New Roman" w:hAnsi="Perpetua" w:cs="Times New Roman"/>
          <w:sz w:val="24"/>
          <w:szCs w:val="24"/>
        </w:rPr>
        <w:t xml:space="preserve"> have been established throughout the region to enhance access to services for both job seekers and employers.  Employers are </w:t>
      </w:r>
      <w:r w:rsidR="007B09BE">
        <w:rPr>
          <w:rFonts w:ascii="Perpetua" w:eastAsia="Times New Roman" w:hAnsi="Perpetua" w:cs="Times New Roman"/>
          <w:sz w:val="24"/>
          <w:szCs w:val="24"/>
        </w:rPr>
        <w:t xml:space="preserve">encouraged to register employment opportunities into </w:t>
      </w:r>
      <w:proofErr w:type="spellStart"/>
      <w:r w:rsidR="007B09BE">
        <w:rPr>
          <w:rFonts w:ascii="Perpetua" w:eastAsia="Times New Roman" w:hAnsi="Perpetua" w:cs="Times New Roman"/>
          <w:sz w:val="24"/>
          <w:szCs w:val="24"/>
        </w:rPr>
        <w:t>MoJobs</w:t>
      </w:r>
      <w:proofErr w:type="spellEnd"/>
      <w:r w:rsidR="007B09BE">
        <w:rPr>
          <w:rFonts w:ascii="Perpetua" w:eastAsia="Times New Roman" w:hAnsi="Perpetua" w:cs="Times New Roman"/>
          <w:sz w:val="24"/>
          <w:szCs w:val="24"/>
        </w:rPr>
        <w:t>.</w:t>
      </w:r>
    </w:p>
    <w:p w14:paraId="4C32E6FD" w14:textId="4EE3975B" w:rsidR="00A65743" w:rsidRPr="003208E9" w:rsidRDefault="00741E3E" w:rsidP="00533BF6">
      <w:pPr>
        <w:rPr>
          <w:rFonts w:ascii="Perpetua" w:hAnsi="Perpetua"/>
          <w:color w:val="000000" w:themeColor="text1"/>
          <w:sz w:val="24"/>
          <w:szCs w:val="24"/>
        </w:rPr>
      </w:pPr>
      <w:r w:rsidRPr="00461C4D">
        <w:rPr>
          <w:rFonts w:ascii="Perpetua" w:eastAsia="Times New Roman" w:hAnsi="Perpetua" w:cs="Times New Roman"/>
          <w:sz w:val="24"/>
          <w:szCs w:val="24"/>
        </w:rPr>
        <w:t xml:space="preserve">Input is provided from </w:t>
      </w:r>
      <w:r w:rsidR="00F967B3" w:rsidRPr="00461C4D">
        <w:rPr>
          <w:rFonts w:ascii="Perpetua" w:eastAsia="Times New Roman" w:hAnsi="Perpetua" w:cs="Times New Roman"/>
          <w:sz w:val="24"/>
          <w:szCs w:val="24"/>
        </w:rPr>
        <w:t>private business sector member</w:t>
      </w:r>
      <w:r w:rsidR="004C05D4">
        <w:rPr>
          <w:rFonts w:ascii="Perpetua" w:eastAsia="Times New Roman" w:hAnsi="Perpetua" w:cs="Times New Roman"/>
          <w:sz w:val="24"/>
          <w:szCs w:val="24"/>
        </w:rPr>
        <w:t>s</w:t>
      </w:r>
      <w:r w:rsidR="00F967B3" w:rsidRPr="00461C4D">
        <w:rPr>
          <w:rFonts w:ascii="Perpetua" w:eastAsia="Times New Roman" w:hAnsi="Perpetua" w:cs="Times New Roman"/>
          <w:sz w:val="24"/>
          <w:szCs w:val="24"/>
        </w:rPr>
        <w:t xml:space="preserve"> of the local board that aids in the development of </w:t>
      </w:r>
      <w:r w:rsidR="00461C4D" w:rsidRPr="00461C4D">
        <w:rPr>
          <w:rFonts w:ascii="Perpetua" w:eastAsia="Times New Roman" w:hAnsi="Perpetua" w:cs="Times New Roman"/>
          <w:sz w:val="24"/>
          <w:szCs w:val="24"/>
        </w:rPr>
        <w:t xml:space="preserve">strategies needed to meet the needs of area employers.  </w:t>
      </w:r>
    </w:p>
    <w:p w14:paraId="075C83E9" w14:textId="77777777" w:rsidR="00A65743" w:rsidRDefault="00A65743" w:rsidP="00533BF6">
      <w:pPr>
        <w:rPr>
          <w:rFonts w:ascii="Perpetua" w:eastAsia="Times New Roman" w:hAnsi="Perpetua" w:cs="Times New Roman"/>
          <w:sz w:val="24"/>
          <w:szCs w:val="24"/>
        </w:rPr>
      </w:pPr>
    </w:p>
    <w:p w14:paraId="5BA21529" w14:textId="62826CE4" w:rsidR="00A65743" w:rsidRDefault="008122F1" w:rsidP="00533BF6">
      <w:pPr>
        <w:rPr>
          <w:rFonts w:ascii="Perpetua" w:eastAsia="Times New Roman" w:hAnsi="Perpetua" w:cs="Times New Roman"/>
          <w:sz w:val="24"/>
          <w:szCs w:val="24"/>
        </w:rPr>
      </w:pPr>
      <w:r>
        <w:rPr>
          <w:rFonts w:ascii="Perpetua" w:hAnsi="Perpetua"/>
          <w:noProof/>
          <w:sz w:val="24"/>
          <w:szCs w:val="24"/>
        </w:rPr>
        <mc:AlternateContent>
          <mc:Choice Requires="wps">
            <w:drawing>
              <wp:anchor distT="0" distB="0" distL="114300" distR="114300" simplePos="0" relativeHeight="251768832" behindDoc="0" locked="0" layoutInCell="1" allowOverlap="1" wp14:anchorId="40986455" wp14:editId="314DF43C">
                <wp:simplePos x="0" y="0"/>
                <wp:positionH relativeFrom="margin">
                  <wp:posOffset>0</wp:posOffset>
                </wp:positionH>
                <wp:positionV relativeFrom="paragraph">
                  <wp:posOffset>0</wp:posOffset>
                </wp:positionV>
                <wp:extent cx="5844540" cy="342900"/>
                <wp:effectExtent l="0" t="0" r="22860" b="19050"/>
                <wp:wrapNone/>
                <wp:docPr id="809930110"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11B52567" w14:textId="5925CF93" w:rsidR="008122F1" w:rsidRPr="00802D68" w:rsidRDefault="00322C82" w:rsidP="008122F1">
                            <w:pPr>
                              <w:rPr>
                                <w:b/>
                                <w:bCs/>
                                <w:color w:val="000000" w:themeColor="text1"/>
                              </w:rPr>
                            </w:pPr>
                            <w:r>
                              <w:rPr>
                                <w:b/>
                                <w:bCs/>
                                <w:color w:val="000000" w:themeColor="text1"/>
                              </w:rPr>
                              <w:t>42. 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86455" id="_x0000_s1079" style="position:absolute;margin-left:0;margin-top:0;width:460.2pt;height:2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ib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NAyegmily5cHG8YxroMz7EYg7i11/oFaUAYQAA36e3wqqQGL7k4ZabT9+jN5sMcm&#10;Q5uRLSgIkH1ZU4uplx8UxvqiX4T98vFSjM4HuNhTzepUo9btUmPy+yBcw+Ix2Hu5P1ZWt89gy0WI&#10;ChVVDLFTc7rL0idqBN8yvlhEM/CUof5WPRq2X8CA+NPumVrTrbYHKdzpPV3R6asNT7YBdKUXa68r&#10;EYfpiCsaHC7guLR3iY8DiZ7eo9XxX2P+DQ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JDaIm+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11B52567" w14:textId="5925CF93" w:rsidR="008122F1" w:rsidRPr="00802D68" w:rsidRDefault="00322C82" w:rsidP="008122F1">
                      <w:pPr>
                        <w:rPr>
                          <w:b/>
                          <w:bCs/>
                          <w:color w:val="000000" w:themeColor="text1"/>
                        </w:rPr>
                      </w:pPr>
                      <w:r>
                        <w:rPr>
                          <w:b/>
                          <w:bCs/>
                          <w:color w:val="000000" w:themeColor="text1"/>
                        </w:rPr>
                        <w:t>42. Economic Development</w:t>
                      </w:r>
                    </w:p>
                  </w:txbxContent>
                </v:textbox>
                <w10:wrap anchorx="margin"/>
              </v:rect>
            </w:pict>
          </mc:Fallback>
        </mc:AlternateContent>
      </w:r>
    </w:p>
    <w:p w14:paraId="43533EEB" w14:textId="77777777" w:rsidR="004A1BB4" w:rsidRDefault="004A1BB4" w:rsidP="004A1BB4">
      <w:pPr>
        <w:rPr>
          <w:rFonts w:ascii="Perpetua" w:eastAsia="Times New Roman" w:hAnsi="Perpetua" w:cs="Times New Roman"/>
          <w:sz w:val="24"/>
          <w:szCs w:val="24"/>
        </w:rPr>
      </w:pPr>
    </w:p>
    <w:p w14:paraId="32B11317" w14:textId="14665885" w:rsidR="004A1BB4" w:rsidRDefault="004A1BB4" w:rsidP="004A1BB4">
      <w:pPr>
        <w:rPr>
          <w:b/>
          <w:bCs/>
        </w:rPr>
      </w:pPr>
      <w:r w:rsidRPr="004315B6">
        <w:rPr>
          <w:b/>
          <w:bCs/>
        </w:rPr>
        <w:t>Describe how the Board will better coordinate workforce development programs with economic development including how the LWDB will promote entrepreneurial skills training and microenterprise services.</w:t>
      </w:r>
    </w:p>
    <w:p w14:paraId="191CCA7F" w14:textId="3EA456DF" w:rsidR="004315B6" w:rsidRPr="00113256" w:rsidRDefault="004315B6" w:rsidP="004A1BB4">
      <w:pPr>
        <w:rPr>
          <w:rFonts w:ascii="Perpetua" w:hAnsi="Perpetua"/>
          <w:sz w:val="24"/>
          <w:szCs w:val="24"/>
        </w:rPr>
      </w:pPr>
      <w:r w:rsidRPr="00113256">
        <w:rPr>
          <w:rFonts w:ascii="Perpetua" w:hAnsi="Perpetua"/>
          <w:sz w:val="24"/>
          <w:szCs w:val="24"/>
        </w:rPr>
        <w:t>The Executive Director of the LWDB serves on the P</w:t>
      </w:r>
      <w:r w:rsidR="003C0604" w:rsidRPr="00113256">
        <w:rPr>
          <w:rFonts w:ascii="Perpetua" w:hAnsi="Perpetua"/>
          <w:sz w:val="24"/>
          <w:szCs w:val="24"/>
        </w:rPr>
        <w:t>ioneer Trails Comprehensive Economic Development Strategy committee (CEDS).</w:t>
      </w:r>
      <w:r w:rsidR="00BB5514" w:rsidRPr="00113256">
        <w:rPr>
          <w:rFonts w:ascii="Perpetua" w:hAnsi="Perpetua"/>
          <w:sz w:val="24"/>
          <w:szCs w:val="24"/>
        </w:rPr>
        <w:t xml:space="preserve">  The committee encourages entrepreneurship, business development and business expansions within Johnson, Laf</w:t>
      </w:r>
      <w:r w:rsidR="001D367B" w:rsidRPr="00113256">
        <w:rPr>
          <w:rFonts w:ascii="Perpetua" w:hAnsi="Perpetua"/>
          <w:sz w:val="24"/>
          <w:szCs w:val="24"/>
        </w:rPr>
        <w:t>ayette, Pettis and Saline counites.</w:t>
      </w:r>
    </w:p>
    <w:p w14:paraId="5E0E4071" w14:textId="30993DE2" w:rsidR="000A5DA5" w:rsidRPr="00113256" w:rsidRDefault="001D367B" w:rsidP="004A1BB4">
      <w:pPr>
        <w:rPr>
          <w:rFonts w:ascii="Perpetua" w:hAnsi="Perpetua"/>
          <w:sz w:val="24"/>
          <w:szCs w:val="24"/>
        </w:rPr>
      </w:pPr>
      <w:r w:rsidRPr="00113256">
        <w:rPr>
          <w:rFonts w:ascii="Perpetua" w:hAnsi="Perpetua"/>
          <w:sz w:val="24"/>
          <w:szCs w:val="24"/>
        </w:rPr>
        <w:t xml:space="preserve">Economic Development is represented </w:t>
      </w:r>
      <w:r w:rsidR="000A5DA5" w:rsidRPr="00113256">
        <w:rPr>
          <w:rFonts w:ascii="Perpetua" w:hAnsi="Perpetua"/>
          <w:sz w:val="24"/>
          <w:szCs w:val="24"/>
        </w:rPr>
        <w:t>on the Workforce Development Board and that individual also participates on the Planning and Operations Committee which oversees job center activities, selection of service providers, performance, professional development of staff, etc.</w:t>
      </w:r>
    </w:p>
    <w:p w14:paraId="340FB8DE" w14:textId="26ABD6D8" w:rsidR="00C723B0" w:rsidRPr="00113256" w:rsidRDefault="009F4F51" w:rsidP="004A1BB4">
      <w:pPr>
        <w:rPr>
          <w:rFonts w:ascii="Perpetua" w:hAnsi="Perpetua"/>
          <w:sz w:val="24"/>
          <w:szCs w:val="24"/>
        </w:rPr>
      </w:pPr>
      <w:r w:rsidRPr="00113256">
        <w:rPr>
          <w:rFonts w:ascii="Perpetua" w:hAnsi="Perpetua"/>
          <w:sz w:val="24"/>
          <w:szCs w:val="24"/>
        </w:rPr>
        <w:t>Most Economic Developers in the region have been engaged in the attainment of their county’s Certified Work Ready Community Certification to improve their ability to attract new businesses to their areas.</w:t>
      </w:r>
    </w:p>
    <w:p w14:paraId="130607FF" w14:textId="77777777" w:rsidR="001E7D4F" w:rsidRDefault="001E7D4F" w:rsidP="004A1BB4"/>
    <w:p w14:paraId="29C7CD77" w14:textId="771DBCCD" w:rsidR="001E7D4F" w:rsidRDefault="001E7D4F" w:rsidP="004A1BB4">
      <w:r>
        <w:rPr>
          <w:rFonts w:ascii="Perpetua" w:hAnsi="Perpetua"/>
          <w:noProof/>
          <w:sz w:val="24"/>
          <w:szCs w:val="24"/>
        </w:rPr>
        <mc:AlternateContent>
          <mc:Choice Requires="wps">
            <w:drawing>
              <wp:anchor distT="0" distB="0" distL="114300" distR="114300" simplePos="0" relativeHeight="251770880" behindDoc="0" locked="0" layoutInCell="1" allowOverlap="1" wp14:anchorId="5C4E8913" wp14:editId="4BED7F62">
                <wp:simplePos x="0" y="0"/>
                <wp:positionH relativeFrom="margin">
                  <wp:posOffset>0</wp:posOffset>
                </wp:positionH>
                <wp:positionV relativeFrom="paragraph">
                  <wp:posOffset>0</wp:posOffset>
                </wp:positionV>
                <wp:extent cx="5844540" cy="342900"/>
                <wp:effectExtent l="0" t="0" r="22860" b="19050"/>
                <wp:wrapNone/>
                <wp:docPr id="14907028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1220C7E" w14:textId="742D510C" w:rsidR="001E7D4F" w:rsidRPr="00802D68" w:rsidRDefault="001E7D4F" w:rsidP="001E7D4F">
                            <w:pPr>
                              <w:rPr>
                                <w:b/>
                                <w:bCs/>
                                <w:color w:val="000000" w:themeColor="text1"/>
                              </w:rPr>
                            </w:pPr>
                            <w:r>
                              <w:rPr>
                                <w:b/>
                                <w:bCs/>
                                <w:color w:val="000000" w:themeColor="text1"/>
                              </w:rPr>
                              <w:t>43. Sector Strategy Initiative / Career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E8913" id="_x0000_s1080" style="position:absolute;margin-left:0;margin-top:0;width:460.2pt;height:2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OM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VARPQbTS5cuDDeMY18EZdiMQ95Y6/0AtKAMIgAb9PT6V1IBFd6eMNNp+/Zk82GOT&#10;oc3IFhQEyL6sqcXUyw8KY33RL8J++XgpRucDXOypZnWqUet2qTH5fRCuYfEY7L3cHyur22ew5SJE&#10;hYoqhtipOd1l6RM1gm8ZXyyiGXjKUH+rHg3bL2BA/Gn3TK3pVtuDFO70nq7o9NWGJ9sAutKLtdeV&#10;iMN0xBUNDhdwXNq7xMeBRE/v0er4rzH/Bg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hBYTjO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71220C7E" w14:textId="742D510C" w:rsidR="001E7D4F" w:rsidRPr="00802D68" w:rsidRDefault="001E7D4F" w:rsidP="001E7D4F">
                      <w:pPr>
                        <w:rPr>
                          <w:b/>
                          <w:bCs/>
                          <w:color w:val="000000" w:themeColor="text1"/>
                        </w:rPr>
                      </w:pPr>
                      <w:r>
                        <w:rPr>
                          <w:b/>
                          <w:bCs/>
                          <w:color w:val="000000" w:themeColor="text1"/>
                        </w:rPr>
                        <w:t>43. Sector Strategy Initiative / Career Pathway</w:t>
                      </w:r>
                    </w:p>
                  </w:txbxContent>
                </v:textbox>
                <w10:wrap anchorx="margin"/>
              </v:rect>
            </w:pict>
          </mc:Fallback>
        </mc:AlternateContent>
      </w:r>
    </w:p>
    <w:p w14:paraId="28EF1FA7" w14:textId="77777777" w:rsidR="00A4092A" w:rsidRDefault="00A4092A" w:rsidP="00A4092A"/>
    <w:p w14:paraId="6266AAB2" w14:textId="394C1607" w:rsidR="00A4092A" w:rsidRDefault="00A4092A" w:rsidP="00A4092A">
      <w:pPr>
        <w:rPr>
          <w:b/>
          <w:bCs/>
        </w:rPr>
      </w:pPr>
      <w:r w:rsidRPr="00A4092A">
        <w:rPr>
          <w:b/>
          <w:bCs/>
        </w:rPr>
        <w:t xml:space="preserve">Describe the Board’s sector-strategy initiative. Describe how the Board will be collaborating and aligning resources of all partners, public and private, toward developing a talent pipeline, and how that alignment will create meaningful career pathways for workers possessing skill levels serving important regional industries. Indicate how system services will be framed by industry sectors that are data driven, regionally designed, and guided by employers and how these strategies will be sustained. </w:t>
      </w:r>
      <w:r w:rsidRPr="00A4092A">
        <w:rPr>
          <w:b/>
          <w:bCs/>
        </w:rPr>
        <w:lastRenderedPageBreak/>
        <w:t>Include the methods the Board will be using to inform and engage key public and private stakeholders in the development of sector-strategies and career pathways.</w:t>
      </w:r>
    </w:p>
    <w:p w14:paraId="57545B01" w14:textId="29F6234D" w:rsidR="00FB2843" w:rsidRPr="00113256" w:rsidRDefault="00CB2E9E" w:rsidP="00A4092A">
      <w:pPr>
        <w:rPr>
          <w:rFonts w:ascii="Perpetua" w:hAnsi="Perpetua"/>
          <w:sz w:val="24"/>
          <w:szCs w:val="24"/>
        </w:rPr>
      </w:pPr>
      <w:r w:rsidRPr="00113256">
        <w:rPr>
          <w:rFonts w:ascii="Perpetua" w:hAnsi="Perpetua"/>
          <w:sz w:val="24"/>
          <w:szCs w:val="24"/>
        </w:rPr>
        <w:t>Business services are regionalized and coordinated among partners to give diverse solutions.  Training is driven by business needs (demand driven)</w:t>
      </w:r>
      <w:r w:rsidR="00B6389A" w:rsidRPr="00113256">
        <w:rPr>
          <w:rFonts w:ascii="Perpetua" w:hAnsi="Perpetua"/>
          <w:sz w:val="24"/>
          <w:szCs w:val="24"/>
        </w:rPr>
        <w:t xml:space="preserve">.  Credential attainment is aligned to identified industry needs and targets.  </w:t>
      </w:r>
      <w:r w:rsidR="00E76ABC" w:rsidRPr="00113256">
        <w:rPr>
          <w:rFonts w:ascii="Perpetua" w:hAnsi="Perpetua"/>
          <w:sz w:val="24"/>
          <w:szCs w:val="24"/>
        </w:rPr>
        <w:t>Job center</w:t>
      </w:r>
      <w:r w:rsidR="00B6389A" w:rsidRPr="00113256">
        <w:rPr>
          <w:rFonts w:ascii="Perpetua" w:hAnsi="Perpetua"/>
          <w:sz w:val="24"/>
          <w:szCs w:val="24"/>
        </w:rPr>
        <w:t xml:space="preserve"> organization, partnerships, customer flow, and service planning and delivery</w:t>
      </w:r>
      <w:r w:rsidR="00725479" w:rsidRPr="00113256">
        <w:rPr>
          <w:rFonts w:ascii="Perpetua" w:hAnsi="Perpetua"/>
          <w:sz w:val="24"/>
          <w:szCs w:val="24"/>
        </w:rPr>
        <w:t xml:space="preserve"> are sector focused</w:t>
      </w:r>
      <w:r w:rsidR="00B6389A" w:rsidRPr="00113256">
        <w:rPr>
          <w:rFonts w:ascii="Perpetua" w:hAnsi="Perpetua"/>
          <w:sz w:val="24"/>
          <w:szCs w:val="24"/>
        </w:rPr>
        <w:t>.</w:t>
      </w:r>
      <w:r w:rsidR="00EE05D6" w:rsidRPr="00113256">
        <w:rPr>
          <w:rFonts w:ascii="Perpetua" w:hAnsi="Perpetua"/>
          <w:sz w:val="24"/>
          <w:szCs w:val="24"/>
        </w:rPr>
        <w:t xml:space="preserve">  Long-term career development along with clear pathways </w:t>
      </w:r>
      <w:r w:rsidR="003E0681" w:rsidRPr="00113256">
        <w:rPr>
          <w:rFonts w:ascii="Perpetua" w:hAnsi="Perpetua"/>
          <w:sz w:val="24"/>
          <w:szCs w:val="24"/>
        </w:rPr>
        <w:t>in industry sectors are targeted.</w:t>
      </w:r>
    </w:p>
    <w:p w14:paraId="76E1968A" w14:textId="2E21EE72" w:rsidR="00CC3D37" w:rsidRPr="00113256" w:rsidRDefault="00E434BA" w:rsidP="00A4092A">
      <w:pPr>
        <w:rPr>
          <w:rFonts w:ascii="Perpetua" w:hAnsi="Perpetua"/>
          <w:sz w:val="24"/>
          <w:szCs w:val="24"/>
        </w:rPr>
      </w:pPr>
      <w:r w:rsidRPr="00113256">
        <w:rPr>
          <w:rFonts w:ascii="Perpetua" w:hAnsi="Perpetua"/>
          <w:sz w:val="24"/>
          <w:szCs w:val="24"/>
        </w:rPr>
        <w:t xml:space="preserve">The Missouri Hospital Association </w:t>
      </w:r>
      <w:r w:rsidR="001A32F4" w:rsidRPr="00113256">
        <w:rPr>
          <w:rFonts w:ascii="Perpetua" w:hAnsi="Perpetua"/>
          <w:sz w:val="24"/>
          <w:szCs w:val="24"/>
        </w:rPr>
        <w:t xml:space="preserve">sustains sector work by holding meetings three times a year with healthcare partners that the LWDB participates in.  </w:t>
      </w:r>
      <w:r w:rsidR="0082176C" w:rsidRPr="00113256">
        <w:rPr>
          <w:rFonts w:ascii="Perpetua" w:hAnsi="Perpetua"/>
          <w:sz w:val="24"/>
          <w:szCs w:val="24"/>
        </w:rPr>
        <w:t>The board held several manufacturing sector meetings but there was little interest in sustaining a partnership in that way.</w:t>
      </w:r>
    </w:p>
    <w:p w14:paraId="3AE78186" w14:textId="06A2A636" w:rsidR="0082176C" w:rsidRPr="00113256" w:rsidRDefault="0082176C" w:rsidP="00A4092A">
      <w:pPr>
        <w:rPr>
          <w:rFonts w:ascii="Perpetua" w:hAnsi="Perpetua"/>
          <w:sz w:val="24"/>
          <w:szCs w:val="24"/>
        </w:rPr>
      </w:pPr>
      <w:r w:rsidRPr="00113256">
        <w:rPr>
          <w:rFonts w:ascii="Perpetua" w:hAnsi="Perpetua"/>
          <w:sz w:val="24"/>
          <w:szCs w:val="24"/>
        </w:rPr>
        <w:t xml:space="preserve">The board strives to enrich industry-driven </w:t>
      </w:r>
      <w:r w:rsidR="004C7A8A" w:rsidRPr="00113256">
        <w:rPr>
          <w:rFonts w:ascii="Perpetua" w:hAnsi="Perpetua"/>
          <w:sz w:val="24"/>
          <w:szCs w:val="24"/>
        </w:rPr>
        <w:t xml:space="preserve">sector strategies that are championed by business and industry </w:t>
      </w:r>
      <w:r w:rsidR="00B44127" w:rsidRPr="00113256">
        <w:rPr>
          <w:rFonts w:ascii="Perpetua" w:hAnsi="Perpetua"/>
          <w:sz w:val="24"/>
          <w:szCs w:val="24"/>
        </w:rPr>
        <w:t xml:space="preserve">to drive career pathways and </w:t>
      </w:r>
      <w:r w:rsidR="00E97548" w:rsidRPr="00113256">
        <w:rPr>
          <w:rFonts w:ascii="Perpetua" w:hAnsi="Perpetua"/>
          <w:sz w:val="24"/>
          <w:szCs w:val="24"/>
        </w:rPr>
        <w:t>to work with local economic developers in bringing industry together for collaboration.</w:t>
      </w:r>
    </w:p>
    <w:p w14:paraId="2E91E1E8" w14:textId="77777777" w:rsidR="00E97548" w:rsidRDefault="00E97548" w:rsidP="00A4092A"/>
    <w:p w14:paraId="687E8F10" w14:textId="02B3E6F4" w:rsidR="00BA27AF" w:rsidRDefault="005117E6" w:rsidP="00252E7B">
      <w:r>
        <w:rPr>
          <w:rFonts w:ascii="Perpetua" w:hAnsi="Perpetua"/>
          <w:noProof/>
          <w:sz w:val="24"/>
          <w:szCs w:val="24"/>
        </w:rPr>
        <mc:AlternateContent>
          <mc:Choice Requires="wps">
            <w:drawing>
              <wp:anchor distT="0" distB="0" distL="114300" distR="114300" simplePos="0" relativeHeight="251772928" behindDoc="0" locked="0" layoutInCell="1" allowOverlap="1" wp14:anchorId="4AAFDFE7" wp14:editId="582D82C7">
                <wp:simplePos x="0" y="0"/>
                <wp:positionH relativeFrom="margin">
                  <wp:posOffset>0</wp:posOffset>
                </wp:positionH>
                <wp:positionV relativeFrom="paragraph">
                  <wp:posOffset>-635</wp:posOffset>
                </wp:positionV>
                <wp:extent cx="5844540" cy="342900"/>
                <wp:effectExtent l="0" t="0" r="22860" b="19050"/>
                <wp:wrapNone/>
                <wp:docPr id="22089064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22964FA1" w14:textId="68D1369D" w:rsidR="005117E6" w:rsidRPr="00802D68" w:rsidRDefault="005117E6" w:rsidP="005117E6">
                            <w:pPr>
                              <w:rPr>
                                <w:b/>
                                <w:bCs/>
                                <w:color w:val="000000" w:themeColor="text1"/>
                              </w:rPr>
                            </w:pPr>
                            <w:r>
                              <w:rPr>
                                <w:b/>
                                <w:bCs/>
                                <w:color w:val="000000" w:themeColor="text1"/>
                              </w:rPr>
                              <w:t xml:space="preserve">44. </w:t>
                            </w:r>
                            <w:r w:rsidR="00760CC2">
                              <w:rPr>
                                <w:b/>
                                <w:bCs/>
                                <w:color w:val="000000" w:themeColor="text1"/>
                              </w:rPr>
                              <w:t>Business Services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DFE7" id="_x0000_s1081" style="position:absolute;margin-left:0;margin-top:-.05pt;width:460.2pt;height:2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sB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NAqegmily5cHG8YxroMz7EYg7i11/oFaUAYQAA36e3wqqQGL7k4ZabT9+jN5sMcm&#10;Q5uRLSgIkH1ZU4uplx8UxvqiX4T98vFSjM4H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BSdNsB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22964FA1" w14:textId="68D1369D" w:rsidR="005117E6" w:rsidRPr="00802D68" w:rsidRDefault="005117E6" w:rsidP="005117E6">
                      <w:pPr>
                        <w:rPr>
                          <w:b/>
                          <w:bCs/>
                          <w:color w:val="000000" w:themeColor="text1"/>
                        </w:rPr>
                      </w:pPr>
                      <w:r>
                        <w:rPr>
                          <w:b/>
                          <w:bCs/>
                          <w:color w:val="000000" w:themeColor="text1"/>
                        </w:rPr>
                        <w:t xml:space="preserve">44. </w:t>
                      </w:r>
                      <w:r w:rsidR="00760CC2">
                        <w:rPr>
                          <w:b/>
                          <w:bCs/>
                          <w:color w:val="000000" w:themeColor="text1"/>
                        </w:rPr>
                        <w:t>Business Services Plan</w:t>
                      </w:r>
                    </w:p>
                  </w:txbxContent>
                </v:textbox>
                <w10:wrap anchorx="margin"/>
              </v:rect>
            </w:pict>
          </mc:Fallback>
        </mc:AlternateContent>
      </w:r>
    </w:p>
    <w:p w14:paraId="3D771310" w14:textId="77777777" w:rsidR="006D7582" w:rsidRDefault="006D7582" w:rsidP="006D7582"/>
    <w:p w14:paraId="0BFEC14D" w14:textId="72C6B589" w:rsidR="006D7582" w:rsidRDefault="006D7582" w:rsidP="006D7582">
      <w:pPr>
        <w:rPr>
          <w:b/>
          <w:bCs/>
        </w:rPr>
      </w:pPr>
      <w:r w:rsidRPr="006D7582">
        <w:rPr>
          <w:b/>
          <w:bCs/>
        </w:rPr>
        <w:t xml:space="preserve">Boards shall maintain a Business Services Plan, outlining team members, including WIOA core and combined partners, and the marketing and outreach roles and expectations of team members. The Business Services Plan also should outline the team’s purpose, goals, and policies and procedures to ensure seamless delivery of services, avoid duplication, and ensure feedback to the Board’s Job centers. The plan should explain how the services provided by business service staff will be recorded in the client case management system for the calculation of two types of Effectiveness in Serving Employers Measure. (1-number of businesses served and 2-market penetration of businesses in the area). Include the Business Services Plan as Attachment </w:t>
      </w:r>
      <w:r w:rsidR="006D1AA7">
        <w:rPr>
          <w:b/>
          <w:bCs/>
        </w:rPr>
        <w:t>30</w:t>
      </w:r>
      <w:r w:rsidRPr="006D7582">
        <w:rPr>
          <w:b/>
          <w:bCs/>
        </w:rPr>
        <w:t>.</w:t>
      </w:r>
    </w:p>
    <w:p w14:paraId="4B12812B" w14:textId="4C277C90" w:rsidR="006D1AA7" w:rsidRPr="00113256" w:rsidRDefault="006D1AA7" w:rsidP="006D7582">
      <w:pPr>
        <w:rPr>
          <w:rFonts w:ascii="Perpetua" w:hAnsi="Perpetua"/>
          <w:sz w:val="24"/>
          <w:szCs w:val="24"/>
        </w:rPr>
      </w:pPr>
      <w:r w:rsidRPr="00113256">
        <w:rPr>
          <w:rFonts w:ascii="Perpetua" w:hAnsi="Perpetua"/>
          <w:sz w:val="24"/>
          <w:szCs w:val="24"/>
        </w:rPr>
        <w:t>See Attachment 30.</w:t>
      </w:r>
    </w:p>
    <w:p w14:paraId="56B770C0" w14:textId="77777777" w:rsidR="00B913A4" w:rsidRDefault="00B913A4" w:rsidP="006D7582"/>
    <w:p w14:paraId="1050106E" w14:textId="2704BA5C" w:rsidR="00B913A4" w:rsidRDefault="00B913A4" w:rsidP="006D7582">
      <w:pPr>
        <w:rPr>
          <w:b/>
          <w:bCs/>
        </w:rPr>
      </w:pPr>
      <w:r>
        <w:rPr>
          <w:rFonts w:ascii="Perpetua" w:hAnsi="Perpetua"/>
          <w:noProof/>
          <w:sz w:val="24"/>
          <w:szCs w:val="24"/>
        </w:rPr>
        <mc:AlternateContent>
          <mc:Choice Requires="wps">
            <w:drawing>
              <wp:anchor distT="0" distB="0" distL="114300" distR="114300" simplePos="0" relativeHeight="251774976" behindDoc="0" locked="0" layoutInCell="1" allowOverlap="1" wp14:anchorId="7B6E27C5" wp14:editId="4BF8B44A">
                <wp:simplePos x="0" y="0"/>
                <wp:positionH relativeFrom="margin">
                  <wp:posOffset>0</wp:posOffset>
                </wp:positionH>
                <wp:positionV relativeFrom="paragraph">
                  <wp:posOffset>0</wp:posOffset>
                </wp:positionV>
                <wp:extent cx="5844540" cy="297180"/>
                <wp:effectExtent l="0" t="0" r="22860" b="26670"/>
                <wp:wrapNone/>
                <wp:docPr id="1552729584"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6A92FF0F" w14:textId="68507F71" w:rsidR="00B913A4" w:rsidRPr="001840E9" w:rsidRDefault="00B913A4" w:rsidP="00B913A4">
                            <w:pPr>
                              <w:spacing w:line="240" w:lineRule="auto"/>
                              <w:rPr>
                                <w:b/>
                                <w:bCs/>
                              </w:rPr>
                            </w:pPr>
                            <w:r>
                              <w:rPr>
                                <w:b/>
                                <w:bCs/>
                              </w:rPr>
                              <w:t>Innovative Service Delivery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E27C5" id="_x0000_s1082" style="position:absolute;margin-left:0;margin-top:0;width:460.2pt;height:23.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" fillcolor="#963" strokecolor="#172c51" strokeweight="1pt">
                <v:textbox>
                  <w:txbxContent>
                    <w:p w14:paraId="6A92FF0F" w14:textId="68507F71" w:rsidR="00B913A4" w:rsidRPr="001840E9" w:rsidRDefault="00B913A4" w:rsidP="00B913A4">
                      <w:pPr>
                        <w:spacing w:line="240" w:lineRule="auto"/>
                        <w:rPr>
                          <w:b/>
                          <w:bCs/>
                        </w:rPr>
                      </w:pPr>
                      <w:r>
                        <w:rPr>
                          <w:b/>
                          <w:bCs/>
                        </w:rPr>
                        <w:t>Innovative Service Delivery Strategies</w:t>
                      </w:r>
                    </w:p>
                  </w:txbxContent>
                </v:textbox>
                <w10:wrap anchorx="margin"/>
              </v:rect>
            </w:pict>
          </mc:Fallback>
        </mc:AlternateContent>
      </w:r>
    </w:p>
    <w:p w14:paraId="3070C0A3" w14:textId="77777777" w:rsidR="00B913A4" w:rsidRDefault="00B913A4" w:rsidP="00B913A4">
      <w:pPr>
        <w:rPr>
          <w:b/>
          <w:bCs/>
        </w:rPr>
      </w:pPr>
    </w:p>
    <w:p w14:paraId="0744EBEF" w14:textId="7BC87719" w:rsidR="00B913A4" w:rsidRDefault="00B913A4" w:rsidP="00B913A4">
      <w:r>
        <w:rPr>
          <w:rFonts w:ascii="Perpetua" w:hAnsi="Perpetua"/>
          <w:noProof/>
          <w:sz w:val="24"/>
          <w:szCs w:val="24"/>
        </w:rPr>
        <mc:AlternateContent>
          <mc:Choice Requires="wps">
            <w:drawing>
              <wp:anchor distT="0" distB="0" distL="114300" distR="114300" simplePos="0" relativeHeight="251777024" behindDoc="0" locked="0" layoutInCell="1" allowOverlap="1" wp14:anchorId="548E0200" wp14:editId="66EFA705">
                <wp:simplePos x="0" y="0"/>
                <wp:positionH relativeFrom="margin">
                  <wp:posOffset>0</wp:posOffset>
                </wp:positionH>
                <wp:positionV relativeFrom="paragraph">
                  <wp:posOffset>-635</wp:posOffset>
                </wp:positionV>
                <wp:extent cx="5844540" cy="342900"/>
                <wp:effectExtent l="0" t="0" r="22860" b="19050"/>
                <wp:wrapNone/>
                <wp:docPr id="128797882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A1BDCB4" w14:textId="0B2E817A" w:rsidR="00B913A4" w:rsidRPr="00802D68" w:rsidRDefault="00B913A4" w:rsidP="00B913A4">
                            <w:pPr>
                              <w:rPr>
                                <w:b/>
                                <w:bCs/>
                                <w:color w:val="000000" w:themeColor="text1"/>
                              </w:rPr>
                            </w:pPr>
                            <w:r>
                              <w:rPr>
                                <w:b/>
                                <w:bCs/>
                                <w:color w:val="000000" w:themeColor="text1"/>
                              </w:rPr>
                              <w:t>45. Missouri Re-entry Process / Ex-offender In</w:t>
                            </w:r>
                            <w:r w:rsidR="00E04041">
                              <w:rPr>
                                <w:b/>
                                <w:bCs/>
                                <w:color w:val="000000" w:themeColor="text1"/>
                              </w:rPr>
                              <w:t>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0200" id="_x0000_s1083" style="position:absolute;margin-left:0;margin-top:-.05pt;width:460.2pt;height:2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C/tzrB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7A1BDCB4" w14:textId="0B2E817A" w:rsidR="00B913A4" w:rsidRPr="00802D68" w:rsidRDefault="00B913A4" w:rsidP="00B913A4">
                      <w:pPr>
                        <w:rPr>
                          <w:b/>
                          <w:bCs/>
                          <w:color w:val="000000" w:themeColor="text1"/>
                        </w:rPr>
                      </w:pPr>
                      <w:r>
                        <w:rPr>
                          <w:b/>
                          <w:bCs/>
                          <w:color w:val="000000" w:themeColor="text1"/>
                        </w:rPr>
                        <w:t>45. Missouri Re-entry Process / Ex-offender In</w:t>
                      </w:r>
                      <w:r w:rsidR="00E04041">
                        <w:rPr>
                          <w:b/>
                          <w:bCs/>
                          <w:color w:val="000000" w:themeColor="text1"/>
                        </w:rPr>
                        <w:t>itiative</w:t>
                      </w:r>
                    </w:p>
                  </w:txbxContent>
                </v:textbox>
                <w10:wrap anchorx="margin"/>
              </v:rect>
            </w:pict>
          </mc:Fallback>
        </mc:AlternateContent>
      </w:r>
    </w:p>
    <w:p w14:paraId="713EF4FD" w14:textId="77777777" w:rsidR="00E04041" w:rsidRDefault="00E04041" w:rsidP="00E04041"/>
    <w:p w14:paraId="784309DE" w14:textId="3FE6E66D" w:rsidR="00E04041" w:rsidRDefault="00E04041" w:rsidP="00E04041">
      <w:pPr>
        <w:rPr>
          <w:b/>
          <w:bCs/>
        </w:rPr>
      </w:pPr>
      <w:r w:rsidRPr="00E04041">
        <w:rPr>
          <w:b/>
          <w:bCs/>
        </w:rPr>
        <w:t>Describe how the LWDB will support the Missouri re-entry process / ex-offender initiative. Include the services to be provided for ex-offenders and the process to be used to identify employers willing to hire ex-offenders.</w:t>
      </w:r>
    </w:p>
    <w:p w14:paraId="72A7C8B6" w14:textId="494DBDCD" w:rsidR="00E04041" w:rsidRPr="00113256" w:rsidRDefault="00832A5E" w:rsidP="00E04041">
      <w:pPr>
        <w:rPr>
          <w:rFonts w:ascii="Perpetua" w:hAnsi="Perpetua"/>
          <w:sz w:val="24"/>
          <w:szCs w:val="24"/>
        </w:rPr>
      </w:pPr>
      <w:r w:rsidRPr="00113256">
        <w:rPr>
          <w:rFonts w:ascii="Perpetua" w:hAnsi="Perpetua"/>
          <w:sz w:val="24"/>
          <w:szCs w:val="24"/>
        </w:rPr>
        <w:t xml:space="preserve">The West Central Board is aware </w:t>
      </w:r>
      <w:r w:rsidR="00C209DC" w:rsidRPr="00113256">
        <w:rPr>
          <w:rFonts w:ascii="Perpetua" w:hAnsi="Perpetua"/>
          <w:sz w:val="24"/>
          <w:szCs w:val="24"/>
        </w:rPr>
        <w:t>that</w:t>
      </w:r>
      <w:r w:rsidR="00E04069" w:rsidRPr="00113256">
        <w:rPr>
          <w:rFonts w:ascii="Perpetua" w:hAnsi="Perpetua"/>
          <w:sz w:val="24"/>
          <w:szCs w:val="24"/>
        </w:rPr>
        <w:t xml:space="preserve"> each Probation and Parole District </w:t>
      </w:r>
      <w:r w:rsidR="00C209DC" w:rsidRPr="00113256">
        <w:rPr>
          <w:rFonts w:ascii="Perpetua" w:hAnsi="Perpetua"/>
          <w:sz w:val="24"/>
          <w:szCs w:val="24"/>
        </w:rPr>
        <w:t>has a</w:t>
      </w:r>
      <w:r w:rsidR="00E04069" w:rsidRPr="00113256">
        <w:rPr>
          <w:rFonts w:ascii="Perpetua" w:hAnsi="Perpetua"/>
          <w:sz w:val="24"/>
          <w:szCs w:val="24"/>
        </w:rPr>
        <w:t xml:space="preserve"> Missouri Re-entry Committee </w:t>
      </w:r>
      <w:r w:rsidR="00C209DC" w:rsidRPr="00113256">
        <w:rPr>
          <w:rFonts w:ascii="Perpetua" w:hAnsi="Perpetua"/>
          <w:sz w:val="24"/>
          <w:szCs w:val="24"/>
        </w:rPr>
        <w:t xml:space="preserve">(MRP).  These Committees offer the best resources and support </w:t>
      </w:r>
      <w:r w:rsidR="009C7BBB" w:rsidRPr="00113256">
        <w:rPr>
          <w:rFonts w:ascii="Perpetua" w:hAnsi="Perpetua"/>
          <w:sz w:val="24"/>
          <w:szCs w:val="24"/>
        </w:rPr>
        <w:t xml:space="preserve">for offenders returning to a community.  Successful transitions from incarceration to a community is essential to local, state, and </w:t>
      </w:r>
      <w:r w:rsidR="009C7BBB" w:rsidRPr="00113256">
        <w:rPr>
          <w:rFonts w:ascii="Perpetua" w:hAnsi="Perpetua"/>
          <w:sz w:val="24"/>
          <w:szCs w:val="24"/>
        </w:rPr>
        <w:lastRenderedPageBreak/>
        <w:t>national efforts to increase public safety and manage public spending.</w:t>
      </w:r>
      <w:r w:rsidR="001E128D" w:rsidRPr="00113256">
        <w:rPr>
          <w:rFonts w:ascii="Perpetua" w:hAnsi="Perpetua"/>
          <w:sz w:val="24"/>
          <w:szCs w:val="24"/>
        </w:rPr>
        <w:t xml:space="preserve">  </w:t>
      </w:r>
      <w:r w:rsidR="00A1537F" w:rsidRPr="00113256">
        <w:rPr>
          <w:rFonts w:ascii="Perpetua" w:hAnsi="Perpetua"/>
          <w:sz w:val="24"/>
          <w:szCs w:val="24"/>
        </w:rPr>
        <w:t xml:space="preserve">Information can be shared through the MRP meetings </w:t>
      </w:r>
      <w:r w:rsidR="000D4127" w:rsidRPr="00113256">
        <w:rPr>
          <w:rFonts w:ascii="Perpetua" w:hAnsi="Perpetua"/>
          <w:sz w:val="24"/>
          <w:szCs w:val="24"/>
        </w:rPr>
        <w:t xml:space="preserve">regarding </w:t>
      </w:r>
      <w:r w:rsidR="00E7349B" w:rsidRPr="00113256">
        <w:rPr>
          <w:rFonts w:ascii="Perpetua" w:hAnsi="Perpetua"/>
          <w:sz w:val="24"/>
          <w:szCs w:val="24"/>
        </w:rPr>
        <w:t xml:space="preserve">employment information and </w:t>
      </w:r>
      <w:r w:rsidR="00B14AEA" w:rsidRPr="00113256">
        <w:rPr>
          <w:rFonts w:ascii="Perpetua" w:hAnsi="Perpetua"/>
          <w:sz w:val="24"/>
          <w:szCs w:val="24"/>
        </w:rPr>
        <w:t>resources and other services available through the Job Centers such as the Federal Bonding Program which is a no-cost job-incentive program intended to increase the hiring of job seekers and promotion of employers considered “at-risk”.</w:t>
      </w:r>
    </w:p>
    <w:p w14:paraId="3CC1006C" w14:textId="5DAC5D93" w:rsidR="001A30D4" w:rsidRDefault="001A30D4" w:rsidP="00E04041">
      <w:pPr>
        <w:rPr>
          <w:rFonts w:ascii="Perpetua" w:hAnsi="Perpetua"/>
          <w:sz w:val="24"/>
          <w:szCs w:val="24"/>
        </w:rPr>
      </w:pPr>
      <w:r w:rsidRPr="00113256">
        <w:rPr>
          <w:rFonts w:ascii="Perpetua" w:hAnsi="Perpetua"/>
          <w:sz w:val="24"/>
          <w:szCs w:val="24"/>
        </w:rPr>
        <w:t xml:space="preserve">Job Center staff remain ready to assist with labor market information; career exploration and </w:t>
      </w:r>
      <w:r w:rsidR="003D29FA" w:rsidRPr="00113256">
        <w:rPr>
          <w:rFonts w:ascii="Perpetua" w:hAnsi="Perpetua"/>
          <w:sz w:val="24"/>
          <w:szCs w:val="24"/>
        </w:rPr>
        <w:t>counseling</w:t>
      </w:r>
      <w:r w:rsidRPr="00113256">
        <w:rPr>
          <w:rFonts w:ascii="Perpetua" w:hAnsi="Perpetua"/>
          <w:sz w:val="24"/>
          <w:szCs w:val="24"/>
        </w:rPr>
        <w:t>; assessments; workshops</w:t>
      </w:r>
      <w:r w:rsidR="003D29FA" w:rsidRPr="00113256">
        <w:rPr>
          <w:rFonts w:ascii="Perpetua" w:hAnsi="Perpetua"/>
          <w:sz w:val="24"/>
          <w:szCs w:val="24"/>
        </w:rPr>
        <w:t xml:space="preserve"> on resume preparation, interviewing, basic computer operation, financial literacy, etc.; National Career Readiness Certificate (NCRC) remediation and/or testing as well as refe</w:t>
      </w:r>
      <w:r w:rsidR="00772F79" w:rsidRPr="00113256">
        <w:rPr>
          <w:rFonts w:ascii="Perpetua" w:hAnsi="Perpetua"/>
          <w:sz w:val="24"/>
          <w:szCs w:val="24"/>
        </w:rPr>
        <w:t xml:space="preserve">rrals to appropriate programs or partner agencies for assistance with other identified barriers to employment.  </w:t>
      </w:r>
    </w:p>
    <w:p w14:paraId="6ED2DEB5" w14:textId="77777777" w:rsidR="001F182E" w:rsidRDefault="001F182E" w:rsidP="00E04041"/>
    <w:p w14:paraId="06237627" w14:textId="0DE41873" w:rsidR="002F70D7" w:rsidRDefault="001F182E" w:rsidP="00E04041">
      <w:pPr>
        <w:rPr>
          <w:b/>
          <w:bCs/>
        </w:rPr>
      </w:pPr>
      <w:r>
        <w:rPr>
          <w:rFonts w:ascii="Perpetua" w:hAnsi="Perpetua"/>
          <w:noProof/>
          <w:sz w:val="24"/>
          <w:szCs w:val="24"/>
        </w:rPr>
        <mc:AlternateContent>
          <mc:Choice Requires="wps">
            <w:drawing>
              <wp:anchor distT="0" distB="0" distL="114300" distR="114300" simplePos="0" relativeHeight="251779072" behindDoc="0" locked="0" layoutInCell="1" allowOverlap="1" wp14:anchorId="028AA994" wp14:editId="1C985647">
                <wp:simplePos x="0" y="0"/>
                <wp:positionH relativeFrom="margin">
                  <wp:posOffset>0</wp:posOffset>
                </wp:positionH>
                <wp:positionV relativeFrom="paragraph">
                  <wp:posOffset>-635</wp:posOffset>
                </wp:positionV>
                <wp:extent cx="5844540" cy="342900"/>
                <wp:effectExtent l="0" t="0" r="22860" b="19050"/>
                <wp:wrapNone/>
                <wp:docPr id="444949644"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0D8760B" w14:textId="1C6A09A6" w:rsidR="001F182E" w:rsidRPr="00802D68" w:rsidRDefault="001F182E" w:rsidP="001F182E">
                            <w:pPr>
                              <w:rPr>
                                <w:b/>
                                <w:bCs/>
                                <w:color w:val="000000" w:themeColor="text1"/>
                              </w:rPr>
                            </w:pPr>
                            <w:r>
                              <w:rPr>
                                <w:b/>
                                <w:bCs/>
                                <w:color w:val="000000" w:themeColor="text1"/>
                              </w:rPr>
                              <w:t>46. Work-based Learning / Transitional jobs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A994" id="_x0000_s1084" style="position:absolute;margin-left:0;margin-top:-.05pt;width:460.2pt;height: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Rj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NAmegmily5cHG8YxroMz7EYg7i11/oFaUAYQAA36e3wqqQGL7k4ZabT9+jN5sMcm&#10;Q5uRLSgIkH1ZU4uplx8UxvqiX4T98vFSjM4H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AplMRj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70D8760B" w14:textId="1C6A09A6" w:rsidR="001F182E" w:rsidRPr="00802D68" w:rsidRDefault="001F182E" w:rsidP="001F182E">
                      <w:pPr>
                        <w:rPr>
                          <w:b/>
                          <w:bCs/>
                          <w:color w:val="000000" w:themeColor="text1"/>
                        </w:rPr>
                      </w:pPr>
                      <w:r>
                        <w:rPr>
                          <w:b/>
                          <w:bCs/>
                          <w:color w:val="000000" w:themeColor="text1"/>
                        </w:rPr>
                        <w:t>46. Work-based Learning / Transitional jobs</w:t>
                      </w:r>
                    </w:p>
                  </w:txbxContent>
                </v:textbox>
                <w10:wrap anchorx="margin"/>
              </v:rect>
            </w:pict>
          </mc:Fallback>
        </mc:AlternateContent>
      </w:r>
    </w:p>
    <w:p w14:paraId="3B7D14B5" w14:textId="77777777" w:rsidR="00D644C8" w:rsidRDefault="00D644C8" w:rsidP="00D644C8">
      <w:pPr>
        <w:rPr>
          <w:b/>
          <w:bCs/>
        </w:rPr>
      </w:pPr>
    </w:p>
    <w:p w14:paraId="6235AF44" w14:textId="2A2D37D8" w:rsidR="00D644C8" w:rsidRDefault="00D644C8" w:rsidP="00D644C8">
      <w:pPr>
        <w:rPr>
          <w:b/>
          <w:bCs/>
        </w:rPr>
      </w:pPr>
      <w:r w:rsidRPr="00D644C8">
        <w:rPr>
          <w:b/>
          <w:bCs/>
        </w:rPr>
        <w:t>Describe the Board’s innovative strategies for promoting and increasing enrollments in the work-based learning programs, such as Registered Apprenticeship, On-the-Job Training (OJT), Work Experience, Internships, Incumbent Worker Training, Transitional Jobs, and Customized Training. Include processes to target and encourage employer participation.</w:t>
      </w:r>
    </w:p>
    <w:p w14:paraId="177D7ADB" w14:textId="6CB48B1F" w:rsidR="00D644C8" w:rsidRDefault="00684C49" w:rsidP="00D644C8">
      <w:pPr>
        <w:rPr>
          <w:rFonts w:ascii="Perpetua" w:hAnsi="Perpetua"/>
          <w:sz w:val="24"/>
          <w:szCs w:val="24"/>
        </w:rPr>
      </w:pPr>
      <w:r w:rsidRPr="00113256">
        <w:rPr>
          <w:rFonts w:ascii="Perpetua" w:hAnsi="Perpetua"/>
          <w:sz w:val="24"/>
          <w:szCs w:val="24"/>
        </w:rPr>
        <w:t>The West Central Region’s Board views work-based learning programs as a proven strategy for developing a talent pipeline of qualified wo</w:t>
      </w:r>
      <w:r w:rsidR="0067401F" w:rsidRPr="00113256">
        <w:rPr>
          <w:rFonts w:ascii="Perpetua" w:hAnsi="Perpetua"/>
          <w:sz w:val="24"/>
          <w:szCs w:val="24"/>
        </w:rPr>
        <w:t xml:space="preserve">rker for employers and has set a goal of </w:t>
      </w:r>
      <w:r w:rsidR="006933A8" w:rsidRPr="00113256">
        <w:rPr>
          <w:rFonts w:ascii="Perpetua" w:hAnsi="Perpetua"/>
          <w:sz w:val="24"/>
          <w:szCs w:val="24"/>
        </w:rPr>
        <w:t xml:space="preserve">promoting these programs to increase the number of individuals being served through them.  Board members and Job Center staff </w:t>
      </w:r>
      <w:r w:rsidR="00CD4226" w:rsidRPr="00113256">
        <w:rPr>
          <w:rFonts w:ascii="Perpetua" w:hAnsi="Perpetua"/>
          <w:sz w:val="24"/>
          <w:szCs w:val="24"/>
        </w:rPr>
        <w:t xml:space="preserve">continually share information </w:t>
      </w:r>
      <w:r w:rsidR="00F01793" w:rsidRPr="00113256">
        <w:rPr>
          <w:rFonts w:ascii="Perpetua" w:hAnsi="Perpetua"/>
          <w:sz w:val="24"/>
          <w:szCs w:val="24"/>
        </w:rPr>
        <w:t xml:space="preserve">with employers and through community events to meet these goals.  </w:t>
      </w:r>
      <w:r w:rsidR="007C0879" w:rsidRPr="00113256">
        <w:rPr>
          <w:rFonts w:ascii="Perpetua" w:hAnsi="Perpetua"/>
          <w:sz w:val="24"/>
          <w:szCs w:val="24"/>
        </w:rPr>
        <w:t>The region has seen an increase in On-the-Job Training and Incumbent Worker Training due to these efforts.</w:t>
      </w:r>
    </w:p>
    <w:p w14:paraId="6A364994" w14:textId="77777777" w:rsidR="00F40EC3" w:rsidRDefault="00F40EC3" w:rsidP="00D644C8">
      <w:pPr>
        <w:rPr>
          <w:rFonts w:ascii="Perpetua" w:hAnsi="Perpetua"/>
          <w:sz w:val="24"/>
          <w:szCs w:val="24"/>
        </w:rPr>
      </w:pPr>
    </w:p>
    <w:tbl>
      <w:tblPr>
        <w:tblStyle w:val="TableGrid"/>
        <w:tblW w:w="9445" w:type="dxa"/>
        <w:tblLook w:val="04A0" w:firstRow="1" w:lastRow="0" w:firstColumn="1" w:lastColumn="0" w:noHBand="0" w:noVBand="1"/>
      </w:tblPr>
      <w:tblGrid>
        <w:gridCol w:w="985"/>
        <w:gridCol w:w="3690"/>
        <w:gridCol w:w="4770"/>
      </w:tblGrid>
      <w:tr w:rsidR="00231E7A" w14:paraId="33E540C5" w14:textId="77777777" w:rsidTr="00424C0B">
        <w:tc>
          <w:tcPr>
            <w:tcW w:w="985" w:type="dxa"/>
          </w:tcPr>
          <w:p w14:paraId="6CD4D68A" w14:textId="3DE810B3" w:rsidR="00231E7A" w:rsidRPr="00BC231A" w:rsidRDefault="00231E7A" w:rsidP="00424C0B">
            <w:pPr>
              <w:jc w:val="center"/>
              <w:rPr>
                <w:rFonts w:ascii="Perpetua" w:hAnsi="Perpetua"/>
                <w:b/>
                <w:bCs/>
                <w:sz w:val="24"/>
                <w:szCs w:val="24"/>
              </w:rPr>
            </w:pPr>
            <w:r w:rsidRPr="00BC231A">
              <w:rPr>
                <w:rFonts w:ascii="Perpetua" w:hAnsi="Perpetua"/>
                <w:b/>
                <w:bCs/>
                <w:sz w:val="24"/>
                <w:szCs w:val="24"/>
              </w:rPr>
              <w:t>County</w:t>
            </w:r>
          </w:p>
        </w:tc>
        <w:tc>
          <w:tcPr>
            <w:tcW w:w="3690" w:type="dxa"/>
          </w:tcPr>
          <w:p w14:paraId="33FBBD1E" w14:textId="317C5D74" w:rsidR="00231E7A" w:rsidRPr="00BC231A" w:rsidRDefault="00C952E7" w:rsidP="00424C0B">
            <w:pPr>
              <w:jc w:val="center"/>
              <w:rPr>
                <w:rFonts w:ascii="Perpetua" w:hAnsi="Perpetua"/>
                <w:b/>
                <w:bCs/>
                <w:sz w:val="24"/>
                <w:szCs w:val="24"/>
              </w:rPr>
            </w:pPr>
            <w:r>
              <w:rPr>
                <w:rFonts w:ascii="Perpetua" w:hAnsi="Perpetua"/>
                <w:b/>
                <w:bCs/>
                <w:sz w:val="24"/>
                <w:szCs w:val="24"/>
              </w:rPr>
              <w:t>Occupation Title</w:t>
            </w:r>
          </w:p>
        </w:tc>
        <w:tc>
          <w:tcPr>
            <w:tcW w:w="4770" w:type="dxa"/>
          </w:tcPr>
          <w:p w14:paraId="5F0CDFCB" w14:textId="3E67ECFF" w:rsidR="00231E7A" w:rsidRPr="00BC231A" w:rsidRDefault="00231E7A" w:rsidP="00424C0B">
            <w:pPr>
              <w:jc w:val="center"/>
              <w:rPr>
                <w:rFonts w:ascii="Perpetua" w:hAnsi="Perpetua"/>
                <w:b/>
                <w:bCs/>
                <w:sz w:val="24"/>
                <w:szCs w:val="24"/>
              </w:rPr>
            </w:pPr>
            <w:r w:rsidRPr="00BC231A">
              <w:rPr>
                <w:rFonts w:ascii="Perpetua" w:hAnsi="Perpetua"/>
                <w:b/>
                <w:bCs/>
                <w:sz w:val="24"/>
                <w:szCs w:val="24"/>
              </w:rPr>
              <w:t>USDOL Registered Apprenticeship Program Sponsor</w:t>
            </w:r>
          </w:p>
        </w:tc>
      </w:tr>
      <w:tr w:rsidR="00231E7A" w14:paraId="3690082B" w14:textId="77777777" w:rsidTr="00424C0B">
        <w:tc>
          <w:tcPr>
            <w:tcW w:w="985" w:type="dxa"/>
          </w:tcPr>
          <w:p w14:paraId="7CF2839B" w14:textId="72D1B3B1" w:rsidR="00231E7A" w:rsidRDefault="008B1DA0" w:rsidP="00D644C8">
            <w:pPr>
              <w:rPr>
                <w:rFonts w:ascii="Perpetua" w:hAnsi="Perpetua"/>
                <w:sz w:val="24"/>
                <w:szCs w:val="24"/>
              </w:rPr>
            </w:pPr>
            <w:r>
              <w:rPr>
                <w:rFonts w:ascii="Perpetua" w:hAnsi="Perpetua"/>
                <w:sz w:val="24"/>
                <w:szCs w:val="24"/>
              </w:rPr>
              <w:t>Pettis</w:t>
            </w:r>
          </w:p>
        </w:tc>
        <w:tc>
          <w:tcPr>
            <w:tcW w:w="3690" w:type="dxa"/>
          </w:tcPr>
          <w:p w14:paraId="4D9EDDA8" w14:textId="2703AB7F" w:rsidR="00231E7A" w:rsidRDefault="008B1DA0" w:rsidP="00D644C8">
            <w:pPr>
              <w:rPr>
                <w:rFonts w:ascii="Perpetua" w:hAnsi="Perpetua"/>
                <w:sz w:val="24"/>
                <w:szCs w:val="24"/>
              </w:rPr>
            </w:pPr>
            <w:r>
              <w:rPr>
                <w:rFonts w:ascii="Perpetua" w:hAnsi="Perpetua"/>
                <w:sz w:val="24"/>
                <w:szCs w:val="24"/>
              </w:rPr>
              <w:t>CNC Operator and Programmer</w:t>
            </w:r>
          </w:p>
        </w:tc>
        <w:tc>
          <w:tcPr>
            <w:tcW w:w="4770" w:type="dxa"/>
          </w:tcPr>
          <w:p w14:paraId="0DE0A387" w14:textId="19CFD26B" w:rsidR="00231E7A" w:rsidRDefault="008B1DA0" w:rsidP="00D644C8">
            <w:pPr>
              <w:rPr>
                <w:rFonts w:ascii="Perpetua" w:hAnsi="Perpetua"/>
                <w:sz w:val="24"/>
                <w:szCs w:val="24"/>
              </w:rPr>
            </w:pPr>
            <w:r>
              <w:rPr>
                <w:rFonts w:ascii="Perpetua" w:hAnsi="Perpetua"/>
                <w:sz w:val="24"/>
                <w:szCs w:val="24"/>
              </w:rPr>
              <w:t>State Fair Community College</w:t>
            </w:r>
          </w:p>
        </w:tc>
      </w:tr>
      <w:tr w:rsidR="00231E7A" w14:paraId="7D19AC16" w14:textId="77777777" w:rsidTr="00424C0B">
        <w:tc>
          <w:tcPr>
            <w:tcW w:w="985" w:type="dxa"/>
          </w:tcPr>
          <w:p w14:paraId="4E963D5A" w14:textId="1429A817" w:rsidR="00231E7A" w:rsidRDefault="006A5F03" w:rsidP="00D644C8">
            <w:pPr>
              <w:rPr>
                <w:rFonts w:ascii="Perpetua" w:hAnsi="Perpetua"/>
                <w:sz w:val="24"/>
                <w:szCs w:val="24"/>
              </w:rPr>
            </w:pPr>
            <w:r>
              <w:rPr>
                <w:rFonts w:ascii="Perpetua" w:hAnsi="Perpetua"/>
                <w:sz w:val="24"/>
                <w:szCs w:val="24"/>
              </w:rPr>
              <w:t>Pettis</w:t>
            </w:r>
          </w:p>
        </w:tc>
        <w:tc>
          <w:tcPr>
            <w:tcW w:w="3690" w:type="dxa"/>
          </w:tcPr>
          <w:p w14:paraId="6DF34898" w14:textId="1E5F13D8" w:rsidR="00231E7A" w:rsidRDefault="006A5F03" w:rsidP="00D644C8">
            <w:pPr>
              <w:rPr>
                <w:rFonts w:ascii="Perpetua" w:hAnsi="Perpetua"/>
                <w:sz w:val="24"/>
                <w:szCs w:val="24"/>
              </w:rPr>
            </w:pPr>
            <w:r>
              <w:rPr>
                <w:rFonts w:ascii="Perpetua" w:hAnsi="Perpetua"/>
                <w:sz w:val="24"/>
                <w:szCs w:val="24"/>
              </w:rPr>
              <w:t>Drafter, Mechanical</w:t>
            </w:r>
          </w:p>
        </w:tc>
        <w:tc>
          <w:tcPr>
            <w:tcW w:w="4770" w:type="dxa"/>
          </w:tcPr>
          <w:p w14:paraId="57FAE395" w14:textId="2AC06063" w:rsidR="00231E7A" w:rsidRDefault="006A5F03" w:rsidP="00D644C8">
            <w:pPr>
              <w:rPr>
                <w:rFonts w:ascii="Perpetua" w:hAnsi="Perpetua"/>
                <w:sz w:val="24"/>
                <w:szCs w:val="24"/>
              </w:rPr>
            </w:pPr>
            <w:r>
              <w:rPr>
                <w:rFonts w:ascii="Perpetua" w:hAnsi="Perpetua"/>
                <w:sz w:val="24"/>
                <w:szCs w:val="24"/>
              </w:rPr>
              <w:t>State Fair Community College</w:t>
            </w:r>
          </w:p>
        </w:tc>
      </w:tr>
      <w:tr w:rsidR="00231E7A" w14:paraId="1F6C0AA9" w14:textId="77777777" w:rsidTr="00424C0B">
        <w:tc>
          <w:tcPr>
            <w:tcW w:w="985" w:type="dxa"/>
          </w:tcPr>
          <w:p w14:paraId="5CEBC7BE" w14:textId="7D22106F" w:rsidR="00231E7A" w:rsidRDefault="00D66F22" w:rsidP="00D644C8">
            <w:pPr>
              <w:rPr>
                <w:rFonts w:ascii="Perpetua" w:hAnsi="Perpetua"/>
                <w:sz w:val="24"/>
                <w:szCs w:val="24"/>
              </w:rPr>
            </w:pPr>
            <w:r>
              <w:rPr>
                <w:rFonts w:ascii="Perpetua" w:hAnsi="Perpetua"/>
                <w:sz w:val="24"/>
                <w:szCs w:val="24"/>
              </w:rPr>
              <w:t>Pettis</w:t>
            </w:r>
          </w:p>
        </w:tc>
        <w:tc>
          <w:tcPr>
            <w:tcW w:w="3690" w:type="dxa"/>
          </w:tcPr>
          <w:p w14:paraId="7DF7C623" w14:textId="69EB8AC3" w:rsidR="00231E7A" w:rsidRDefault="00D66F22" w:rsidP="00D644C8">
            <w:pPr>
              <w:rPr>
                <w:rFonts w:ascii="Perpetua" w:hAnsi="Perpetua"/>
                <w:sz w:val="24"/>
                <w:szCs w:val="24"/>
              </w:rPr>
            </w:pPr>
            <w:r>
              <w:rPr>
                <w:rFonts w:ascii="Perpetua" w:hAnsi="Perpetua"/>
                <w:sz w:val="24"/>
                <w:szCs w:val="24"/>
              </w:rPr>
              <w:t>Electrician (Interior Electrician)</w:t>
            </w:r>
          </w:p>
        </w:tc>
        <w:tc>
          <w:tcPr>
            <w:tcW w:w="4770" w:type="dxa"/>
          </w:tcPr>
          <w:p w14:paraId="74CF824E" w14:textId="244D9A01" w:rsidR="00231E7A" w:rsidRDefault="00D66F22" w:rsidP="00D644C8">
            <w:pPr>
              <w:rPr>
                <w:rFonts w:ascii="Perpetua" w:hAnsi="Perpetua"/>
                <w:sz w:val="24"/>
                <w:szCs w:val="24"/>
              </w:rPr>
            </w:pPr>
            <w:r>
              <w:rPr>
                <w:rFonts w:ascii="Perpetua" w:hAnsi="Perpetua"/>
                <w:sz w:val="24"/>
                <w:szCs w:val="24"/>
              </w:rPr>
              <w:t>Central MO Independent Electrical Contractors</w:t>
            </w:r>
          </w:p>
        </w:tc>
      </w:tr>
      <w:tr w:rsidR="00231E7A" w14:paraId="22E0493A" w14:textId="77777777" w:rsidTr="00424C0B">
        <w:tc>
          <w:tcPr>
            <w:tcW w:w="985" w:type="dxa"/>
          </w:tcPr>
          <w:p w14:paraId="0EE1BD41" w14:textId="00F30B72" w:rsidR="00231E7A" w:rsidRDefault="00FA5199" w:rsidP="00D644C8">
            <w:pPr>
              <w:rPr>
                <w:rFonts w:ascii="Perpetua" w:hAnsi="Perpetua"/>
                <w:sz w:val="24"/>
                <w:szCs w:val="24"/>
              </w:rPr>
            </w:pPr>
            <w:r>
              <w:rPr>
                <w:rFonts w:ascii="Perpetua" w:hAnsi="Perpetua"/>
                <w:sz w:val="24"/>
                <w:szCs w:val="24"/>
              </w:rPr>
              <w:t>Pettis</w:t>
            </w:r>
          </w:p>
        </w:tc>
        <w:tc>
          <w:tcPr>
            <w:tcW w:w="3690" w:type="dxa"/>
          </w:tcPr>
          <w:p w14:paraId="7694CCDA" w14:textId="5121723A" w:rsidR="00231E7A" w:rsidRDefault="003C7334" w:rsidP="00D644C8">
            <w:pPr>
              <w:rPr>
                <w:rFonts w:ascii="Perpetua" w:hAnsi="Perpetua"/>
                <w:sz w:val="24"/>
                <w:szCs w:val="24"/>
              </w:rPr>
            </w:pPr>
            <w:r>
              <w:rPr>
                <w:rFonts w:ascii="Perpetua" w:hAnsi="Perpetua"/>
                <w:sz w:val="24"/>
                <w:szCs w:val="24"/>
              </w:rPr>
              <w:t>Facility Manger</w:t>
            </w:r>
          </w:p>
        </w:tc>
        <w:tc>
          <w:tcPr>
            <w:tcW w:w="4770" w:type="dxa"/>
          </w:tcPr>
          <w:p w14:paraId="181D0A1E" w14:textId="2690B2BC" w:rsidR="00231E7A" w:rsidRDefault="003C7334" w:rsidP="00D644C8">
            <w:pPr>
              <w:rPr>
                <w:rFonts w:ascii="Perpetua" w:hAnsi="Perpetua"/>
                <w:sz w:val="24"/>
                <w:szCs w:val="24"/>
              </w:rPr>
            </w:pPr>
            <w:r>
              <w:rPr>
                <w:rFonts w:ascii="Perpetua" w:hAnsi="Perpetua"/>
                <w:sz w:val="24"/>
                <w:szCs w:val="24"/>
              </w:rPr>
              <w:t>State Fair Community College</w:t>
            </w:r>
          </w:p>
        </w:tc>
      </w:tr>
      <w:tr w:rsidR="00231E7A" w14:paraId="2F822602" w14:textId="77777777" w:rsidTr="00424C0B">
        <w:tc>
          <w:tcPr>
            <w:tcW w:w="985" w:type="dxa"/>
          </w:tcPr>
          <w:p w14:paraId="1165F71C" w14:textId="426F17B2" w:rsidR="00231E7A" w:rsidRDefault="003F6E5E" w:rsidP="00D644C8">
            <w:pPr>
              <w:rPr>
                <w:rFonts w:ascii="Perpetua" w:hAnsi="Perpetua"/>
                <w:sz w:val="24"/>
                <w:szCs w:val="24"/>
              </w:rPr>
            </w:pPr>
            <w:r>
              <w:rPr>
                <w:rFonts w:ascii="Perpetua" w:hAnsi="Perpetua"/>
                <w:sz w:val="24"/>
                <w:szCs w:val="24"/>
              </w:rPr>
              <w:t>Pettis</w:t>
            </w:r>
          </w:p>
        </w:tc>
        <w:tc>
          <w:tcPr>
            <w:tcW w:w="3690" w:type="dxa"/>
          </w:tcPr>
          <w:p w14:paraId="13B5753A" w14:textId="6B6457E1" w:rsidR="00231E7A" w:rsidRDefault="003F6E5E" w:rsidP="00D644C8">
            <w:pPr>
              <w:rPr>
                <w:rFonts w:ascii="Perpetua" w:hAnsi="Perpetua"/>
                <w:sz w:val="24"/>
                <w:szCs w:val="24"/>
              </w:rPr>
            </w:pPr>
            <w:r>
              <w:rPr>
                <w:rFonts w:ascii="Perpetua" w:hAnsi="Perpetua"/>
                <w:sz w:val="24"/>
                <w:szCs w:val="24"/>
              </w:rPr>
              <w:t>Heating/A</w:t>
            </w:r>
            <w:r w:rsidR="00432A08">
              <w:rPr>
                <w:rFonts w:ascii="Perpetua" w:hAnsi="Perpetua"/>
                <w:sz w:val="24"/>
                <w:szCs w:val="24"/>
              </w:rPr>
              <w:t>ir Conditioning</w:t>
            </w:r>
            <w:r>
              <w:rPr>
                <w:rFonts w:ascii="Perpetua" w:hAnsi="Perpetua"/>
                <w:sz w:val="24"/>
                <w:szCs w:val="24"/>
              </w:rPr>
              <w:t xml:space="preserve"> </w:t>
            </w:r>
            <w:r w:rsidR="00432A08">
              <w:rPr>
                <w:rFonts w:ascii="Perpetua" w:hAnsi="Perpetua"/>
                <w:sz w:val="24"/>
                <w:szCs w:val="24"/>
              </w:rPr>
              <w:t>Installer</w:t>
            </w:r>
          </w:p>
        </w:tc>
        <w:tc>
          <w:tcPr>
            <w:tcW w:w="4770" w:type="dxa"/>
          </w:tcPr>
          <w:p w14:paraId="5C9F6444" w14:textId="2C97F492" w:rsidR="00231E7A" w:rsidRDefault="00432A08" w:rsidP="00D644C8">
            <w:pPr>
              <w:rPr>
                <w:rFonts w:ascii="Perpetua" w:hAnsi="Perpetua"/>
                <w:sz w:val="24"/>
                <w:szCs w:val="24"/>
              </w:rPr>
            </w:pPr>
            <w:r>
              <w:rPr>
                <w:rFonts w:ascii="Perpetua" w:hAnsi="Perpetua"/>
                <w:sz w:val="24"/>
                <w:szCs w:val="24"/>
              </w:rPr>
              <w:t>Home Heating and A/C</w:t>
            </w:r>
          </w:p>
        </w:tc>
      </w:tr>
      <w:tr w:rsidR="00231E7A" w14:paraId="49AD49AE" w14:textId="77777777" w:rsidTr="00424C0B">
        <w:tc>
          <w:tcPr>
            <w:tcW w:w="985" w:type="dxa"/>
          </w:tcPr>
          <w:p w14:paraId="2EF8E009" w14:textId="6E70CE91" w:rsidR="00231E7A" w:rsidRDefault="00457D85" w:rsidP="00D644C8">
            <w:pPr>
              <w:rPr>
                <w:rFonts w:ascii="Perpetua" w:hAnsi="Perpetua"/>
                <w:sz w:val="24"/>
                <w:szCs w:val="24"/>
              </w:rPr>
            </w:pPr>
            <w:r>
              <w:rPr>
                <w:rFonts w:ascii="Perpetua" w:hAnsi="Perpetua"/>
                <w:sz w:val="24"/>
                <w:szCs w:val="24"/>
              </w:rPr>
              <w:t>Pettis</w:t>
            </w:r>
          </w:p>
        </w:tc>
        <w:tc>
          <w:tcPr>
            <w:tcW w:w="3690" w:type="dxa"/>
          </w:tcPr>
          <w:p w14:paraId="6F053AF2" w14:textId="72A39A0E" w:rsidR="00231E7A" w:rsidRDefault="00457D85" w:rsidP="00D644C8">
            <w:pPr>
              <w:rPr>
                <w:rFonts w:ascii="Perpetua" w:hAnsi="Perpetua"/>
                <w:sz w:val="24"/>
                <w:szCs w:val="24"/>
              </w:rPr>
            </w:pPr>
            <w:r>
              <w:rPr>
                <w:rFonts w:ascii="Perpetua" w:hAnsi="Perpetua"/>
                <w:sz w:val="24"/>
                <w:szCs w:val="24"/>
              </w:rPr>
              <w:t>Heavy and Tractor Trailer Truck Driver</w:t>
            </w:r>
          </w:p>
        </w:tc>
        <w:tc>
          <w:tcPr>
            <w:tcW w:w="4770" w:type="dxa"/>
          </w:tcPr>
          <w:p w14:paraId="5838140E" w14:textId="55FB336D" w:rsidR="00231E7A" w:rsidRDefault="00424C0B" w:rsidP="00D644C8">
            <w:pPr>
              <w:rPr>
                <w:rFonts w:ascii="Perpetua" w:hAnsi="Perpetua"/>
                <w:sz w:val="24"/>
                <w:szCs w:val="24"/>
              </w:rPr>
            </w:pPr>
            <w:r>
              <w:rPr>
                <w:rFonts w:ascii="Perpetua" w:hAnsi="Perpetua"/>
                <w:sz w:val="24"/>
                <w:szCs w:val="24"/>
              </w:rPr>
              <w:t>State Fair Community College</w:t>
            </w:r>
          </w:p>
        </w:tc>
      </w:tr>
      <w:tr w:rsidR="003C7334" w14:paraId="106DBB52" w14:textId="77777777" w:rsidTr="00424C0B">
        <w:tc>
          <w:tcPr>
            <w:tcW w:w="985" w:type="dxa"/>
          </w:tcPr>
          <w:p w14:paraId="090FF4D2" w14:textId="2E95D6FE" w:rsidR="003C7334" w:rsidRDefault="00BF5AA9" w:rsidP="00D644C8">
            <w:pPr>
              <w:rPr>
                <w:rFonts w:ascii="Perpetua" w:hAnsi="Perpetua"/>
                <w:sz w:val="24"/>
                <w:szCs w:val="24"/>
              </w:rPr>
            </w:pPr>
            <w:r>
              <w:rPr>
                <w:rFonts w:ascii="Perpetua" w:hAnsi="Perpetua"/>
                <w:sz w:val="24"/>
                <w:szCs w:val="24"/>
              </w:rPr>
              <w:t>Pettis</w:t>
            </w:r>
          </w:p>
        </w:tc>
        <w:tc>
          <w:tcPr>
            <w:tcW w:w="3690" w:type="dxa"/>
          </w:tcPr>
          <w:p w14:paraId="442FDDC7" w14:textId="5D9E9B6C" w:rsidR="003C7334" w:rsidRDefault="00BF5AA9" w:rsidP="00D644C8">
            <w:pPr>
              <w:rPr>
                <w:rFonts w:ascii="Perpetua" w:hAnsi="Perpetua"/>
                <w:sz w:val="24"/>
                <w:szCs w:val="24"/>
              </w:rPr>
            </w:pPr>
            <w:r>
              <w:rPr>
                <w:rFonts w:ascii="Perpetua" w:hAnsi="Perpetua"/>
                <w:sz w:val="24"/>
                <w:szCs w:val="24"/>
              </w:rPr>
              <w:t>Industrial Machinist System Technician</w:t>
            </w:r>
          </w:p>
        </w:tc>
        <w:tc>
          <w:tcPr>
            <w:tcW w:w="4770" w:type="dxa"/>
          </w:tcPr>
          <w:p w14:paraId="7B5BEBB0" w14:textId="49287A16" w:rsidR="003C7334" w:rsidRDefault="00BF5AA9" w:rsidP="00D644C8">
            <w:pPr>
              <w:rPr>
                <w:rFonts w:ascii="Perpetua" w:hAnsi="Perpetua"/>
                <w:sz w:val="24"/>
                <w:szCs w:val="24"/>
              </w:rPr>
            </w:pPr>
            <w:r>
              <w:rPr>
                <w:rFonts w:ascii="Perpetua" w:hAnsi="Perpetua"/>
                <w:sz w:val="24"/>
                <w:szCs w:val="24"/>
              </w:rPr>
              <w:t>State Fair Community College</w:t>
            </w:r>
          </w:p>
        </w:tc>
      </w:tr>
      <w:tr w:rsidR="003C7334" w14:paraId="72CD8447" w14:textId="77777777" w:rsidTr="00424C0B">
        <w:tc>
          <w:tcPr>
            <w:tcW w:w="985" w:type="dxa"/>
          </w:tcPr>
          <w:p w14:paraId="3649EF45" w14:textId="6861C784" w:rsidR="003C7334" w:rsidRDefault="00CB2618" w:rsidP="00D644C8">
            <w:pPr>
              <w:rPr>
                <w:rFonts w:ascii="Perpetua" w:hAnsi="Perpetua"/>
                <w:sz w:val="24"/>
                <w:szCs w:val="24"/>
              </w:rPr>
            </w:pPr>
            <w:r>
              <w:rPr>
                <w:rFonts w:ascii="Perpetua" w:hAnsi="Perpetua"/>
                <w:sz w:val="24"/>
                <w:szCs w:val="24"/>
              </w:rPr>
              <w:t>Pettis</w:t>
            </w:r>
          </w:p>
        </w:tc>
        <w:tc>
          <w:tcPr>
            <w:tcW w:w="3690" w:type="dxa"/>
          </w:tcPr>
          <w:p w14:paraId="4D6D051B" w14:textId="732529A4" w:rsidR="003C7334" w:rsidRDefault="00CB2618" w:rsidP="00D644C8">
            <w:pPr>
              <w:rPr>
                <w:rFonts w:ascii="Perpetua" w:hAnsi="Perpetua"/>
                <w:sz w:val="24"/>
                <w:szCs w:val="24"/>
              </w:rPr>
            </w:pPr>
            <w:r>
              <w:rPr>
                <w:rFonts w:ascii="Perpetua" w:hAnsi="Perpetua"/>
                <w:sz w:val="24"/>
                <w:szCs w:val="24"/>
              </w:rPr>
              <w:t>Information Technology Specialist</w:t>
            </w:r>
          </w:p>
        </w:tc>
        <w:tc>
          <w:tcPr>
            <w:tcW w:w="4770" w:type="dxa"/>
          </w:tcPr>
          <w:p w14:paraId="6A69AAE2" w14:textId="5FE3C191" w:rsidR="003C7334" w:rsidRDefault="00CB2618" w:rsidP="00D644C8">
            <w:pPr>
              <w:rPr>
                <w:rFonts w:ascii="Perpetua" w:hAnsi="Perpetua"/>
                <w:sz w:val="24"/>
                <w:szCs w:val="24"/>
              </w:rPr>
            </w:pPr>
            <w:r>
              <w:rPr>
                <w:rFonts w:ascii="Perpetua" w:hAnsi="Perpetua"/>
                <w:sz w:val="24"/>
                <w:szCs w:val="24"/>
              </w:rPr>
              <w:t>State Fair Community College</w:t>
            </w:r>
          </w:p>
        </w:tc>
      </w:tr>
      <w:tr w:rsidR="003C7334" w14:paraId="355FC491" w14:textId="77777777" w:rsidTr="00424C0B">
        <w:tc>
          <w:tcPr>
            <w:tcW w:w="985" w:type="dxa"/>
          </w:tcPr>
          <w:p w14:paraId="6778EC5F" w14:textId="2D7E23FA" w:rsidR="003C7334" w:rsidRDefault="00CB2618" w:rsidP="00D644C8">
            <w:pPr>
              <w:rPr>
                <w:rFonts w:ascii="Perpetua" w:hAnsi="Perpetua"/>
                <w:sz w:val="24"/>
                <w:szCs w:val="24"/>
              </w:rPr>
            </w:pPr>
            <w:r>
              <w:rPr>
                <w:rFonts w:ascii="Perpetua" w:hAnsi="Perpetua"/>
                <w:sz w:val="24"/>
                <w:szCs w:val="24"/>
              </w:rPr>
              <w:t>Pettis</w:t>
            </w:r>
          </w:p>
        </w:tc>
        <w:tc>
          <w:tcPr>
            <w:tcW w:w="3690" w:type="dxa"/>
          </w:tcPr>
          <w:p w14:paraId="2510E635" w14:textId="73744B9E" w:rsidR="003C7334" w:rsidRDefault="00CB2618" w:rsidP="00D644C8">
            <w:pPr>
              <w:rPr>
                <w:rFonts w:ascii="Perpetua" w:hAnsi="Perpetua"/>
                <w:sz w:val="24"/>
                <w:szCs w:val="24"/>
              </w:rPr>
            </w:pPr>
            <w:r>
              <w:rPr>
                <w:rFonts w:ascii="Perpetua" w:hAnsi="Perpetua"/>
                <w:sz w:val="24"/>
                <w:szCs w:val="24"/>
              </w:rPr>
              <w:t>Machinist (Precision Machinist)</w:t>
            </w:r>
          </w:p>
        </w:tc>
        <w:tc>
          <w:tcPr>
            <w:tcW w:w="4770" w:type="dxa"/>
          </w:tcPr>
          <w:p w14:paraId="145C5619" w14:textId="10206C57" w:rsidR="003C7334" w:rsidRDefault="00CB2618" w:rsidP="00D644C8">
            <w:pPr>
              <w:rPr>
                <w:rFonts w:ascii="Perpetua" w:hAnsi="Perpetua"/>
                <w:sz w:val="24"/>
                <w:szCs w:val="24"/>
              </w:rPr>
            </w:pPr>
            <w:r>
              <w:rPr>
                <w:rFonts w:ascii="Perpetua" w:hAnsi="Perpetua"/>
                <w:sz w:val="24"/>
                <w:szCs w:val="24"/>
              </w:rPr>
              <w:t xml:space="preserve">State Fair </w:t>
            </w:r>
            <w:r w:rsidR="008B473A">
              <w:rPr>
                <w:rFonts w:ascii="Perpetua" w:hAnsi="Perpetua"/>
                <w:sz w:val="24"/>
                <w:szCs w:val="24"/>
              </w:rPr>
              <w:t>Community College</w:t>
            </w:r>
          </w:p>
        </w:tc>
      </w:tr>
      <w:tr w:rsidR="008E6E70" w14:paraId="0DC44834" w14:textId="77777777" w:rsidTr="00424C0B">
        <w:tc>
          <w:tcPr>
            <w:tcW w:w="985" w:type="dxa"/>
          </w:tcPr>
          <w:p w14:paraId="46E82616" w14:textId="026CF903" w:rsidR="008E6E70" w:rsidRDefault="008B473A" w:rsidP="00D644C8">
            <w:pPr>
              <w:rPr>
                <w:rFonts w:ascii="Perpetua" w:hAnsi="Perpetua"/>
                <w:sz w:val="24"/>
                <w:szCs w:val="24"/>
              </w:rPr>
            </w:pPr>
            <w:r>
              <w:rPr>
                <w:rFonts w:ascii="Perpetua" w:hAnsi="Perpetua"/>
                <w:sz w:val="24"/>
                <w:szCs w:val="24"/>
              </w:rPr>
              <w:t>Pettis</w:t>
            </w:r>
          </w:p>
        </w:tc>
        <w:tc>
          <w:tcPr>
            <w:tcW w:w="3690" w:type="dxa"/>
          </w:tcPr>
          <w:p w14:paraId="530A0597" w14:textId="70E8646D" w:rsidR="008E6E70" w:rsidRDefault="008B473A" w:rsidP="00D644C8">
            <w:pPr>
              <w:rPr>
                <w:rFonts w:ascii="Perpetua" w:hAnsi="Perpetua"/>
                <w:sz w:val="24"/>
                <w:szCs w:val="24"/>
              </w:rPr>
            </w:pPr>
            <w:r>
              <w:rPr>
                <w:rFonts w:ascii="Perpetua" w:hAnsi="Perpetua"/>
                <w:sz w:val="24"/>
                <w:szCs w:val="24"/>
              </w:rPr>
              <w:t>Office Manager/Admin Servies</w:t>
            </w:r>
          </w:p>
        </w:tc>
        <w:tc>
          <w:tcPr>
            <w:tcW w:w="4770" w:type="dxa"/>
          </w:tcPr>
          <w:p w14:paraId="42854567" w14:textId="6BF3EC33" w:rsidR="008E6E70" w:rsidRDefault="008B473A" w:rsidP="00D644C8">
            <w:pPr>
              <w:rPr>
                <w:rFonts w:ascii="Perpetua" w:hAnsi="Perpetua"/>
                <w:sz w:val="24"/>
                <w:szCs w:val="24"/>
              </w:rPr>
            </w:pPr>
            <w:r>
              <w:rPr>
                <w:rFonts w:ascii="Perpetua" w:hAnsi="Perpetua"/>
                <w:sz w:val="24"/>
                <w:szCs w:val="24"/>
              </w:rPr>
              <w:t>State Fair Community College</w:t>
            </w:r>
          </w:p>
        </w:tc>
      </w:tr>
      <w:tr w:rsidR="008E6E70" w14:paraId="39C7CCBA" w14:textId="77777777" w:rsidTr="00424C0B">
        <w:tc>
          <w:tcPr>
            <w:tcW w:w="985" w:type="dxa"/>
          </w:tcPr>
          <w:p w14:paraId="3E12A6D1" w14:textId="56B5AC91" w:rsidR="008E6E70" w:rsidRDefault="00A13D46" w:rsidP="00D644C8">
            <w:pPr>
              <w:rPr>
                <w:rFonts w:ascii="Perpetua" w:hAnsi="Perpetua"/>
                <w:sz w:val="24"/>
                <w:szCs w:val="24"/>
              </w:rPr>
            </w:pPr>
            <w:r>
              <w:rPr>
                <w:rFonts w:ascii="Perpetua" w:hAnsi="Perpetua"/>
                <w:sz w:val="24"/>
                <w:szCs w:val="24"/>
              </w:rPr>
              <w:t>Pettis</w:t>
            </w:r>
          </w:p>
        </w:tc>
        <w:tc>
          <w:tcPr>
            <w:tcW w:w="3690" w:type="dxa"/>
          </w:tcPr>
          <w:p w14:paraId="6C96750B" w14:textId="66E9BE11" w:rsidR="008E6E70" w:rsidRDefault="00A13D46" w:rsidP="00D644C8">
            <w:pPr>
              <w:rPr>
                <w:rFonts w:ascii="Perpetua" w:hAnsi="Perpetua"/>
                <w:sz w:val="24"/>
                <w:szCs w:val="24"/>
              </w:rPr>
            </w:pPr>
            <w:r>
              <w:rPr>
                <w:rFonts w:ascii="Perpetua" w:hAnsi="Perpetua"/>
                <w:sz w:val="24"/>
                <w:szCs w:val="24"/>
              </w:rPr>
              <w:t>Welder, Combination</w:t>
            </w:r>
          </w:p>
        </w:tc>
        <w:tc>
          <w:tcPr>
            <w:tcW w:w="4770" w:type="dxa"/>
          </w:tcPr>
          <w:p w14:paraId="63150E05" w14:textId="6A7492A9" w:rsidR="008E6E70" w:rsidRDefault="00A13D46" w:rsidP="00D644C8">
            <w:pPr>
              <w:rPr>
                <w:rFonts w:ascii="Perpetua" w:hAnsi="Perpetua"/>
                <w:sz w:val="24"/>
                <w:szCs w:val="24"/>
              </w:rPr>
            </w:pPr>
            <w:r>
              <w:rPr>
                <w:rFonts w:ascii="Perpetua" w:hAnsi="Perpetua"/>
                <w:sz w:val="24"/>
                <w:szCs w:val="24"/>
              </w:rPr>
              <w:t>State Fair Community College</w:t>
            </w:r>
          </w:p>
        </w:tc>
      </w:tr>
      <w:tr w:rsidR="008E6E70" w14:paraId="3648845A" w14:textId="77777777" w:rsidTr="00424C0B">
        <w:tc>
          <w:tcPr>
            <w:tcW w:w="985" w:type="dxa"/>
          </w:tcPr>
          <w:p w14:paraId="38CDBA06" w14:textId="4A2894A6" w:rsidR="008E6E70" w:rsidRDefault="00BC53E2" w:rsidP="00D644C8">
            <w:pPr>
              <w:rPr>
                <w:rFonts w:ascii="Perpetua" w:hAnsi="Perpetua"/>
                <w:sz w:val="24"/>
                <w:szCs w:val="24"/>
              </w:rPr>
            </w:pPr>
            <w:r>
              <w:rPr>
                <w:rFonts w:ascii="Perpetua" w:hAnsi="Perpetua"/>
                <w:sz w:val="24"/>
                <w:szCs w:val="24"/>
              </w:rPr>
              <w:t>Saline</w:t>
            </w:r>
          </w:p>
        </w:tc>
        <w:tc>
          <w:tcPr>
            <w:tcW w:w="3690" w:type="dxa"/>
          </w:tcPr>
          <w:p w14:paraId="47665B3C" w14:textId="3AF5797E" w:rsidR="008E6E70" w:rsidRDefault="00BC53E2" w:rsidP="00D644C8">
            <w:pPr>
              <w:rPr>
                <w:rFonts w:ascii="Perpetua" w:hAnsi="Perpetua"/>
                <w:sz w:val="24"/>
                <w:szCs w:val="24"/>
              </w:rPr>
            </w:pPr>
            <w:r>
              <w:rPr>
                <w:rFonts w:ascii="Perpetua" w:hAnsi="Perpetua"/>
                <w:sz w:val="24"/>
                <w:szCs w:val="24"/>
              </w:rPr>
              <w:t xml:space="preserve">Electrician (Interior Electrician) </w:t>
            </w:r>
          </w:p>
        </w:tc>
        <w:tc>
          <w:tcPr>
            <w:tcW w:w="4770" w:type="dxa"/>
          </w:tcPr>
          <w:p w14:paraId="3CC6EB95" w14:textId="6698CCF1" w:rsidR="008E6E70" w:rsidRDefault="00BC53E2" w:rsidP="00D644C8">
            <w:pPr>
              <w:rPr>
                <w:rFonts w:ascii="Perpetua" w:hAnsi="Perpetua"/>
                <w:sz w:val="24"/>
                <w:szCs w:val="24"/>
              </w:rPr>
            </w:pPr>
            <w:r>
              <w:rPr>
                <w:rFonts w:ascii="Perpetua" w:hAnsi="Perpetua"/>
                <w:sz w:val="24"/>
                <w:szCs w:val="24"/>
              </w:rPr>
              <w:t>Marshall Technical Training</w:t>
            </w:r>
          </w:p>
        </w:tc>
      </w:tr>
    </w:tbl>
    <w:p w14:paraId="1F70A2AA" w14:textId="77777777" w:rsidR="00F40EC3" w:rsidRPr="00113256" w:rsidRDefault="00F40EC3" w:rsidP="00D644C8">
      <w:pPr>
        <w:rPr>
          <w:rFonts w:ascii="Perpetua" w:hAnsi="Perpetua"/>
          <w:sz w:val="24"/>
          <w:szCs w:val="24"/>
        </w:rPr>
      </w:pPr>
    </w:p>
    <w:p w14:paraId="121D9790" w14:textId="122AF06A" w:rsidR="00EA12D6" w:rsidRPr="00113256" w:rsidRDefault="00EA12D6" w:rsidP="00D644C8">
      <w:pPr>
        <w:rPr>
          <w:rFonts w:ascii="Perpetua" w:hAnsi="Perpetua"/>
          <w:sz w:val="24"/>
          <w:szCs w:val="24"/>
        </w:rPr>
      </w:pPr>
      <w:r w:rsidRPr="00113256">
        <w:rPr>
          <w:rFonts w:ascii="Perpetua" w:hAnsi="Perpetua"/>
          <w:sz w:val="24"/>
          <w:szCs w:val="24"/>
        </w:rPr>
        <w:t xml:space="preserve">The </w:t>
      </w:r>
      <w:r w:rsidR="00B25269" w:rsidRPr="00113256">
        <w:rPr>
          <w:rFonts w:ascii="Perpetua" w:hAnsi="Perpetua"/>
          <w:sz w:val="24"/>
          <w:szCs w:val="24"/>
        </w:rPr>
        <w:t xml:space="preserve">board’s #1 goal (see section on Strategic Elements) </w:t>
      </w:r>
      <w:r w:rsidR="00695C3C" w:rsidRPr="00113256">
        <w:rPr>
          <w:rFonts w:ascii="Perpetua" w:hAnsi="Perpetua"/>
          <w:sz w:val="24"/>
          <w:szCs w:val="24"/>
        </w:rPr>
        <w:t>is to support job training opportunities (OJT, Transitional Jobs, Incumbent Woker, Apprenticeships, Work Experience, Skill Certificates, etc.</w:t>
      </w:r>
      <w:r w:rsidR="00113256" w:rsidRPr="00113256">
        <w:rPr>
          <w:rFonts w:ascii="Perpetua" w:hAnsi="Perpetua"/>
          <w:sz w:val="24"/>
          <w:szCs w:val="24"/>
        </w:rPr>
        <w:t>) by:</w:t>
      </w:r>
      <w:r w:rsidR="00695C3C" w:rsidRPr="00113256">
        <w:rPr>
          <w:rFonts w:ascii="Perpetua" w:hAnsi="Perpetua"/>
          <w:sz w:val="24"/>
          <w:szCs w:val="24"/>
        </w:rPr>
        <w:t xml:space="preserve">  </w:t>
      </w:r>
    </w:p>
    <w:p w14:paraId="631AAFAC" w14:textId="715145B9" w:rsidR="00EA12D6" w:rsidRPr="00113256" w:rsidRDefault="00EA12D6" w:rsidP="00113256">
      <w:pPr>
        <w:pStyle w:val="ListParagraph"/>
        <w:numPr>
          <w:ilvl w:val="0"/>
          <w:numId w:val="41"/>
        </w:numPr>
        <w:rPr>
          <w:rFonts w:ascii="Perpetua" w:hAnsi="Perpetua"/>
          <w:sz w:val="24"/>
          <w:szCs w:val="24"/>
        </w:rPr>
      </w:pPr>
      <w:r w:rsidRPr="00113256">
        <w:rPr>
          <w:rFonts w:ascii="Perpetua" w:hAnsi="Perpetua"/>
          <w:sz w:val="24"/>
          <w:szCs w:val="24"/>
        </w:rPr>
        <w:lastRenderedPageBreak/>
        <w:t>Placing participants in training opportunities that closely match their interest assessments.</w:t>
      </w:r>
    </w:p>
    <w:p w14:paraId="11D23BCB" w14:textId="77777777" w:rsidR="00EA12D6" w:rsidRPr="00113256" w:rsidRDefault="00EA12D6" w:rsidP="00EA12D6">
      <w:pPr>
        <w:pStyle w:val="ListParagraph"/>
        <w:numPr>
          <w:ilvl w:val="0"/>
          <w:numId w:val="5"/>
        </w:numPr>
        <w:rPr>
          <w:rFonts w:ascii="Perpetua" w:hAnsi="Perpetua"/>
          <w:sz w:val="24"/>
          <w:szCs w:val="24"/>
        </w:rPr>
      </w:pPr>
      <w:r w:rsidRPr="00113256">
        <w:rPr>
          <w:rFonts w:ascii="Perpetua" w:hAnsi="Perpetua"/>
          <w:sz w:val="24"/>
          <w:szCs w:val="24"/>
        </w:rPr>
        <w:t>Addressing current and emerging skills gaps identified through sector partnerships.</w:t>
      </w:r>
    </w:p>
    <w:p w14:paraId="494C9A36" w14:textId="77777777" w:rsidR="00EA12D6" w:rsidRPr="00113256" w:rsidRDefault="00EA12D6" w:rsidP="00EA12D6">
      <w:pPr>
        <w:pStyle w:val="ListParagraph"/>
        <w:numPr>
          <w:ilvl w:val="0"/>
          <w:numId w:val="5"/>
        </w:numPr>
        <w:rPr>
          <w:rFonts w:ascii="Perpetua" w:hAnsi="Perpetua"/>
          <w:sz w:val="24"/>
          <w:szCs w:val="24"/>
        </w:rPr>
      </w:pPr>
      <w:r w:rsidRPr="00113256">
        <w:rPr>
          <w:rFonts w:ascii="Perpetua" w:hAnsi="Perpetua"/>
          <w:sz w:val="24"/>
          <w:szCs w:val="24"/>
        </w:rPr>
        <w:t>Enhancing the alignment of career services across all partner programs through an integrated model of service provision.</w:t>
      </w:r>
    </w:p>
    <w:p w14:paraId="45A720B6" w14:textId="3B6579D4" w:rsidR="003208E9" w:rsidRPr="00B54DC2" w:rsidRDefault="00EA12D6" w:rsidP="003208E9">
      <w:pPr>
        <w:pStyle w:val="ListParagraph"/>
        <w:numPr>
          <w:ilvl w:val="0"/>
          <w:numId w:val="5"/>
        </w:numPr>
        <w:rPr>
          <w:rFonts w:ascii="Perpetua" w:hAnsi="Perpetua"/>
          <w:sz w:val="24"/>
          <w:szCs w:val="24"/>
        </w:rPr>
      </w:pPr>
      <w:r w:rsidRPr="00113256">
        <w:rPr>
          <w:rFonts w:ascii="Perpetua" w:hAnsi="Perpetua"/>
          <w:sz w:val="24"/>
          <w:szCs w:val="24"/>
        </w:rPr>
        <w:t>Integrating work-based and classroom-based instruction.</w:t>
      </w:r>
    </w:p>
    <w:p w14:paraId="0B11E4AF" w14:textId="77777777" w:rsidR="00113256" w:rsidRDefault="00113256" w:rsidP="00113256">
      <w:pPr>
        <w:rPr>
          <w:rFonts w:ascii="Perpetua" w:hAnsi="Perpetua"/>
          <w:sz w:val="24"/>
          <w:szCs w:val="24"/>
        </w:rPr>
      </w:pPr>
    </w:p>
    <w:p w14:paraId="7375AE1C" w14:textId="3A5322CA" w:rsidR="00113256" w:rsidRPr="00113256" w:rsidRDefault="00113256" w:rsidP="00113256">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81120" behindDoc="0" locked="0" layoutInCell="1" allowOverlap="1" wp14:anchorId="226A7A33" wp14:editId="69DEAFB2">
                <wp:simplePos x="0" y="0"/>
                <wp:positionH relativeFrom="margin">
                  <wp:posOffset>0</wp:posOffset>
                </wp:positionH>
                <wp:positionV relativeFrom="paragraph">
                  <wp:posOffset>0</wp:posOffset>
                </wp:positionV>
                <wp:extent cx="5844540" cy="342900"/>
                <wp:effectExtent l="0" t="0" r="22860" b="19050"/>
                <wp:wrapNone/>
                <wp:docPr id="181975847"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53216931" w14:textId="01EA4925" w:rsidR="00113256" w:rsidRPr="00802D68" w:rsidRDefault="00113256" w:rsidP="00113256">
                            <w:pPr>
                              <w:rPr>
                                <w:b/>
                                <w:bCs/>
                                <w:color w:val="000000" w:themeColor="text1"/>
                              </w:rPr>
                            </w:pPr>
                            <w:r>
                              <w:rPr>
                                <w:b/>
                                <w:bCs/>
                                <w:color w:val="000000" w:themeColor="text1"/>
                              </w:rPr>
                              <w:t xml:space="preserve">47. </w:t>
                            </w:r>
                            <w:r w:rsidR="007B3A01">
                              <w:rPr>
                                <w:b/>
                                <w:bCs/>
                                <w:color w:val="000000" w:themeColor="text1"/>
                              </w:rPr>
                              <w:t>Trade Adjustment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A7A33" id="_x0000_s1085" style="position:absolute;margin-left:0;margin-top:0;width:460.2pt;height: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u5Q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" fillcolor="#b4a098" strokecolor="#172c51" strokeweight="1pt">
                <v:fill color2="#e8e3e1" rotate="t" angle="45" colors="0 #b4a098;.5 #d0c5c2;1 #e8e3e1" focus="100%" type="gradient"/>
                <v:textbox>
                  <w:txbxContent>
                    <w:p w14:paraId="53216931" w14:textId="01EA4925" w:rsidR="00113256" w:rsidRPr="00802D68" w:rsidRDefault="00113256" w:rsidP="00113256">
                      <w:pPr>
                        <w:rPr>
                          <w:b/>
                          <w:bCs/>
                          <w:color w:val="000000" w:themeColor="text1"/>
                        </w:rPr>
                      </w:pPr>
                      <w:r>
                        <w:rPr>
                          <w:b/>
                          <w:bCs/>
                          <w:color w:val="000000" w:themeColor="text1"/>
                        </w:rPr>
                        <w:t xml:space="preserve">47. </w:t>
                      </w:r>
                      <w:r w:rsidR="007B3A01">
                        <w:rPr>
                          <w:b/>
                          <w:bCs/>
                          <w:color w:val="000000" w:themeColor="text1"/>
                        </w:rPr>
                        <w:t>Trade Adjustment Assistance</w:t>
                      </w:r>
                    </w:p>
                  </w:txbxContent>
                </v:textbox>
                <w10:wrap anchorx="margin"/>
              </v:rect>
            </w:pict>
          </mc:Fallback>
        </mc:AlternateContent>
      </w:r>
    </w:p>
    <w:p w14:paraId="5EC15566" w14:textId="0D797B23" w:rsidR="007C0879" w:rsidRDefault="007C0879" w:rsidP="00D644C8">
      <w:pPr>
        <w:rPr>
          <w:b/>
          <w:bCs/>
        </w:rPr>
      </w:pPr>
    </w:p>
    <w:p w14:paraId="1319BFDD" w14:textId="11097E1A" w:rsidR="007B3A01" w:rsidRDefault="0030054E" w:rsidP="00D644C8">
      <w:pPr>
        <w:rPr>
          <w:b/>
          <w:bCs/>
        </w:rPr>
      </w:pPr>
      <w:r w:rsidRPr="0030054E">
        <w:rPr>
          <w:b/>
          <w:bCs/>
        </w:rPr>
        <w:t>Describe the Board’s strategies for ensuring customers are aware of the Trade Adjustment Assistance (TAA) program and are co-enrolled into both WIOA Dislocated Worker and TAA, except in extenuating circumstances? (Integration of Services or Co-enrollment Policy should be Attachment 2</w:t>
      </w:r>
      <w:r>
        <w:rPr>
          <w:b/>
          <w:bCs/>
        </w:rPr>
        <w:t>4</w:t>
      </w:r>
      <w:r w:rsidRPr="0030054E">
        <w:rPr>
          <w:b/>
          <w:bCs/>
        </w:rPr>
        <w:t>)</w:t>
      </w:r>
    </w:p>
    <w:p w14:paraId="4D3454B7" w14:textId="22706537" w:rsidR="0030054E" w:rsidRDefault="00A82212" w:rsidP="00D644C8">
      <w:pPr>
        <w:rPr>
          <w:rFonts w:ascii="Perpetua" w:hAnsi="Perpetua"/>
          <w:sz w:val="24"/>
          <w:szCs w:val="24"/>
        </w:rPr>
      </w:pPr>
      <w:r>
        <w:rPr>
          <w:rFonts w:ascii="Perpetua" w:hAnsi="Perpetua"/>
          <w:sz w:val="24"/>
          <w:szCs w:val="24"/>
        </w:rPr>
        <w:t xml:space="preserve">The </w:t>
      </w:r>
      <w:bookmarkStart w:id="4" w:name="_Hlk150349777"/>
      <w:r>
        <w:rPr>
          <w:rFonts w:ascii="Perpetua" w:hAnsi="Perpetua"/>
          <w:sz w:val="24"/>
          <w:szCs w:val="24"/>
        </w:rPr>
        <w:t xml:space="preserve">West Central </w:t>
      </w:r>
      <w:bookmarkEnd w:id="4"/>
      <w:r>
        <w:rPr>
          <w:rFonts w:ascii="Perpetua" w:hAnsi="Perpetua"/>
          <w:sz w:val="24"/>
          <w:szCs w:val="24"/>
        </w:rPr>
        <w:t xml:space="preserve">Region provides information to customers regarding the </w:t>
      </w:r>
      <w:r w:rsidR="005F15B9">
        <w:rPr>
          <w:rFonts w:ascii="Perpetua" w:hAnsi="Perpetua"/>
          <w:sz w:val="24"/>
          <w:szCs w:val="24"/>
        </w:rPr>
        <w:t>availability</w:t>
      </w:r>
      <w:r>
        <w:rPr>
          <w:rFonts w:ascii="Perpetua" w:hAnsi="Perpetua"/>
          <w:sz w:val="24"/>
          <w:szCs w:val="24"/>
        </w:rPr>
        <w:t xml:space="preserve"> of Trade </w:t>
      </w:r>
      <w:r w:rsidR="005F15B9">
        <w:rPr>
          <w:rFonts w:ascii="Perpetua" w:hAnsi="Perpetua"/>
          <w:sz w:val="24"/>
          <w:szCs w:val="24"/>
        </w:rPr>
        <w:t>Adjustment</w:t>
      </w:r>
      <w:r>
        <w:rPr>
          <w:rFonts w:ascii="Perpetua" w:hAnsi="Perpetua"/>
          <w:sz w:val="24"/>
          <w:szCs w:val="24"/>
        </w:rPr>
        <w:t xml:space="preserve"> </w:t>
      </w:r>
      <w:r w:rsidR="005F15B9">
        <w:rPr>
          <w:rFonts w:ascii="Perpetua" w:hAnsi="Perpetua"/>
          <w:sz w:val="24"/>
          <w:szCs w:val="24"/>
        </w:rPr>
        <w:t>Assistance</w:t>
      </w:r>
      <w:r>
        <w:rPr>
          <w:rFonts w:ascii="Perpetua" w:hAnsi="Perpetua"/>
          <w:sz w:val="24"/>
          <w:szCs w:val="24"/>
        </w:rPr>
        <w:t xml:space="preserve"> through conversations with staff.  </w:t>
      </w:r>
      <w:r w:rsidR="008363C8">
        <w:rPr>
          <w:rFonts w:ascii="Perpetua" w:hAnsi="Perpetua"/>
          <w:sz w:val="24"/>
          <w:szCs w:val="24"/>
        </w:rPr>
        <w:t>A local</w:t>
      </w:r>
      <w:r w:rsidR="005F15B9">
        <w:rPr>
          <w:rFonts w:ascii="Perpetua" w:hAnsi="Perpetua"/>
          <w:sz w:val="24"/>
          <w:szCs w:val="24"/>
        </w:rPr>
        <w:t xml:space="preserve"> policy exists to complete</w:t>
      </w:r>
      <w:r>
        <w:rPr>
          <w:rFonts w:ascii="Perpetua" w:hAnsi="Perpetua"/>
          <w:sz w:val="24"/>
          <w:szCs w:val="24"/>
        </w:rPr>
        <w:t xml:space="preserve"> co-</w:t>
      </w:r>
      <w:r w:rsidR="005F15B9">
        <w:rPr>
          <w:rFonts w:ascii="Perpetua" w:hAnsi="Perpetua"/>
          <w:sz w:val="24"/>
          <w:szCs w:val="24"/>
        </w:rPr>
        <w:t>enrollments</w:t>
      </w:r>
      <w:r w:rsidR="008363C8">
        <w:rPr>
          <w:rFonts w:ascii="Perpetua" w:hAnsi="Perpetua"/>
          <w:sz w:val="24"/>
          <w:szCs w:val="24"/>
        </w:rPr>
        <w:t xml:space="preserve"> for all programs in which a participant is eligible.</w:t>
      </w:r>
    </w:p>
    <w:p w14:paraId="6FABD904" w14:textId="3E65CC89" w:rsidR="005F15B9" w:rsidRDefault="00E74ACB" w:rsidP="00D644C8">
      <w:pPr>
        <w:rPr>
          <w:rFonts w:ascii="Perpetua" w:hAnsi="Perpetua"/>
          <w:sz w:val="24"/>
          <w:szCs w:val="24"/>
        </w:rPr>
      </w:pPr>
      <w:r>
        <w:rPr>
          <w:rFonts w:ascii="Perpetua" w:hAnsi="Perpetua"/>
          <w:sz w:val="24"/>
          <w:szCs w:val="24"/>
        </w:rPr>
        <w:t>See Attachment 24.</w:t>
      </w:r>
    </w:p>
    <w:p w14:paraId="3BD7E46C" w14:textId="3E69E68A" w:rsidR="00E74ACB" w:rsidRDefault="00E74ACB" w:rsidP="00D644C8">
      <w:pPr>
        <w:rPr>
          <w:rFonts w:ascii="Perpetua" w:hAnsi="Perpetua"/>
          <w:sz w:val="24"/>
          <w:szCs w:val="24"/>
        </w:rPr>
      </w:pPr>
    </w:p>
    <w:p w14:paraId="3DFEE823" w14:textId="31F7AC9E" w:rsidR="00E74ACB" w:rsidRDefault="00E74ACB" w:rsidP="00D644C8">
      <w:pPr>
        <w:rPr>
          <w:b/>
          <w:bCs/>
        </w:rPr>
      </w:pPr>
      <w:r>
        <w:rPr>
          <w:rFonts w:ascii="Perpetua" w:hAnsi="Perpetua"/>
          <w:noProof/>
          <w:sz w:val="24"/>
          <w:szCs w:val="24"/>
        </w:rPr>
        <mc:AlternateContent>
          <mc:Choice Requires="wps">
            <w:drawing>
              <wp:anchor distT="0" distB="0" distL="114300" distR="114300" simplePos="0" relativeHeight="251783168" behindDoc="0" locked="0" layoutInCell="1" allowOverlap="1" wp14:anchorId="05A5E558" wp14:editId="485C206F">
                <wp:simplePos x="0" y="0"/>
                <wp:positionH relativeFrom="margin">
                  <wp:posOffset>0</wp:posOffset>
                </wp:positionH>
                <wp:positionV relativeFrom="paragraph">
                  <wp:posOffset>-635</wp:posOffset>
                </wp:positionV>
                <wp:extent cx="5844540" cy="342900"/>
                <wp:effectExtent l="0" t="0" r="22860" b="19050"/>
                <wp:wrapNone/>
                <wp:docPr id="1700671982"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71C632C" w14:textId="7952D3A7" w:rsidR="00E74ACB" w:rsidRPr="00802D68" w:rsidRDefault="00E74ACB" w:rsidP="00E74ACB">
                            <w:pPr>
                              <w:rPr>
                                <w:b/>
                                <w:bCs/>
                                <w:color w:val="000000" w:themeColor="text1"/>
                              </w:rPr>
                            </w:pPr>
                            <w:r>
                              <w:rPr>
                                <w:b/>
                                <w:bCs/>
                                <w:color w:val="000000" w:themeColor="text1"/>
                              </w:rPr>
                              <w:t>48. Missouri Community Colleges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5E558" id="_x0000_s1086" style="position:absolute;margin-left:0;margin-top:-.05pt;width:460.2pt;height:2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n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HIMH0UqXLw82jGNcB2fYjUDcW+r8A7WgDCAAGvT3+FRSAxbdnTLSaPv1Z/Jgj02G&#10;NiNbUBAg+7KmFlMvPyiM9UW/CPvl46UYnQ9wsaea1alGrdulxuT3QbiGxWOw93J/rKxun8GWixAV&#10;KqoYYqfmdJelT9QIvmV8sYhm4ClD/a16NGy/gAHxp90ztaZbbQ9SuNN7uqLTVxuebAPoSi/WXlci&#10;DtMRVzQ4XMBxae8SHwcSPb1Hq+O/xvwbAA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CaV+dn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771C632C" w14:textId="7952D3A7" w:rsidR="00E74ACB" w:rsidRPr="00802D68" w:rsidRDefault="00E74ACB" w:rsidP="00E74ACB">
                      <w:pPr>
                        <w:rPr>
                          <w:b/>
                          <w:bCs/>
                          <w:color w:val="000000" w:themeColor="text1"/>
                        </w:rPr>
                      </w:pPr>
                      <w:r>
                        <w:rPr>
                          <w:b/>
                          <w:bCs/>
                          <w:color w:val="000000" w:themeColor="text1"/>
                        </w:rPr>
                        <w:t>48. Missouri Community Colleges</w:t>
                      </w:r>
                    </w:p>
                  </w:txbxContent>
                </v:textbox>
                <w10:wrap anchorx="margin"/>
              </v:rect>
            </w:pict>
          </mc:Fallback>
        </mc:AlternateContent>
      </w:r>
    </w:p>
    <w:p w14:paraId="1D358627" w14:textId="77777777" w:rsidR="00A178D3" w:rsidRDefault="00A178D3" w:rsidP="00A178D3">
      <w:pPr>
        <w:rPr>
          <w:b/>
          <w:bCs/>
        </w:rPr>
      </w:pPr>
    </w:p>
    <w:p w14:paraId="232CAA6E" w14:textId="1B7492D6" w:rsidR="00A178D3" w:rsidRDefault="00A178D3" w:rsidP="00A178D3">
      <w:pPr>
        <w:rPr>
          <w:b/>
          <w:bCs/>
        </w:rPr>
      </w:pPr>
      <w:r w:rsidRPr="00A178D3">
        <w:rPr>
          <w:b/>
          <w:bCs/>
        </w:rPr>
        <w:t xml:space="preserve">Describe how the Board will coordinate with the local community colleges. Please describe in depth the referral process of participants between the Community Colleges and Job Centers. Please include the MOU (cooperative agreement) between the Board and Community Colleges if your LWDA has any as Attachment </w:t>
      </w:r>
      <w:r>
        <w:rPr>
          <w:b/>
          <w:bCs/>
        </w:rPr>
        <w:t>31</w:t>
      </w:r>
      <w:r w:rsidRPr="00A178D3">
        <w:rPr>
          <w:b/>
          <w:bCs/>
        </w:rPr>
        <w:t xml:space="preserve"> to the Plan.</w:t>
      </w:r>
    </w:p>
    <w:p w14:paraId="56BCA345" w14:textId="18F66943" w:rsidR="00A178D3" w:rsidRDefault="00A178D3" w:rsidP="00A178D3">
      <w:pPr>
        <w:rPr>
          <w:rFonts w:ascii="Perpetua" w:hAnsi="Perpetua"/>
          <w:sz w:val="24"/>
          <w:szCs w:val="24"/>
        </w:rPr>
      </w:pPr>
      <w:r>
        <w:rPr>
          <w:rFonts w:ascii="Perpetua" w:hAnsi="Perpetua"/>
          <w:sz w:val="24"/>
          <w:szCs w:val="24"/>
        </w:rPr>
        <w:t xml:space="preserve">A </w:t>
      </w:r>
      <w:r w:rsidR="008E4DF8">
        <w:rPr>
          <w:rFonts w:ascii="Perpetua" w:hAnsi="Perpetua"/>
          <w:sz w:val="24"/>
          <w:szCs w:val="24"/>
        </w:rPr>
        <w:t>long-standing</w:t>
      </w:r>
      <w:r>
        <w:rPr>
          <w:rFonts w:ascii="Perpetua" w:hAnsi="Perpetua"/>
          <w:sz w:val="24"/>
          <w:szCs w:val="24"/>
        </w:rPr>
        <w:t xml:space="preserve"> partnership exists between the </w:t>
      </w:r>
      <w:r w:rsidR="003E575F">
        <w:rPr>
          <w:rFonts w:ascii="Perpetua" w:hAnsi="Perpetua"/>
          <w:sz w:val="24"/>
          <w:szCs w:val="24"/>
        </w:rPr>
        <w:t xml:space="preserve">Workforce Development Board and State Fair Community College with an </w:t>
      </w:r>
      <w:r w:rsidR="008E4DF8">
        <w:rPr>
          <w:rFonts w:ascii="Perpetua" w:hAnsi="Perpetua"/>
          <w:sz w:val="24"/>
          <w:szCs w:val="24"/>
        </w:rPr>
        <w:t>emphasis</w:t>
      </w:r>
      <w:r w:rsidR="003E575F">
        <w:rPr>
          <w:rFonts w:ascii="Perpetua" w:hAnsi="Perpetua"/>
          <w:sz w:val="24"/>
          <w:szCs w:val="24"/>
        </w:rPr>
        <w:t xml:space="preserve"> </w:t>
      </w:r>
      <w:r w:rsidR="008E4DF8">
        <w:rPr>
          <w:rFonts w:ascii="Perpetua" w:hAnsi="Perpetua"/>
          <w:sz w:val="24"/>
          <w:szCs w:val="24"/>
        </w:rPr>
        <w:t>in the areas of Adult Education and Literacy and Lifelong Learning and National Career Readiness Certification.</w:t>
      </w:r>
    </w:p>
    <w:p w14:paraId="279F295C" w14:textId="4459A9B1" w:rsidR="008E4DF8" w:rsidRDefault="00074C5E" w:rsidP="00A178D3">
      <w:r>
        <w:t xml:space="preserve">State Fair Community College refers students to the Job Center when in need of training </w:t>
      </w:r>
      <w:r w:rsidR="00DA11B9">
        <w:t xml:space="preserve">or other </w:t>
      </w:r>
      <w:r>
        <w:t>assistance</w:t>
      </w:r>
      <w:r w:rsidR="00DA11B9">
        <w:t xml:space="preserve"> and the Job Center refers individuals to the college in need of </w:t>
      </w:r>
      <w:r w:rsidR="00FE4EC8">
        <w:t>additional training information or AEL program assistance.</w:t>
      </w:r>
      <w:r w:rsidR="008345E9">
        <w:t xml:space="preserve">  Job Center services are provided on the campus located in Clinton.</w:t>
      </w:r>
    </w:p>
    <w:p w14:paraId="4E0BF4CE" w14:textId="74601E93" w:rsidR="008345E9" w:rsidRDefault="008345E9" w:rsidP="00A178D3">
      <w:r>
        <w:t>See Attachment 31.</w:t>
      </w:r>
    </w:p>
    <w:p w14:paraId="6A2934A6" w14:textId="77777777" w:rsidR="00B54DC2" w:rsidRDefault="00B54DC2" w:rsidP="00A178D3"/>
    <w:p w14:paraId="2468745F" w14:textId="77777777" w:rsidR="00B54DC2" w:rsidRDefault="00B54DC2" w:rsidP="00A178D3"/>
    <w:p w14:paraId="3760F170" w14:textId="77777777" w:rsidR="00B54DC2" w:rsidRDefault="00B54DC2" w:rsidP="00A178D3"/>
    <w:p w14:paraId="37F25498" w14:textId="77777777" w:rsidR="00B54DC2" w:rsidRDefault="00B54DC2" w:rsidP="00A178D3"/>
    <w:p w14:paraId="42E1F23A" w14:textId="73C603DE" w:rsidR="000C2ED0" w:rsidRDefault="000C2ED0" w:rsidP="00A178D3">
      <w:r>
        <w:rPr>
          <w:rFonts w:ascii="Perpetua" w:hAnsi="Perpetua"/>
          <w:noProof/>
          <w:sz w:val="24"/>
          <w:szCs w:val="24"/>
        </w:rPr>
        <w:lastRenderedPageBreak/>
        <mc:AlternateContent>
          <mc:Choice Requires="wps">
            <w:drawing>
              <wp:anchor distT="0" distB="0" distL="114300" distR="114300" simplePos="0" relativeHeight="251785216" behindDoc="0" locked="0" layoutInCell="1" allowOverlap="1" wp14:anchorId="0E8F3EB5" wp14:editId="464FCC60">
                <wp:simplePos x="0" y="0"/>
                <wp:positionH relativeFrom="margin">
                  <wp:align>left</wp:align>
                </wp:positionH>
                <wp:positionV relativeFrom="paragraph">
                  <wp:posOffset>152400</wp:posOffset>
                </wp:positionV>
                <wp:extent cx="5844540" cy="342900"/>
                <wp:effectExtent l="0" t="0" r="22860" b="19050"/>
                <wp:wrapNone/>
                <wp:docPr id="689509693"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7E672295" w14:textId="3E54B7CF" w:rsidR="000C2ED0" w:rsidRPr="00802D68" w:rsidRDefault="000C2ED0" w:rsidP="000C2ED0">
                            <w:pPr>
                              <w:rPr>
                                <w:b/>
                                <w:bCs/>
                                <w:color w:val="000000" w:themeColor="text1"/>
                              </w:rPr>
                            </w:pPr>
                            <w:r>
                              <w:rPr>
                                <w:b/>
                                <w:bCs/>
                                <w:color w:val="000000" w:themeColor="text1"/>
                              </w:rPr>
                              <w:t>4</w:t>
                            </w:r>
                            <w:r w:rsidR="00C76C79">
                              <w:rPr>
                                <w:b/>
                                <w:bCs/>
                                <w:color w:val="000000" w:themeColor="text1"/>
                              </w:rPr>
                              <w:t xml:space="preserve">9. </w:t>
                            </w:r>
                            <w:r>
                              <w:rPr>
                                <w:b/>
                                <w:bCs/>
                                <w:color w:val="000000" w:themeColor="text1"/>
                              </w:rPr>
                              <w:t xml:space="preserve"> </w:t>
                            </w:r>
                            <w:r w:rsidR="00C76C79">
                              <w:rPr>
                                <w:b/>
                                <w:bCs/>
                                <w:color w:val="000000" w:themeColor="text1"/>
                              </w:rPr>
                              <w:t>Incumbent Worker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3EB5" id="_x0000_s1087" style="position:absolute;margin-left:0;margin-top:12pt;width:460.2pt;height:27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q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" fillcolor="#b4a098" strokecolor="#172c51" strokeweight="1pt">
                <v:fill color2="#e8e3e1" rotate="t" angle="45" colors="0 #b4a098;.5 #d0c5c2;1 #e8e3e1" focus="100%" type="gradient"/>
                <v:textbox>
                  <w:txbxContent>
                    <w:p w14:paraId="7E672295" w14:textId="3E54B7CF" w:rsidR="000C2ED0" w:rsidRPr="00802D68" w:rsidRDefault="000C2ED0" w:rsidP="000C2ED0">
                      <w:pPr>
                        <w:rPr>
                          <w:b/>
                          <w:bCs/>
                          <w:color w:val="000000" w:themeColor="text1"/>
                        </w:rPr>
                      </w:pPr>
                      <w:r>
                        <w:rPr>
                          <w:b/>
                          <w:bCs/>
                          <w:color w:val="000000" w:themeColor="text1"/>
                        </w:rPr>
                        <w:t>4</w:t>
                      </w:r>
                      <w:r w:rsidR="00C76C79">
                        <w:rPr>
                          <w:b/>
                          <w:bCs/>
                          <w:color w:val="000000" w:themeColor="text1"/>
                        </w:rPr>
                        <w:t xml:space="preserve">9. </w:t>
                      </w:r>
                      <w:r>
                        <w:rPr>
                          <w:b/>
                          <w:bCs/>
                          <w:color w:val="000000" w:themeColor="text1"/>
                        </w:rPr>
                        <w:t xml:space="preserve"> </w:t>
                      </w:r>
                      <w:r w:rsidR="00C76C79">
                        <w:rPr>
                          <w:b/>
                          <w:bCs/>
                          <w:color w:val="000000" w:themeColor="text1"/>
                        </w:rPr>
                        <w:t>Incumbent Worker Policy</w:t>
                      </w:r>
                    </w:p>
                  </w:txbxContent>
                </v:textbox>
                <w10:wrap anchorx="margin"/>
              </v:rect>
            </w:pict>
          </mc:Fallback>
        </mc:AlternateContent>
      </w:r>
    </w:p>
    <w:p w14:paraId="21B38971" w14:textId="77777777" w:rsidR="00C76C79" w:rsidRPr="00C76C79" w:rsidRDefault="00C76C79" w:rsidP="00C76C79"/>
    <w:p w14:paraId="160C20B3" w14:textId="77777777" w:rsidR="00C76C79" w:rsidRDefault="00C76C79" w:rsidP="00C76C79"/>
    <w:p w14:paraId="78C17D53" w14:textId="3CAD33DF" w:rsidR="00C76C79" w:rsidRDefault="00C76C79" w:rsidP="00C76C79">
      <w:pPr>
        <w:rPr>
          <w:b/>
          <w:bCs/>
        </w:rPr>
      </w:pPr>
      <w:r w:rsidRPr="00C76C79">
        <w:rPr>
          <w:b/>
          <w:bCs/>
        </w:rPr>
        <w:t>If the LWDB has an Incumbent Worker Policy, please include it as Attachment 3</w:t>
      </w:r>
      <w:r w:rsidR="00207107">
        <w:rPr>
          <w:b/>
          <w:bCs/>
        </w:rPr>
        <w:t>2</w:t>
      </w:r>
      <w:r w:rsidRPr="00C76C79">
        <w:rPr>
          <w:b/>
          <w:bCs/>
        </w:rPr>
        <w:t>. If not please include a statement that the LWDB does not have an Incumbent Worker Policy.</w:t>
      </w:r>
    </w:p>
    <w:p w14:paraId="45F139E6" w14:textId="46E2BA10" w:rsidR="00207107" w:rsidRDefault="00207107" w:rsidP="00207107">
      <w:pPr>
        <w:rPr>
          <w:rFonts w:ascii="Perpetua" w:hAnsi="Perpetua"/>
          <w:sz w:val="24"/>
          <w:szCs w:val="24"/>
        </w:rPr>
      </w:pPr>
      <w:r w:rsidRPr="00207107">
        <w:rPr>
          <w:rFonts w:ascii="Perpetua" w:hAnsi="Perpetua"/>
          <w:sz w:val="24"/>
          <w:szCs w:val="24"/>
        </w:rPr>
        <w:t>See Attachment 32.</w:t>
      </w:r>
    </w:p>
    <w:p w14:paraId="19E1D9F9" w14:textId="77777777" w:rsidR="003208E9" w:rsidRDefault="003208E9" w:rsidP="00207107">
      <w:pPr>
        <w:rPr>
          <w:rFonts w:ascii="Perpetua" w:hAnsi="Perpetua"/>
          <w:sz w:val="24"/>
          <w:szCs w:val="24"/>
        </w:rPr>
      </w:pPr>
    </w:p>
    <w:p w14:paraId="5A9FFB96" w14:textId="2018CD9A" w:rsidR="00207107" w:rsidRDefault="00207107" w:rsidP="00207107">
      <w:pPr>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87264" behindDoc="0" locked="0" layoutInCell="1" allowOverlap="1" wp14:anchorId="729460A3" wp14:editId="414C494C">
                <wp:simplePos x="0" y="0"/>
                <wp:positionH relativeFrom="margin">
                  <wp:posOffset>0</wp:posOffset>
                </wp:positionH>
                <wp:positionV relativeFrom="paragraph">
                  <wp:posOffset>0</wp:posOffset>
                </wp:positionV>
                <wp:extent cx="5844540" cy="297180"/>
                <wp:effectExtent l="0" t="0" r="22860" b="26670"/>
                <wp:wrapNone/>
                <wp:docPr id="785153920"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233566A2" w14:textId="660839BD" w:rsidR="00207107" w:rsidRPr="001840E9" w:rsidRDefault="00207107" w:rsidP="00207107">
                            <w:pPr>
                              <w:spacing w:line="240" w:lineRule="auto"/>
                              <w:rPr>
                                <w:b/>
                                <w:bCs/>
                              </w:rPr>
                            </w:pPr>
                            <w:r>
                              <w:rPr>
                                <w:b/>
                                <w:bCs/>
                              </w:rPr>
                              <w:t>Strategies</w:t>
                            </w:r>
                            <w:r w:rsidR="00B8305D">
                              <w:rPr>
                                <w:b/>
                                <w:bCs/>
                              </w:rPr>
                              <w:t xml:space="preserve"> for Faith-based and Community-based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460A3" id="_x0000_s1088" style="position:absolute;margin-left:0;margin-top:0;width:460.2pt;height:23.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" fillcolor="#963" strokecolor="#172c51" strokeweight="1pt">
                <v:textbox>
                  <w:txbxContent>
                    <w:p w14:paraId="233566A2" w14:textId="660839BD" w:rsidR="00207107" w:rsidRPr="001840E9" w:rsidRDefault="00207107" w:rsidP="00207107">
                      <w:pPr>
                        <w:spacing w:line="240" w:lineRule="auto"/>
                        <w:rPr>
                          <w:b/>
                          <w:bCs/>
                        </w:rPr>
                      </w:pPr>
                      <w:r>
                        <w:rPr>
                          <w:b/>
                          <w:bCs/>
                        </w:rPr>
                        <w:t>Strategies</w:t>
                      </w:r>
                      <w:r w:rsidR="00B8305D">
                        <w:rPr>
                          <w:b/>
                          <w:bCs/>
                        </w:rPr>
                        <w:t xml:space="preserve"> for Faith-based and Community-based Organizations</w:t>
                      </w:r>
                    </w:p>
                  </w:txbxContent>
                </v:textbox>
                <w10:wrap anchorx="margin"/>
              </v:rect>
            </w:pict>
          </mc:Fallback>
        </mc:AlternateContent>
      </w:r>
    </w:p>
    <w:p w14:paraId="4FCBC26D" w14:textId="77777777" w:rsidR="00B8305D" w:rsidRDefault="00B8305D" w:rsidP="00B8305D">
      <w:pPr>
        <w:rPr>
          <w:rFonts w:ascii="Perpetua" w:hAnsi="Perpetua"/>
          <w:sz w:val="24"/>
          <w:szCs w:val="24"/>
        </w:rPr>
      </w:pPr>
    </w:p>
    <w:p w14:paraId="1FC9BE20" w14:textId="2CD0E8F8" w:rsidR="00B8305D" w:rsidRDefault="00B8305D" w:rsidP="00B8305D">
      <w:pPr>
        <w:rPr>
          <w:b/>
          <w:bCs/>
          <w:color w:val="000000" w:themeColor="text1"/>
        </w:rPr>
      </w:pPr>
      <w:r>
        <w:rPr>
          <w:rFonts w:ascii="Perpetua" w:hAnsi="Perpetua"/>
          <w:noProof/>
          <w:sz w:val="24"/>
          <w:szCs w:val="24"/>
        </w:rPr>
        <mc:AlternateContent>
          <mc:Choice Requires="wps">
            <w:drawing>
              <wp:anchor distT="0" distB="0" distL="114300" distR="114300" simplePos="0" relativeHeight="251789312" behindDoc="0" locked="0" layoutInCell="1" allowOverlap="1" wp14:anchorId="65863CA5" wp14:editId="69D17BE0">
                <wp:simplePos x="0" y="0"/>
                <wp:positionH relativeFrom="margin">
                  <wp:posOffset>0</wp:posOffset>
                </wp:positionH>
                <wp:positionV relativeFrom="paragraph">
                  <wp:posOffset>-635</wp:posOffset>
                </wp:positionV>
                <wp:extent cx="5844540" cy="342900"/>
                <wp:effectExtent l="0" t="0" r="22860" b="19050"/>
                <wp:wrapNone/>
                <wp:docPr id="26110871"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198F93B7" w14:textId="53C802B2" w:rsidR="00B8305D" w:rsidRPr="00802D68" w:rsidRDefault="00B8305D" w:rsidP="00B8305D">
                            <w:pPr>
                              <w:rPr>
                                <w:b/>
                                <w:bCs/>
                                <w:color w:val="000000" w:themeColor="text1"/>
                              </w:rPr>
                            </w:pPr>
                            <w:r>
                              <w:rPr>
                                <w:b/>
                                <w:bCs/>
                                <w:color w:val="000000" w:themeColor="text1"/>
                              </w:rPr>
                              <w:t>50</w:t>
                            </w:r>
                            <w:r w:rsidR="008B4A4F">
                              <w:rPr>
                                <w:b/>
                                <w:bCs/>
                                <w:color w:val="000000" w:themeColor="text1"/>
                              </w:rPr>
                              <w:t>. Faith-based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3CA5" id="_x0000_s1089" style="position:absolute;margin-left:0;margin-top:-.05pt;width:460.2pt;height:2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4q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" fillcolor="#b4a098" strokecolor="#172c51" strokeweight="1pt">
                <v:fill color2="#e8e3e1" rotate="t" angle="45" colors="0 #b4a098;.5 #d0c5c2;1 #e8e3e1" focus="100%" type="gradient"/>
                <v:textbox>
                  <w:txbxContent>
                    <w:p w14:paraId="198F93B7" w14:textId="53C802B2" w:rsidR="00B8305D" w:rsidRPr="00802D68" w:rsidRDefault="00B8305D" w:rsidP="00B8305D">
                      <w:pPr>
                        <w:rPr>
                          <w:b/>
                          <w:bCs/>
                          <w:color w:val="000000" w:themeColor="text1"/>
                        </w:rPr>
                      </w:pPr>
                      <w:r>
                        <w:rPr>
                          <w:b/>
                          <w:bCs/>
                          <w:color w:val="000000" w:themeColor="text1"/>
                        </w:rPr>
                        <w:t>50</w:t>
                      </w:r>
                      <w:r w:rsidR="008B4A4F">
                        <w:rPr>
                          <w:b/>
                          <w:bCs/>
                          <w:color w:val="000000" w:themeColor="text1"/>
                        </w:rPr>
                        <w:t>. Faith-based Strategies</w:t>
                      </w:r>
                    </w:p>
                  </w:txbxContent>
                </v:textbox>
                <w10:wrap anchorx="margin"/>
              </v:rect>
            </w:pict>
          </mc:Fallback>
        </mc:AlternateContent>
      </w:r>
    </w:p>
    <w:p w14:paraId="4BC73BF8" w14:textId="77777777" w:rsidR="008B4A4F" w:rsidRDefault="008B4A4F" w:rsidP="008B4A4F">
      <w:pPr>
        <w:rPr>
          <w:b/>
          <w:bCs/>
          <w:color w:val="000000" w:themeColor="text1"/>
        </w:rPr>
      </w:pPr>
    </w:p>
    <w:p w14:paraId="6C561C89" w14:textId="77777777" w:rsidR="008B4A4F" w:rsidRDefault="008B4A4F" w:rsidP="008B4A4F">
      <w:pPr>
        <w:rPr>
          <w:b/>
          <w:bCs/>
        </w:rPr>
      </w:pPr>
      <w:r w:rsidRPr="008B4A4F">
        <w:rPr>
          <w:b/>
          <w:bCs/>
        </w:rPr>
        <w:t xml:space="preserve">Describe those activities to be undertaken to: </w:t>
      </w:r>
    </w:p>
    <w:p w14:paraId="7384ADBA" w14:textId="77777777" w:rsidR="008B4A4F" w:rsidRDefault="008B4A4F" w:rsidP="008B4A4F">
      <w:pPr>
        <w:rPr>
          <w:b/>
          <w:bCs/>
        </w:rPr>
      </w:pPr>
      <w:r w:rsidRPr="008B4A4F">
        <w:rPr>
          <w:b/>
          <w:bCs/>
        </w:rPr>
        <w:t xml:space="preserve">(1) increase the opportunities for participation of faith-based and community organizations as committed and active partners in the One-Stop Delivery System; and </w:t>
      </w:r>
    </w:p>
    <w:p w14:paraId="407E9E3B" w14:textId="30310212" w:rsidR="008B4A4F" w:rsidRDefault="008B4A4F" w:rsidP="008B4A4F">
      <w:pPr>
        <w:rPr>
          <w:b/>
          <w:bCs/>
        </w:rPr>
      </w:pPr>
      <w:r>
        <w:rPr>
          <w:rFonts w:ascii="Perpetua" w:hAnsi="Perpetua"/>
          <w:sz w:val="24"/>
          <w:szCs w:val="24"/>
        </w:rPr>
        <w:t xml:space="preserve">There are many opportunities to partner with </w:t>
      </w:r>
      <w:r w:rsidR="00943837">
        <w:rPr>
          <w:rFonts w:ascii="Perpetua" w:hAnsi="Perpetua"/>
          <w:sz w:val="24"/>
          <w:szCs w:val="24"/>
        </w:rPr>
        <w:t xml:space="preserve">faith-based and community-based organizations through the work force system as many of the same customers are shared.  </w:t>
      </w:r>
      <w:r w:rsidR="00083BFF">
        <w:rPr>
          <w:rFonts w:ascii="Perpetua" w:hAnsi="Perpetua"/>
          <w:sz w:val="24"/>
          <w:szCs w:val="24"/>
        </w:rPr>
        <w:t xml:space="preserve">Strong partnerships have formed around housing as this is a big issue for very small </w:t>
      </w:r>
      <w:r w:rsidR="009F588F">
        <w:rPr>
          <w:rFonts w:ascii="Perpetua" w:hAnsi="Perpetua"/>
          <w:sz w:val="24"/>
          <w:szCs w:val="24"/>
        </w:rPr>
        <w:t>communities</w:t>
      </w:r>
      <w:r w:rsidR="00083BFF">
        <w:rPr>
          <w:rFonts w:ascii="Perpetua" w:hAnsi="Perpetua"/>
          <w:sz w:val="24"/>
          <w:szCs w:val="24"/>
        </w:rPr>
        <w:t xml:space="preserve"> as well as larger ones.  Domestic </w:t>
      </w:r>
      <w:r w:rsidR="009F588F">
        <w:rPr>
          <w:rFonts w:ascii="Perpetua" w:hAnsi="Perpetua"/>
          <w:sz w:val="24"/>
          <w:szCs w:val="24"/>
        </w:rPr>
        <w:t>violence shelters frequently bring clients to the job centers to access services.</w:t>
      </w:r>
    </w:p>
    <w:p w14:paraId="0553DAC8" w14:textId="5489164C" w:rsidR="008B4A4F" w:rsidRDefault="008B4A4F" w:rsidP="008B4A4F">
      <w:pPr>
        <w:rPr>
          <w:b/>
          <w:bCs/>
        </w:rPr>
      </w:pPr>
      <w:r w:rsidRPr="008B4A4F">
        <w:rPr>
          <w:b/>
          <w:bCs/>
        </w:rPr>
        <w:t>(2) expand the access of faith-based and community-based organizations’ customers to the services offered by the One-Stops in the LWDA. Outline efforts for conducting outreach campaigns to educate faith-based and community organizations about the attributes and objectives of the demand-driven workforce development system. Indicate how these resources can be strategically and effectively leveraged in the LWDA to help meet the objectives of WIOA.</w:t>
      </w:r>
    </w:p>
    <w:p w14:paraId="27A60883" w14:textId="7B922578" w:rsidR="009F588F" w:rsidRDefault="00436944" w:rsidP="009F588F">
      <w:pPr>
        <w:rPr>
          <w:rFonts w:ascii="Perpetua" w:hAnsi="Perpetua"/>
          <w:sz w:val="24"/>
          <w:szCs w:val="24"/>
        </w:rPr>
      </w:pPr>
      <w:r>
        <w:rPr>
          <w:rFonts w:ascii="Perpetua" w:hAnsi="Perpetua"/>
          <w:sz w:val="24"/>
          <w:szCs w:val="24"/>
        </w:rPr>
        <w:t xml:space="preserve">Distribution of workshop </w:t>
      </w:r>
      <w:r w:rsidR="00EC546D">
        <w:rPr>
          <w:rFonts w:ascii="Perpetua" w:hAnsi="Perpetua"/>
          <w:sz w:val="24"/>
          <w:szCs w:val="24"/>
        </w:rPr>
        <w:t>calendars</w:t>
      </w:r>
      <w:r>
        <w:rPr>
          <w:rFonts w:ascii="Perpetua" w:hAnsi="Perpetua"/>
          <w:sz w:val="24"/>
          <w:szCs w:val="24"/>
        </w:rPr>
        <w:t xml:space="preserve"> are distributed to many of </w:t>
      </w:r>
      <w:r w:rsidR="00EC546D">
        <w:rPr>
          <w:rFonts w:ascii="Perpetua" w:hAnsi="Perpetua"/>
          <w:sz w:val="24"/>
          <w:szCs w:val="24"/>
        </w:rPr>
        <w:t>the local organizations/entities</w:t>
      </w:r>
      <w:r w:rsidR="00A22D7A">
        <w:rPr>
          <w:rFonts w:ascii="Perpetua" w:hAnsi="Perpetua"/>
          <w:sz w:val="24"/>
          <w:szCs w:val="24"/>
        </w:rPr>
        <w:t xml:space="preserve">.  Job Center staff share the programs and services available with local </w:t>
      </w:r>
      <w:r w:rsidR="00EC546D">
        <w:rPr>
          <w:rFonts w:ascii="Perpetua" w:hAnsi="Perpetua"/>
          <w:sz w:val="24"/>
          <w:szCs w:val="24"/>
        </w:rPr>
        <w:t>Ministerial</w:t>
      </w:r>
      <w:r w:rsidR="00A22D7A">
        <w:rPr>
          <w:rFonts w:ascii="Perpetua" w:hAnsi="Perpetua"/>
          <w:sz w:val="24"/>
          <w:szCs w:val="24"/>
        </w:rPr>
        <w:t xml:space="preserve"> Alliance Groups and churches.</w:t>
      </w:r>
      <w:r w:rsidR="00EC546D">
        <w:rPr>
          <w:rFonts w:ascii="Perpetua" w:hAnsi="Perpetua"/>
          <w:sz w:val="24"/>
          <w:szCs w:val="24"/>
        </w:rPr>
        <w:t xml:space="preserve">  Staff are often asked to speak at meetings of local non-profits regarding services available through the Job Centers.  Information regarding services is often made available to food pantries in the area</w:t>
      </w:r>
      <w:r w:rsidR="00002600">
        <w:rPr>
          <w:rFonts w:ascii="Perpetua" w:hAnsi="Perpetua"/>
          <w:sz w:val="24"/>
          <w:szCs w:val="24"/>
        </w:rPr>
        <w:t xml:space="preserve"> for them to share with individuals about services, hiring events and workshops.</w:t>
      </w:r>
    </w:p>
    <w:p w14:paraId="5380627A" w14:textId="77777777" w:rsidR="00B54DC2" w:rsidRDefault="00B54DC2" w:rsidP="009F588F">
      <w:pPr>
        <w:rPr>
          <w:rFonts w:ascii="Perpetua" w:hAnsi="Perpetua"/>
          <w:sz w:val="24"/>
          <w:szCs w:val="24"/>
        </w:rPr>
      </w:pPr>
    </w:p>
    <w:p w14:paraId="0E441827" w14:textId="77777777" w:rsidR="00B54DC2" w:rsidRDefault="00B54DC2" w:rsidP="009F588F">
      <w:pPr>
        <w:rPr>
          <w:rFonts w:ascii="Perpetua" w:hAnsi="Perpetua"/>
          <w:sz w:val="24"/>
          <w:szCs w:val="24"/>
        </w:rPr>
      </w:pPr>
    </w:p>
    <w:p w14:paraId="114E72A7" w14:textId="77777777" w:rsidR="00B54DC2" w:rsidRDefault="00B54DC2" w:rsidP="009F588F">
      <w:pPr>
        <w:rPr>
          <w:rFonts w:ascii="Perpetua" w:hAnsi="Perpetua"/>
          <w:sz w:val="24"/>
          <w:szCs w:val="24"/>
        </w:rPr>
      </w:pPr>
    </w:p>
    <w:p w14:paraId="21EA9CAF" w14:textId="77777777" w:rsidR="00B54DC2" w:rsidRDefault="00B54DC2" w:rsidP="009F588F">
      <w:pPr>
        <w:rPr>
          <w:rFonts w:ascii="Perpetua" w:hAnsi="Perpetua"/>
          <w:sz w:val="24"/>
          <w:szCs w:val="24"/>
        </w:rPr>
      </w:pPr>
    </w:p>
    <w:p w14:paraId="5FAC569D" w14:textId="77777777" w:rsidR="003208E9" w:rsidRDefault="003208E9" w:rsidP="009F588F">
      <w:pPr>
        <w:rPr>
          <w:rFonts w:ascii="Perpetua" w:hAnsi="Perpetua"/>
          <w:sz w:val="24"/>
          <w:szCs w:val="24"/>
        </w:rPr>
      </w:pPr>
    </w:p>
    <w:p w14:paraId="484EF7A5" w14:textId="1D1B3C2E" w:rsidR="00CA736C" w:rsidRDefault="00CA736C" w:rsidP="009F588F">
      <w:pPr>
        <w:rPr>
          <w:rFonts w:ascii="Perpetua" w:hAnsi="Perpetua"/>
          <w:sz w:val="24"/>
          <w:szCs w:val="24"/>
        </w:rPr>
      </w:pPr>
      <w:r>
        <w:rPr>
          <w:rFonts w:ascii="Perpetua" w:hAnsi="Perpetua"/>
          <w:noProof/>
          <w:sz w:val="24"/>
          <w:szCs w:val="24"/>
        </w:rPr>
        <w:lastRenderedPageBreak/>
        <mc:AlternateContent>
          <mc:Choice Requires="wps">
            <w:drawing>
              <wp:anchor distT="0" distB="0" distL="114300" distR="114300" simplePos="0" relativeHeight="251793408" behindDoc="0" locked="0" layoutInCell="1" allowOverlap="1" wp14:anchorId="38E0787E" wp14:editId="167B5411">
                <wp:simplePos x="0" y="0"/>
                <wp:positionH relativeFrom="margin">
                  <wp:posOffset>0</wp:posOffset>
                </wp:positionH>
                <wp:positionV relativeFrom="paragraph">
                  <wp:posOffset>0</wp:posOffset>
                </wp:positionV>
                <wp:extent cx="5844540" cy="342900"/>
                <wp:effectExtent l="0" t="0" r="22860" b="19050"/>
                <wp:wrapNone/>
                <wp:docPr id="1041939700"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solidFill>
                          <a:srgbClr val="663300"/>
                        </a:solidFill>
                        <a:ln w="12700" cap="flat" cmpd="sng" algn="ctr">
                          <a:solidFill>
                            <a:srgbClr val="4472C4">
                              <a:shade val="15000"/>
                            </a:srgbClr>
                          </a:solidFill>
                          <a:prstDash val="solid"/>
                          <a:miter lim="800000"/>
                        </a:ln>
                        <a:effectLst/>
                      </wps:spPr>
                      <wps:txbx>
                        <w:txbxContent>
                          <w:p w14:paraId="187F3E26" w14:textId="450349C1" w:rsidR="00CA736C" w:rsidRPr="00860EA7" w:rsidRDefault="00CA736C" w:rsidP="00CA736C">
                            <w:pPr>
                              <w:jc w:val="center"/>
                              <w:rPr>
                                <w:b/>
                                <w:bCs/>
                                <w:color w:val="D9D9D9" w:themeColor="background1" w:themeShade="D9"/>
                                <w:sz w:val="28"/>
                                <w:szCs w:val="28"/>
                              </w:rPr>
                            </w:pPr>
                            <w:r>
                              <w:rPr>
                                <w:b/>
                                <w:bCs/>
                                <w:color w:val="D9D9D9" w:themeColor="background1" w:themeShade="D9"/>
                                <w:sz w:val="28"/>
                                <w:szCs w:val="28"/>
                              </w:rPr>
                              <w:t>REGIONAL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0787E" id="_x0000_s1090" style="position:absolute;margin-left:0;margin-top:0;width:460.2pt;height:27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" fillcolor="#630" strokecolor="#172c51" strokeweight="1pt">
                <v:textbox>
                  <w:txbxContent>
                    <w:p w14:paraId="187F3E26" w14:textId="450349C1" w:rsidR="00CA736C" w:rsidRPr="00860EA7" w:rsidRDefault="00CA736C" w:rsidP="00CA736C">
                      <w:pPr>
                        <w:jc w:val="center"/>
                        <w:rPr>
                          <w:b/>
                          <w:bCs/>
                          <w:color w:val="D9D9D9" w:themeColor="background1" w:themeShade="D9"/>
                          <w:sz w:val="28"/>
                          <w:szCs w:val="28"/>
                        </w:rPr>
                      </w:pPr>
                      <w:r>
                        <w:rPr>
                          <w:b/>
                          <w:bCs/>
                          <w:color w:val="D9D9D9" w:themeColor="background1" w:themeShade="D9"/>
                          <w:sz w:val="28"/>
                          <w:szCs w:val="28"/>
                        </w:rPr>
                        <w:t>REGIONAL PLANS</w:t>
                      </w:r>
                    </w:p>
                  </w:txbxContent>
                </v:textbox>
                <w10:wrap anchorx="margin"/>
              </v:rect>
            </w:pict>
          </mc:Fallback>
        </mc:AlternateContent>
      </w:r>
    </w:p>
    <w:p w14:paraId="047BE04B" w14:textId="573F9693" w:rsidR="0079372F" w:rsidRDefault="0079372F" w:rsidP="00CA736C">
      <w:pPr>
        <w:tabs>
          <w:tab w:val="right" w:pos="9360"/>
        </w:tabs>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91360" behindDoc="0" locked="0" layoutInCell="1" allowOverlap="1" wp14:anchorId="4C2571EC" wp14:editId="3EE48B92">
                <wp:simplePos x="0" y="0"/>
                <wp:positionH relativeFrom="margin">
                  <wp:align>left</wp:align>
                </wp:positionH>
                <wp:positionV relativeFrom="paragraph">
                  <wp:posOffset>121920</wp:posOffset>
                </wp:positionV>
                <wp:extent cx="5844540" cy="297180"/>
                <wp:effectExtent l="0" t="0" r="22860" b="26670"/>
                <wp:wrapNone/>
                <wp:docPr id="1262626205" name="Rectangle 1"/>
                <wp:cNvGraphicFramePr/>
                <a:graphic xmlns:a="http://schemas.openxmlformats.org/drawingml/2006/main">
                  <a:graphicData uri="http://schemas.microsoft.com/office/word/2010/wordprocessingShape">
                    <wps:wsp>
                      <wps:cNvSpPr/>
                      <wps:spPr>
                        <a:xfrm>
                          <a:off x="0" y="0"/>
                          <a:ext cx="5844540" cy="297180"/>
                        </a:xfrm>
                        <a:prstGeom prst="rect">
                          <a:avLst/>
                        </a:prstGeom>
                        <a:solidFill>
                          <a:srgbClr val="996633"/>
                        </a:solidFill>
                        <a:ln w="12700" cap="flat" cmpd="sng" algn="ctr">
                          <a:solidFill>
                            <a:srgbClr val="4472C4">
                              <a:shade val="15000"/>
                            </a:srgbClr>
                          </a:solidFill>
                          <a:prstDash val="solid"/>
                          <a:miter lim="800000"/>
                        </a:ln>
                        <a:effectLst/>
                      </wps:spPr>
                      <wps:txbx>
                        <w:txbxContent>
                          <w:p w14:paraId="1F5848DB" w14:textId="1A7AF18C" w:rsidR="0079372F" w:rsidRPr="001840E9" w:rsidRDefault="00CA736C" w:rsidP="0079372F">
                            <w:pPr>
                              <w:spacing w:line="240" w:lineRule="auto"/>
                              <w:rPr>
                                <w:b/>
                                <w:bCs/>
                              </w:rPr>
                            </w:pPr>
                            <w:r>
                              <w:rPr>
                                <w:b/>
                                <w:bCs/>
                              </w:rPr>
                              <w:t>Regional Planning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571EC" id="_x0000_s1091" style="position:absolute;margin-left:0;margin-top:9.6pt;width:460.2pt;height:23.4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" fillcolor="#963" strokecolor="#172c51" strokeweight="1pt">
                <v:textbox>
                  <w:txbxContent>
                    <w:p w14:paraId="1F5848DB" w14:textId="1A7AF18C" w:rsidR="0079372F" w:rsidRPr="001840E9" w:rsidRDefault="00CA736C" w:rsidP="0079372F">
                      <w:pPr>
                        <w:spacing w:line="240" w:lineRule="auto"/>
                        <w:rPr>
                          <w:b/>
                          <w:bCs/>
                        </w:rPr>
                      </w:pPr>
                      <w:r>
                        <w:rPr>
                          <w:b/>
                          <w:bCs/>
                        </w:rPr>
                        <w:t>Regional Planning Guidance</w:t>
                      </w:r>
                    </w:p>
                  </w:txbxContent>
                </v:textbox>
                <w10:wrap anchorx="margin"/>
              </v:rect>
            </w:pict>
          </mc:Fallback>
        </mc:AlternateContent>
      </w:r>
      <w:r w:rsidR="00CA736C">
        <w:rPr>
          <w:rFonts w:ascii="Perpetua" w:hAnsi="Perpetua"/>
          <w:sz w:val="24"/>
          <w:szCs w:val="24"/>
        </w:rPr>
        <w:tab/>
      </w:r>
    </w:p>
    <w:p w14:paraId="02C6C8B2" w14:textId="77777777" w:rsidR="00CA736C" w:rsidRDefault="00CA736C" w:rsidP="00CA736C">
      <w:pPr>
        <w:tabs>
          <w:tab w:val="right" w:pos="9360"/>
        </w:tabs>
        <w:rPr>
          <w:rFonts w:ascii="Perpetua" w:hAnsi="Perpetua"/>
          <w:sz w:val="24"/>
          <w:szCs w:val="24"/>
        </w:rPr>
      </w:pPr>
    </w:p>
    <w:p w14:paraId="7A100B17" w14:textId="79CEDE96" w:rsidR="00CA736C" w:rsidRDefault="00E614BC" w:rsidP="00CA736C">
      <w:pPr>
        <w:tabs>
          <w:tab w:val="right" w:pos="9360"/>
        </w:tabs>
        <w:rPr>
          <w:rFonts w:ascii="Perpetua" w:hAnsi="Perpetua"/>
          <w:sz w:val="24"/>
          <w:szCs w:val="24"/>
        </w:rPr>
      </w:pPr>
      <w:r>
        <w:rPr>
          <w:rFonts w:ascii="Perpetua" w:hAnsi="Perpetua"/>
          <w:noProof/>
          <w:sz w:val="24"/>
          <w:szCs w:val="24"/>
        </w:rPr>
        <mc:AlternateContent>
          <mc:Choice Requires="wps">
            <w:drawing>
              <wp:anchor distT="0" distB="0" distL="114300" distR="114300" simplePos="0" relativeHeight="251795456" behindDoc="0" locked="0" layoutInCell="1" allowOverlap="1" wp14:anchorId="103E1C0D" wp14:editId="39C6E66E">
                <wp:simplePos x="0" y="0"/>
                <wp:positionH relativeFrom="margin">
                  <wp:posOffset>0</wp:posOffset>
                </wp:positionH>
                <wp:positionV relativeFrom="paragraph">
                  <wp:posOffset>0</wp:posOffset>
                </wp:positionV>
                <wp:extent cx="5844540" cy="342900"/>
                <wp:effectExtent l="0" t="0" r="22860" b="19050"/>
                <wp:wrapNone/>
                <wp:docPr id="2036178011"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lin ang="2700000" scaled="1"/>
                          <a:tileRect/>
                        </a:gradFill>
                        <a:ln w="12700" cap="flat" cmpd="sng" algn="ctr">
                          <a:solidFill>
                            <a:srgbClr val="4472C4">
                              <a:shade val="15000"/>
                            </a:srgbClr>
                          </a:solidFill>
                          <a:prstDash val="solid"/>
                          <a:miter lim="800000"/>
                        </a:ln>
                        <a:effectLst/>
                      </wps:spPr>
                      <wps:txbx>
                        <w:txbxContent>
                          <w:p w14:paraId="160229FD" w14:textId="71025A00" w:rsidR="00E614BC" w:rsidRPr="00802D68" w:rsidRDefault="00E614BC" w:rsidP="00E614BC">
                            <w:pPr>
                              <w:rPr>
                                <w:b/>
                                <w:bCs/>
                                <w:color w:val="000000" w:themeColor="text1"/>
                              </w:rPr>
                            </w:pPr>
                            <w:r>
                              <w:rPr>
                                <w:b/>
                                <w:bCs/>
                                <w:color w:val="000000" w:themeColor="text1"/>
                              </w:rPr>
                              <w:t>51. Regional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1C0D" id="_x0000_s1092" style="position:absolute;margin-left:0;margin-top:0;width:460.2pt;height:2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" fillcolor="#b4a098" strokecolor="#172c51" strokeweight="1pt">
                <v:fill color2="#e8e3e1" rotate="t" angle="45" colors="0 #b4a098;.5 #d0c5c2;1 #e8e3e1" focus="100%" type="gradient"/>
                <v:textbox>
                  <w:txbxContent>
                    <w:p w14:paraId="160229FD" w14:textId="71025A00" w:rsidR="00E614BC" w:rsidRPr="00802D68" w:rsidRDefault="00E614BC" w:rsidP="00E614BC">
                      <w:pPr>
                        <w:rPr>
                          <w:b/>
                          <w:bCs/>
                          <w:color w:val="000000" w:themeColor="text1"/>
                        </w:rPr>
                      </w:pPr>
                      <w:r>
                        <w:rPr>
                          <w:b/>
                          <w:bCs/>
                          <w:color w:val="000000" w:themeColor="text1"/>
                        </w:rPr>
                        <w:t>51. Regional Plans</w:t>
                      </w:r>
                    </w:p>
                  </w:txbxContent>
                </v:textbox>
                <w10:wrap anchorx="margin"/>
              </v:rect>
            </w:pict>
          </mc:Fallback>
        </mc:AlternateContent>
      </w:r>
    </w:p>
    <w:p w14:paraId="6B143782" w14:textId="77777777" w:rsidR="00E6640F" w:rsidRDefault="00E6640F" w:rsidP="00E6640F">
      <w:pPr>
        <w:rPr>
          <w:rFonts w:ascii="Perpetua" w:hAnsi="Perpetua"/>
          <w:sz w:val="24"/>
          <w:szCs w:val="24"/>
        </w:rPr>
      </w:pPr>
    </w:p>
    <w:p w14:paraId="7DC2288D" w14:textId="77777777" w:rsidR="00E6640F" w:rsidRDefault="00E6640F" w:rsidP="00E6640F">
      <w:pPr>
        <w:rPr>
          <w:b/>
          <w:bCs/>
        </w:rPr>
      </w:pPr>
      <w:r w:rsidRPr="00E6640F">
        <w:rPr>
          <w:b/>
          <w:bCs/>
        </w:rPr>
        <w:t>Missouri has designated 14 Local Workforce Development Areas (LWDAs). In accordance with WIOA sec. 106(c)(2), each of the LWDAs establish a Plan; however, collaboration must exist among the Kansas City and St. Louis Economic Regions for the creation of Regional Plans composed of the following:</w:t>
      </w:r>
    </w:p>
    <w:p w14:paraId="115F2EEC" w14:textId="77777777" w:rsidR="0021065B" w:rsidRDefault="00E6640F" w:rsidP="00E6640F">
      <w:pPr>
        <w:rPr>
          <w:b/>
          <w:bCs/>
        </w:rPr>
      </w:pPr>
      <w:r w:rsidRPr="00E6640F">
        <w:rPr>
          <w:b/>
          <w:bCs/>
        </w:rPr>
        <w:t xml:space="preserve"> 1) For the Kansas City Region, one Regional Plan for the local planning areas of Kansas City and Vicinity Region and the East Jackson County Region; and </w:t>
      </w:r>
    </w:p>
    <w:p w14:paraId="5715E78F" w14:textId="77777777" w:rsidR="0021065B" w:rsidRDefault="00E6640F" w:rsidP="00E6640F">
      <w:pPr>
        <w:rPr>
          <w:b/>
          <w:bCs/>
        </w:rPr>
      </w:pPr>
      <w:r w:rsidRPr="00E6640F">
        <w:rPr>
          <w:b/>
          <w:bCs/>
        </w:rPr>
        <w:t xml:space="preserve">2) For the St. Louis Region, one Regional Plan for the local planning areas of: The City of St. Louis Region, the County of Saint Louis Region, the County of St. Charles Region, and the Jefferson/Franklin County Consortium Region. </w:t>
      </w:r>
    </w:p>
    <w:p w14:paraId="1E4B64DB" w14:textId="77777777" w:rsidR="00F6187E" w:rsidRDefault="00E6640F" w:rsidP="00E6640F">
      <w:pPr>
        <w:rPr>
          <w:b/>
          <w:bCs/>
        </w:rPr>
      </w:pPr>
      <w:r w:rsidRPr="00E6640F">
        <w:rPr>
          <w:b/>
          <w:bCs/>
        </w:rPr>
        <w:t>While this establishes 1</w:t>
      </w:r>
      <w:r w:rsidR="0021065B">
        <w:rPr>
          <w:b/>
          <w:bCs/>
        </w:rPr>
        <w:t>3</w:t>
      </w:r>
      <w:r w:rsidRPr="00E6640F">
        <w:rPr>
          <w:b/>
          <w:bCs/>
        </w:rPr>
        <w:t xml:space="preserve"> Boards that are encouraged to collaborate, cooperate, and plan across common needs, they will not explicitly submit a Regional Plan. This establishes two Boards within the Kansas City Region that must contribute to a Regional Economic Plan for the Kansas City regional economy and four Boards within the St. Louis Region that must contribute to a Regional Economic Plan for the St. Louis regional economy. </w:t>
      </w:r>
    </w:p>
    <w:p w14:paraId="4E09D586" w14:textId="77777777" w:rsidR="00F6187E" w:rsidRDefault="00E6640F" w:rsidP="00E6640F">
      <w:pPr>
        <w:rPr>
          <w:b/>
          <w:bCs/>
        </w:rPr>
      </w:pPr>
      <w:r w:rsidRPr="00E6640F">
        <w:rPr>
          <w:b/>
          <w:bCs/>
        </w:rPr>
        <w:t>Boards within the Kansas City and St. Louis regional economic planning areas must complete a regional planning requirement by including within each original LWDB Plan a Regional Economic Plan that is identically shared by all Boards in each economic region.</w:t>
      </w:r>
    </w:p>
    <w:p w14:paraId="669ECED3" w14:textId="77777777" w:rsidR="001B2691" w:rsidRDefault="00E6640F" w:rsidP="00E6640F">
      <w:pPr>
        <w:rPr>
          <w:b/>
          <w:bCs/>
        </w:rPr>
      </w:pPr>
      <w:r w:rsidRPr="00E6640F">
        <w:rPr>
          <w:b/>
          <w:bCs/>
        </w:rPr>
        <w:t xml:space="preserve"> Include the Regional Plan as Attachment 3</w:t>
      </w:r>
      <w:r w:rsidR="001B2691">
        <w:rPr>
          <w:b/>
          <w:bCs/>
        </w:rPr>
        <w:t>3</w:t>
      </w:r>
      <w:r w:rsidRPr="00E6640F">
        <w:rPr>
          <w:b/>
          <w:bCs/>
        </w:rPr>
        <w:t xml:space="preserve">. Copies of Local Plans from other LWDAs in the region are not required for your Local Plan. Please submit the combined portion of the Regional Plan with signatures of the CEOs, Chairs and LWDB Directors. </w:t>
      </w:r>
    </w:p>
    <w:p w14:paraId="4E6465C7" w14:textId="216CD11B" w:rsidR="00E6640F" w:rsidRDefault="00E6640F" w:rsidP="00E6640F">
      <w:pPr>
        <w:rPr>
          <w:b/>
          <w:bCs/>
        </w:rPr>
      </w:pPr>
      <w:r w:rsidRPr="00E6640F">
        <w:rPr>
          <w:b/>
          <w:bCs/>
        </w:rPr>
        <w:t>NOTE: Following approval of the Local Plan and Regional Plan, plans will be required to be posted on the LWDB website. Any updates or plan modifications will be required to be posted by the LWDB after approval. Please keep a current Local Plan and Regional Plan, if applicable, available on your website at all times.</w:t>
      </w:r>
    </w:p>
    <w:p w14:paraId="3479EA25" w14:textId="6D322AD8" w:rsidR="001B2691" w:rsidRDefault="001B2691" w:rsidP="00E6640F">
      <w:pPr>
        <w:rPr>
          <w:rFonts w:ascii="Perpetua" w:hAnsi="Perpetua"/>
          <w:sz w:val="24"/>
          <w:szCs w:val="24"/>
        </w:rPr>
      </w:pPr>
      <w:r>
        <w:rPr>
          <w:rFonts w:ascii="Perpetua" w:hAnsi="Perpetua"/>
          <w:sz w:val="24"/>
          <w:szCs w:val="24"/>
        </w:rPr>
        <w:t>A Regional Plan is not required for the West Central Region.</w:t>
      </w:r>
    </w:p>
    <w:p w14:paraId="79D8585B" w14:textId="77777777" w:rsidR="00B54DC2" w:rsidRDefault="00B54DC2" w:rsidP="00E6640F">
      <w:pPr>
        <w:rPr>
          <w:rFonts w:ascii="Perpetua" w:hAnsi="Perpetua"/>
          <w:sz w:val="24"/>
          <w:szCs w:val="24"/>
        </w:rPr>
      </w:pPr>
    </w:p>
    <w:p w14:paraId="7488E28C" w14:textId="77777777" w:rsidR="00B54DC2" w:rsidRDefault="00B54DC2" w:rsidP="00E6640F">
      <w:pPr>
        <w:rPr>
          <w:rFonts w:ascii="Perpetua" w:hAnsi="Perpetua"/>
          <w:sz w:val="24"/>
          <w:szCs w:val="24"/>
        </w:rPr>
      </w:pPr>
    </w:p>
    <w:p w14:paraId="2E759321" w14:textId="77777777" w:rsidR="00B54DC2" w:rsidRDefault="00B54DC2" w:rsidP="00E6640F">
      <w:pPr>
        <w:rPr>
          <w:rFonts w:ascii="Perpetua" w:hAnsi="Perpetua"/>
          <w:sz w:val="24"/>
          <w:szCs w:val="24"/>
        </w:rPr>
      </w:pPr>
    </w:p>
    <w:p w14:paraId="07A5B753" w14:textId="77777777" w:rsidR="00B54DC2" w:rsidRDefault="00B54DC2" w:rsidP="00E6640F">
      <w:pPr>
        <w:rPr>
          <w:rFonts w:ascii="Perpetua" w:hAnsi="Perpetua"/>
          <w:sz w:val="24"/>
          <w:szCs w:val="24"/>
        </w:rPr>
      </w:pPr>
    </w:p>
    <w:p w14:paraId="389C2FA8" w14:textId="3CF73C70" w:rsidR="0077751D" w:rsidRDefault="0077751D" w:rsidP="00E6640F">
      <w:pPr>
        <w:rPr>
          <w:rFonts w:ascii="Perpetua" w:hAnsi="Perpetua"/>
          <w:b/>
          <w:bCs/>
          <w:sz w:val="24"/>
          <w:szCs w:val="24"/>
        </w:rPr>
      </w:pPr>
      <w:r>
        <w:rPr>
          <w:rFonts w:ascii="Perpetua" w:hAnsi="Perpetua"/>
          <w:noProof/>
          <w:sz w:val="24"/>
          <w:szCs w:val="24"/>
        </w:rPr>
        <w:lastRenderedPageBreak/>
        <mc:AlternateContent>
          <mc:Choice Requires="wps">
            <w:drawing>
              <wp:anchor distT="0" distB="0" distL="114300" distR="114300" simplePos="0" relativeHeight="251797504" behindDoc="0" locked="0" layoutInCell="1" allowOverlap="1" wp14:anchorId="73D671D2" wp14:editId="0A99DB4C">
                <wp:simplePos x="0" y="0"/>
                <wp:positionH relativeFrom="margin">
                  <wp:align>left</wp:align>
                </wp:positionH>
                <wp:positionV relativeFrom="paragraph">
                  <wp:posOffset>159385</wp:posOffset>
                </wp:positionV>
                <wp:extent cx="5844540" cy="342900"/>
                <wp:effectExtent l="0" t="0" r="22860" b="19050"/>
                <wp:wrapNone/>
                <wp:docPr id="1885554525" name="Rectangle 1"/>
                <wp:cNvGraphicFramePr/>
                <a:graphic xmlns:a="http://schemas.openxmlformats.org/drawingml/2006/main">
                  <a:graphicData uri="http://schemas.microsoft.com/office/word/2010/wordprocessingShape">
                    <wps:wsp>
                      <wps:cNvSpPr/>
                      <wps:spPr>
                        <a:xfrm>
                          <a:off x="0" y="0"/>
                          <a:ext cx="5844540" cy="342900"/>
                        </a:xfrm>
                        <a:prstGeom prst="rect">
                          <a:avLst/>
                        </a:prstGeom>
                        <a:solidFill>
                          <a:srgbClr val="663300"/>
                        </a:solidFill>
                        <a:ln w="12700" cap="flat" cmpd="sng" algn="ctr">
                          <a:solidFill>
                            <a:srgbClr val="4472C4">
                              <a:shade val="15000"/>
                            </a:srgbClr>
                          </a:solidFill>
                          <a:prstDash val="solid"/>
                          <a:miter lim="800000"/>
                        </a:ln>
                        <a:effectLst/>
                      </wps:spPr>
                      <wps:txbx>
                        <w:txbxContent>
                          <w:p w14:paraId="5ADD2482" w14:textId="7A332A4A" w:rsidR="0077751D" w:rsidRPr="00860EA7" w:rsidRDefault="006E7C61" w:rsidP="0077751D">
                            <w:pPr>
                              <w:jc w:val="center"/>
                              <w:rPr>
                                <w:b/>
                                <w:bCs/>
                                <w:color w:val="D9D9D9" w:themeColor="background1" w:themeShade="D9"/>
                                <w:sz w:val="28"/>
                                <w:szCs w:val="28"/>
                              </w:rPr>
                            </w:pPr>
                            <w:r>
                              <w:rPr>
                                <w:b/>
                                <w:bCs/>
                                <w:color w:val="D9D9D9" w:themeColor="background1" w:themeShade="D9"/>
                                <w:sz w:val="28"/>
                                <w:szCs w:val="28"/>
                              </w:rPr>
                              <w:t>REQUIRED POLICIES AND ATTACHMENTS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671D2" id="_x0000_s1093" style="position:absolute;margin-left:0;margin-top:12.55pt;width:460.2pt;height:27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" fillcolor="#630" strokecolor="#172c51" strokeweight="1pt">
                <v:textbox>
                  <w:txbxContent>
                    <w:p w14:paraId="5ADD2482" w14:textId="7A332A4A" w:rsidR="0077751D" w:rsidRPr="00860EA7" w:rsidRDefault="006E7C61" w:rsidP="0077751D">
                      <w:pPr>
                        <w:jc w:val="center"/>
                        <w:rPr>
                          <w:b/>
                          <w:bCs/>
                          <w:color w:val="D9D9D9" w:themeColor="background1" w:themeShade="D9"/>
                          <w:sz w:val="28"/>
                          <w:szCs w:val="28"/>
                        </w:rPr>
                      </w:pPr>
                      <w:r>
                        <w:rPr>
                          <w:b/>
                          <w:bCs/>
                          <w:color w:val="D9D9D9" w:themeColor="background1" w:themeShade="D9"/>
                          <w:sz w:val="28"/>
                          <w:szCs w:val="28"/>
                        </w:rPr>
                        <w:t>REQUIRED POLICIES AND ATTACHMENTS</w:t>
                      </w:r>
                    </w:p>
                  </w:txbxContent>
                </v:textbox>
                <w10:wrap anchorx="margin"/>
              </v:rect>
            </w:pict>
          </mc:Fallback>
        </mc:AlternateContent>
      </w:r>
    </w:p>
    <w:p w14:paraId="23237C46" w14:textId="77777777" w:rsidR="006E7C61" w:rsidRDefault="006E7C61" w:rsidP="006E7C61">
      <w:pPr>
        <w:rPr>
          <w:rFonts w:ascii="Perpetua" w:hAnsi="Perpetua"/>
          <w:b/>
          <w:bCs/>
          <w:sz w:val="24"/>
          <w:szCs w:val="24"/>
        </w:rPr>
      </w:pPr>
    </w:p>
    <w:p w14:paraId="3534F323" w14:textId="54C1505D" w:rsidR="006E7C61" w:rsidRDefault="006E7C61" w:rsidP="006E7C61">
      <w:pPr>
        <w:rPr>
          <w:b/>
          <w:bCs/>
        </w:rPr>
      </w:pPr>
      <w:r>
        <w:rPr>
          <w:b/>
          <w:bCs/>
        </w:rPr>
        <w:t>All local policies relating to WIOA are required to be approved by OWD and listed as part of the required attachments to the local plan regardless of whether or not</w:t>
      </w:r>
      <w:r w:rsidR="00FD67EA">
        <w:rPr>
          <w:b/>
          <w:bCs/>
        </w:rPr>
        <w:t xml:space="preserve"> they are required by the LWDB, state or federal </w:t>
      </w:r>
      <w:r w:rsidR="002A55FA">
        <w:rPr>
          <w:b/>
          <w:bCs/>
        </w:rPr>
        <w:t>guidelines.  The below list is not an all-inclusive list</w:t>
      </w:r>
      <w:r w:rsidR="00124EFC">
        <w:rPr>
          <w:b/>
          <w:bCs/>
        </w:rPr>
        <w:t xml:space="preserve"> of federal regulations.  At any </w:t>
      </w:r>
      <w:r w:rsidR="00AF6861">
        <w:rPr>
          <w:b/>
          <w:bCs/>
        </w:rPr>
        <w:t>time,</w:t>
      </w:r>
      <w:r w:rsidR="00124EFC">
        <w:rPr>
          <w:b/>
          <w:bCs/>
        </w:rPr>
        <w:t xml:space="preserve"> the LWDB, state, or federal guidelines may require</w:t>
      </w:r>
      <w:r w:rsidR="00AF6861">
        <w:rPr>
          <w:b/>
          <w:bCs/>
        </w:rPr>
        <w:t xml:space="preserve"> additional policies beyond the list below:</w:t>
      </w:r>
    </w:p>
    <w:p w14:paraId="55C701A5" w14:textId="77777777" w:rsidR="005B2196" w:rsidRPr="00680326" w:rsidRDefault="005B2196" w:rsidP="005541B5">
      <w:pPr>
        <w:pStyle w:val="NoSpacing"/>
        <w:rPr>
          <w:rFonts w:cstheme="minorHAnsi"/>
          <w:sz w:val="20"/>
          <w:szCs w:val="20"/>
        </w:rPr>
      </w:pPr>
      <w:r w:rsidRPr="00680326">
        <w:rPr>
          <w:rFonts w:cstheme="minorHAnsi"/>
          <w:sz w:val="20"/>
          <w:szCs w:val="20"/>
        </w:rPr>
        <w:t xml:space="preserve">1. List of Comprehensive, Affiliate, Specialized and Other Centers and One Stop Operators </w:t>
      </w:r>
    </w:p>
    <w:p w14:paraId="11748540" w14:textId="77777777" w:rsidR="005B2196" w:rsidRPr="00680326" w:rsidRDefault="005B2196" w:rsidP="005541B5">
      <w:pPr>
        <w:pStyle w:val="NoSpacing"/>
        <w:rPr>
          <w:rFonts w:cstheme="minorHAnsi"/>
          <w:sz w:val="20"/>
          <w:szCs w:val="20"/>
        </w:rPr>
      </w:pPr>
      <w:r w:rsidRPr="00680326">
        <w:rPr>
          <w:rFonts w:cstheme="minorHAnsi"/>
          <w:sz w:val="20"/>
          <w:szCs w:val="20"/>
        </w:rPr>
        <w:t>2. Memorandum of Understanding with IFA and Cost Sharing Budgets with All Partner Signatures</w:t>
      </w:r>
    </w:p>
    <w:p w14:paraId="39AB408F" w14:textId="11A07C47" w:rsidR="005B2196" w:rsidRPr="00680326" w:rsidRDefault="005B2196" w:rsidP="005541B5">
      <w:pPr>
        <w:pStyle w:val="NoSpacing"/>
        <w:rPr>
          <w:rFonts w:cstheme="minorHAnsi"/>
          <w:sz w:val="20"/>
          <w:szCs w:val="20"/>
        </w:rPr>
      </w:pPr>
      <w:r w:rsidRPr="00680326">
        <w:rPr>
          <w:rFonts w:cstheme="minorHAnsi"/>
          <w:sz w:val="20"/>
          <w:szCs w:val="20"/>
        </w:rPr>
        <w:t xml:space="preserve">3. Chief Elected Officials Consortium Agreement and Bylaws </w:t>
      </w:r>
    </w:p>
    <w:p w14:paraId="00F857EA" w14:textId="77777777" w:rsidR="005B2196" w:rsidRPr="00680326" w:rsidRDefault="005B2196" w:rsidP="005541B5">
      <w:pPr>
        <w:pStyle w:val="NoSpacing"/>
        <w:rPr>
          <w:rFonts w:cstheme="minorHAnsi"/>
          <w:sz w:val="20"/>
          <w:szCs w:val="20"/>
        </w:rPr>
      </w:pPr>
      <w:r w:rsidRPr="00680326">
        <w:rPr>
          <w:rFonts w:cstheme="minorHAnsi"/>
          <w:sz w:val="20"/>
          <w:szCs w:val="20"/>
        </w:rPr>
        <w:t xml:space="preserve">4. Local Workforce Development Board Membership List, Standing Committees, &amp; Certification Letter </w:t>
      </w:r>
    </w:p>
    <w:p w14:paraId="179DA027" w14:textId="77777777" w:rsidR="005B2196" w:rsidRPr="00680326" w:rsidRDefault="005B2196" w:rsidP="005541B5">
      <w:pPr>
        <w:pStyle w:val="NoSpacing"/>
        <w:rPr>
          <w:rFonts w:cstheme="minorHAnsi"/>
          <w:sz w:val="20"/>
          <w:szCs w:val="20"/>
        </w:rPr>
      </w:pPr>
      <w:r w:rsidRPr="00680326">
        <w:rPr>
          <w:rFonts w:cstheme="minorHAnsi"/>
          <w:sz w:val="20"/>
          <w:szCs w:val="20"/>
        </w:rPr>
        <w:t xml:space="preserve">5. Local Workforce Development Board By-Laws and Attestation Form - Form provided </w:t>
      </w:r>
    </w:p>
    <w:p w14:paraId="7D57F43D" w14:textId="77777777" w:rsidR="005B2196" w:rsidRPr="00680326" w:rsidRDefault="005B2196" w:rsidP="005541B5">
      <w:pPr>
        <w:pStyle w:val="NoSpacing"/>
        <w:rPr>
          <w:rFonts w:cstheme="minorHAnsi"/>
          <w:sz w:val="20"/>
          <w:szCs w:val="20"/>
        </w:rPr>
      </w:pPr>
      <w:r w:rsidRPr="00680326">
        <w:rPr>
          <w:rFonts w:cstheme="minorHAnsi"/>
          <w:sz w:val="20"/>
          <w:szCs w:val="20"/>
        </w:rPr>
        <w:t xml:space="preserve">6. Local Fiscal Agent </w:t>
      </w:r>
    </w:p>
    <w:p w14:paraId="567D22C1" w14:textId="77777777" w:rsidR="004302ED" w:rsidRPr="00680326" w:rsidRDefault="005B2196" w:rsidP="005541B5">
      <w:pPr>
        <w:pStyle w:val="NoSpacing"/>
        <w:rPr>
          <w:rFonts w:cstheme="minorHAnsi"/>
          <w:sz w:val="20"/>
          <w:szCs w:val="20"/>
        </w:rPr>
      </w:pPr>
      <w:r w:rsidRPr="00680326">
        <w:rPr>
          <w:rFonts w:cstheme="minorHAnsi"/>
          <w:sz w:val="20"/>
          <w:szCs w:val="20"/>
        </w:rPr>
        <w:t>7. Planning Budget Summaries (PBS)</w:t>
      </w:r>
    </w:p>
    <w:p w14:paraId="549F6931" w14:textId="7764525C" w:rsidR="004302ED" w:rsidRPr="00680326" w:rsidRDefault="005B2196" w:rsidP="005541B5">
      <w:pPr>
        <w:pStyle w:val="NoSpacing"/>
        <w:rPr>
          <w:rFonts w:cstheme="minorHAnsi"/>
          <w:sz w:val="20"/>
          <w:szCs w:val="20"/>
        </w:rPr>
      </w:pPr>
      <w:r w:rsidRPr="00680326">
        <w:rPr>
          <w:rFonts w:cstheme="minorHAnsi"/>
          <w:sz w:val="20"/>
          <w:szCs w:val="20"/>
        </w:rPr>
        <w:t xml:space="preserve">8. Conflict of Interest Policy - Local Workforce Development Board, Staff, and Contracted Staff </w:t>
      </w:r>
    </w:p>
    <w:p w14:paraId="6AA61548"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9. Financial Procurement Policy / Financial (General) Policy </w:t>
      </w:r>
    </w:p>
    <w:p w14:paraId="7C1BF9B4"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10. Complaints and Grievance Policy – Nondiscrimination, Programmatic </w:t>
      </w:r>
    </w:p>
    <w:p w14:paraId="4470DCB3"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11. Sub-state Monitoring Plan and Policy </w:t>
      </w:r>
    </w:p>
    <w:p w14:paraId="119DD200"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12. Supportive Services Policy – General, Needs Related Payments Policy for ADLT and DW </w:t>
      </w:r>
    </w:p>
    <w:p w14:paraId="5AEB4457"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13. Adult Priority of Service Policy </w:t>
      </w:r>
    </w:p>
    <w:p w14:paraId="1E319EE9"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14. Expenditure Rates Policy </w:t>
      </w:r>
    </w:p>
    <w:p w14:paraId="49D977FB"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15. Training Criteria Policy (AD &amp; DW) </w:t>
      </w:r>
    </w:p>
    <w:p w14:paraId="49B7F818"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16. Youth Barriers Eligibility Policy – OSY ISY additional assistance barrier </w:t>
      </w:r>
    </w:p>
    <w:p w14:paraId="1F3D82D8"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17. Youth Incentive Payment Policy </w:t>
      </w:r>
    </w:p>
    <w:p w14:paraId="1BC838A7"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18. Veterans Priority of Service Policy </w:t>
      </w:r>
    </w:p>
    <w:p w14:paraId="7F72731F"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19. Basic Skills Assessments (Testing) Policy </w:t>
      </w:r>
    </w:p>
    <w:p w14:paraId="6AA96FE8"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20. Individual Training Account (ITA) Policy </w:t>
      </w:r>
    </w:p>
    <w:p w14:paraId="390B678A" w14:textId="77777777" w:rsidR="004302ED" w:rsidRPr="00680326" w:rsidRDefault="005B2196" w:rsidP="005541B5">
      <w:pPr>
        <w:pStyle w:val="NoSpacing"/>
        <w:rPr>
          <w:rFonts w:cstheme="minorHAnsi"/>
          <w:sz w:val="20"/>
          <w:szCs w:val="20"/>
        </w:rPr>
      </w:pPr>
      <w:r w:rsidRPr="00680326">
        <w:rPr>
          <w:rFonts w:cstheme="minorHAnsi"/>
          <w:sz w:val="20"/>
          <w:szCs w:val="20"/>
        </w:rPr>
        <w:t>21. Eligibility Policy (Individualized Career Services)</w:t>
      </w:r>
    </w:p>
    <w:p w14:paraId="7D63835C"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 22. Accessibility Policy – Persons with Disabilities </w:t>
      </w:r>
    </w:p>
    <w:p w14:paraId="12FF495C"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23. Accessibility Policy - Persons with Limited English Proficiency </w:t>
      </w:r>
    </w:p>
    <w:p w14:paraId="405CFA42"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24. Co-enrollment Policy </w:t>
      </w:r>
    </w:p>
    <w:p w14:paraId="02FB7A09"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25. Adult Education and Literacy Policy (AEL Policy) </w:t>
      </w:r>
    </w:p>
    <w:p w14:paraId="0DFD7B21"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26. VR/RSB Coordination Policy </w:t>
      </w:r>
    </w:p>
    <w:p w14:paraId="76101573"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27. Youth Apprenticeships Policy </w:t>
      </w:r>
    </w:p>
    <w:p w14:paraId="2B656526"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28. ETPL Policy </w:t>
      </w:r>
    </w:p>
    <w:p w14:paraId="759B3232"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29. Employment Transition Team Policy </w:t>
      </w:r>
    </w:p>
    <w:p w14:paraId="330546EB"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30. Business Services Plan and Policy </w:t>
      </w:r>
    </w:p>
    <w:p w14:paraId="47CF9B3C" w14:textId="41BB2C36" w:rsidR="004302ED" w:rsidRPr="00680326" w:rsidRDefault="005B2196" w:rsidP="005541B5">
      <w:pPr>
        <w:pStyle w:val="NoSpacing"/>
        <w:rPr>
          <w:rFonts w:cstheme="minorHAnsi"/>
          <w:sz w:val="20"/>
          <w:szCs w:val="20"/>
        </w:rPr>
      </w:pPr>
      <w:r w:rsidRPr="00680326">
        <w:rPr>
          <w:rFonts w:cstheme="minorHAnsi"/>
          <w:sz w:val="20"/>
          <w:szCs w:val="20"/>
        </w:rPr>
        <w:t xml:space="preserve">31. MOU (Cooperative </w:t>
      </w:r>
      <w:r w:rsidR="005541B5" w:rsidRPr="00680326">
        <w:rPr>
          <w:rFonts w:cstheme="minorHAnsi"/>
          <w:sz w:val="20"/>
          <w:szCs w:val="20"/>
        </w:rPr>
        <w:t>Agreement)</w:t>
      </w:r>
      <w:r w:rsidRPr="00680326">
        <w:rPr>
          <w:rFonts w:cstheme="minorHAnsi"/>
          <w:sz w:val="20"/>
          <w:szCs w:val="20"/>
        </w:rPr>
        <w:t xml:space="preserve"> between the Community College &amp; LWDB </w:t>
      </w:r>
    </w:p>
    <w:p w14:paraId="7C570DEB"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32. Incumbent Worker Policy </w:t>
      </w:r>
    </w:p>
    <w:p w14:paraId="3AE2EA2A"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33. Regional Plans (St. Louis / KC) </w:t>
      </w:r>
    </w:p>
    <w:p w14:paraId="222F5317"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34. Accommodation Policy </w:t>
      </w:r>
    </w:p>
    <w:p w14:paraId="0E8384AD"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35. Confidentiality Policy </w:t>
      </w:r>
    </w:p>
    <w:p w14:paraId="305E05E2"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36. Customized Training Policy (if applicable) </w:t>
      </w:r>
    </w:p>
    <w:p w14:paraId="05B45B4F"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37. Facilities </w:t>
      </w:r>
    </w:p>
    <w:p w14:paraId="1E07C7BD"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38. Cost Allocation Policy </w:t>
      </w:r>
    </w:p>
    <w:p w14:paraId="5C4DAD17"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39. Cost Accounting Policy </w:t>
      </w:r>
    </w:p>
    <w:p w14:paraId="4298A2D5"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40. Financial Reporting/Cash Draw Request Deadlines </w:t>
      </w:r>
    </w:p>
    <w:p w14:paraId="7769B49E"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41. Fraud, Waste, Abuse, and Criminal Activity Policy </w:t>
      </w:r>
    </w:p>
    <w:p w14:paraId="7D35BEA9"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42. Internal Accounting Policy </w:t>
      </w:r>
    </w:p>
    <w:p w14:paraId="6516C8B5" w14:textId="77777777" w:rsidR="004302ED" w:rsidRPr="00680326" w:rsidRDefault="005B2196" w:rsidP="005541B5">
      <w:pPr>
        <w:pStyle w:val="NoSpacing"/>
        <w:rPr>
          <w:rFonts w:cstheme="minorHAnsi"/>
          <w:sz w:val="20"/>
          <w:szCs w:val="20"/>
        </w:rPr>
      </w:pPr>
      <w:r w:rsidRPr="00680326">
        <w:rPr>
          <w:rFonts w:cstheme="minorHAnsi"/>
          <w:sz w:val="20"/>
          <w:szCs w:val="20"/>
        </w:rPr>
        <w:t xml:space="preserve">43. Local Bonding Policy </w:t>
      </w:r>
    </w:p>
    <w:p w14:paraId="51692789" w14:textId="77777777" w:rsidR="004302ED" w:rsidRPr="00680326" w:rsidRDefault="005B2196" w:rsidP="005541B5">
      <w:pPr>
        <w:pStyle w:val="NoSpacing"/>
        <w:rPr>
          <w:rFonts w:cstheme="minorHAnsi"/>
          <w:sz w:val="20"/>
          <w:szCs w:val="20"/>
        </w:rPr>
      </w:pPr>
      <w:r w:rsidRPr="00680326">
        <w:rPr>
          <w:rFonts w:cstheme="minorHAnsi"/>
          <w:sz w:val="20"/>
          <w:szCs w:val="20"/>
        </w:rPr>
        <w:lastRenderedPageBreak/>
        <w:t xml:space="preserve">44. Payments to Employers Policy </w:t>
      </w:r>
    </w:p>
    <w:p w14:paraId="1163EA14" w14:textId="77777777" w:rsidR="004302ED" w:rsidRPr="00680326" w:rsidRDefault="005B2196" w:rsidP="005541B5">
      <w:pPr>
        <w:pStyle w:val="NoSpacing"/>
        <w:rPr>
          <w:rFonts w:cstheme="minorHAnsi"/>
          <w:sz w:val="20"/>
          <w:szCs w:val="20"/>
        </w:rPr>
      </w:pPr>
      <w:r w:rsidRPr="00680326">
        <w:rPr>
          <w:rFonts w:cstheme="minorHAnsi"/>
          <w:sz w:val="20"/>
          <w:szCs w:val="20"/>
        </w:rPr>
        <w:t>45. Follow-up Policy Adults and Dislocated Workers</w:t>
      </w:r>
    </w:p>
    <w:p w14:paraId="0615F89F" w14:textId="73892C24" w:rsidR="005541B5" w:rsidRPr="00680326" w:rsidRDefault="005B2196" w:rsidP="005541B5">
      <w:pPr>
        <w:pStyle w:val="NoSpacing"/>
        <w:rPr>
          <w:rFonts w:cstheme="minorHAnsi"/>
          <w:sz w:val="20"/>
          <w:szCs w:val="20"/>
        </w:rPr>
      </w:pPr>
      <w:r w:rsidRPr="00680326">
        <w:rPr>
          <w:rFonts w:cstheme="minorHAnsi"/>
          <w:sz w:val="20"/>
          <w:szCs w:val="20"/>
        </w:rPr>
        <w:t xml:space="preserve">46. Follow-up Policy Youth </w:t>
      </w:r>
    </w:p>
    <w:p w14:paraId="694149E7"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47. Harassment and discrimination Policy </w:t>
      </w:r>
    </w:p>
    <w:p w14:paraId="5630A506"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48. Nondiscrimination Policy </w:t>
      </w:r>
    </w:p>
    <w:p w14:paraId="2EDEACD4"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49. On-the-Job Training Policy (including employer disputes, nepotism, and modifications) </w:t>
      </w:r>
    </w:p>
    <w:p w14:paraId="1E26E690"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50. Personnel Policies (leave, travel, facilities closing) </w:t>
      </w:r>
    </w:p>
    <w:p w14:paraId="0DB4DEB6"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51. Records Policy (access, Sunshine, retention, and destruction) </w:t>
      </w:r>
    </w:p>
    <w:p w14:paraId="5425A049"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52. Transitional Jobs Policy (if applicable) </w:t>
      </w:r>
    </w:p>
    <w:p w14:paraId="371472AD"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53. Work Experience Policy – Adult </w:t>
      </w:r>
    </w:p>
    <w:p w14:paraId="1D6E71E8"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54. Work Experience Policy – Youth </w:t>
      </w:r>
    </w:p>
    <w:p w14:paraId="7E38357C"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55. Apprenticeship Policy </w:t>
      </w:r>
    </w:p>
    <w:p w14:paraId="4B1559CE" w14:textId="77777777" w:rsidR="005541B5" w:rsidRPr="00680326" w:rsidRDefault="005B2196" w:rsidP="005541B5">
      <w:pPr>
        <w:pStyle w:val="NoSpacing"/>
        <w:rPr>
          <w:rFonts w:cstheme="minorHAnsi"/>
          <w:sz w:val="20"/>
          <w:szCs w:val="20"/>
        </w:rPr>
      </w:pPr>
      <w:r w:rsidRPr="00680326">
        <w:rPr>
          <w:rFonts w:cstheme="minorHAnsi"/>
          <w:sz w:val="20"/>
          <w:szCs w:val="20"/>
        </w:rPr>
        <w:t xml:space="preserve">56. Selective Service Policy </w:t>
      </w:r>
    </w:p>
    <w:p w14:paraId="5E58218B" w14:textId="4D68DDE4" w:rsidR="00AF6861" w:rsidRPr="00680326" w:rsidRDefault="005B2196" w:rsidP="005541B5">
      <w:pPr>
        <w:pStyle w:val="NoSpacing"/>
        <w:rPr>
          <w:rFonts w:cstheme="minorHAnsi"/>
          <w:sz w:val="20"/>
          <w:szCs w:val="20"/>
        </w:rPr>
      </w:pPr>
      <w:r w:rsidRPr="00680326">
        <w:rPr>
          <w:rFonts w:cstheme="minorHAnsi"/>
          <w:sz w:val="20"/>
          <w:szCs w:val="20"/>
        </w:rPr>
        <w:t>57. Statement of Assurances - Form provided</w:t>
      </w:r>
    </w:p>
    <w:sectPr w:rsidR="00AF6861" w:rsidRPr="00680326" w:rsidSect="00AF2516">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98E67" w14:textId="77777777" w:rsidR="00AF2516" w:rsidRDefault="00AF2516" w:rsidP="00B20ED8">
      <w:pPr>
        <w:spacing w:after="0" w:line="240" w:lineRule="auto"/>
      </w:pPr>
      <w:r>
        <w:separator/>
      </w:r>
    </w:p>
  </w:endnote>
  <w:endnote w:type="continuationSeparator" w:id="0">
    <w:p w14:paraId="26254D03" w14:textId="77777777" w:rsidR="00AF2516" w:rsidRDefault="00AF2516" w:rsidP="00B20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731591"/>
      <w:docPartObj>
        <w:docPartGallery w:val="Page Numbers (Bottom of Page)"/>
        <w:docPartUnique/>
      </w:docPartObj>
    </w:sdtPr>
    <w:sdtEndPr>
      <w:rPr>
        <w:noProof/>
      </w:rPr>
    </w:sdtEndPr>
    <w:sdtContent>
      <w:p w14:paraId="706D74FC" w14:textId="11BD2616" w:rsidR="009B0BDB" w:rsidRDefault="009B0BDB">
        <w:pPr>
          <w:pStyle w:val="Footer"/>
          <w:jc w:val="center"/>
        </w:pPr>
        <w:r>
          <w:rPr>
            <w:noProof/>
          </w:rPr>
          <mc:AlternateContent>
            <mc:Choice Requires="wps">
              <w:drawing>
                <wp:inline distT="0" distB="0" distL="0" distR="0" wp14:anchorId="6B509E6C" wp14:editId="5BC319B9">
                  <wp:extent cx="5467350" cy="54610"/>
                  <wp:effectExtent l="38100" t="0" r="0" b="21590"/>
                  <wp:docPr id="64619605" name="Flowchart: Decis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6633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10E1BA5" id="_x0000_t110" coordsize="21600,21600" o:spt="110" path="m10800,l,10800,10800,21600,21600,10800xe">
                  <v:stroke joinstyle="miter"/>
                  <v:path gradientshapeok="t" o:connecttype="rect" textboxrect="5400,5400,16200,16200"/>
                </v:shapetype>
                <v:shape id="Flowchart: Decision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" fillcolor="#630">
                  <w10:anchorlock/>
                </v:shape>
              </w:pict>
            </mc:Fallback>
          </mc:AlternateContent>
        </w:r>
      </w:p>
      <w:p w14:paraId="322DD518" w14:textId="3730B467" w:rsidR="009B0BDB" w:rsidRDefault="009B0BDB" w:rsidP="009B0BDB">
        <w:pPr>
          <w:pStyle w:val="Footer"/>
          <w:tabs>
            <w:tab w:val="left" w:pos="5148"/>
          </w:tabs>
        </w:pPr>
        <w:r>
          <w:tab/>
        </w:r>
        <w:r w:rsidRPr="00CF5BCB">
          <w:rPr>
            <w:color w:val="663300"/>
          </w:rPr>
          <w:fldChar w:fldCharType="begin"/>
        </w:r>
        <w:r w:rsidRPr="00CF5BCB">
          <w:rPr>
            <w:color w:val="663300"/>
          </w:rPr>
          <w:instrText xml:space="preserve"> PAGE    \* MERGEFORMAT </w:instrText>
        </w:r>
        <w:r w:rsidRPr="00CF5BCB">
          <w:rPr>
            <w:color w:val="663300"/>
          </w:rPr>
          <w:fldChar w:fldCharType="separate"/>
        </w:r>
        <w:r w:rsidRPr="00CF5BCB">
          <w:rPr>
            <w:noProof/>
            <w:color w:val="663300"/>
          </w:rPr>
          <w:t>2</w:t>
        </w:r>
        <w:r w:rsidRPr="00CF5BCB">
          <w:rPr>
            <w:noProof/>
            <w:color w:val="663300"/>
          </w:rPr>
          <w:fldChar w:fldCharType="end"/>
        </w:r>
        <w:r>
          <w:rPr>
            <w:noProof/>
          </w:rPr>
          <w:tab/>
        </w:r>
      </w:p>
    </w:sdtContent>
  </w:sdt>
  <w:p w14:paraId="6BACA8BE" w14:textId="77777777" w:rsidR="009B0BDB" w:rsidRDefault="009B0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E7D3A" w14:textId="77777777" w:rsidR="00AF2516" w:rsidRDefault="00AF2516" w:rsidP="00B20ED8">
      <w:pPr>
        <w:spacing w:after="0" w:line="240" w:lineRule="auto"/>
      </w:pPr>
      <w:r>
        <w:separator/>
      </w:r>
    </w:p>
  </w:footnote>
  <w:footnote w:type="continuationSeparator" w:id="0">
    <w:p w14:paraId="5BB39981" w14:textId="77777777" w:rsidR="00AF2516" w:rsidRDefault="00AF2516" w:rsidP="00B20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36F"/>
    <w:multiLevelType w:val="hybridMultilevel"/>
    <w:tmpl w:val="CADC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A3514"/>
    <w:multiLevelType w:val="hybridMultilevel"/>
    <w:tmpl w:val="E6AA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3C2F"/>
    <w:multiLevelType w:val="hybridMultilevel"/>
    <w:tmpl w:val="39F26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01F1"/>
    <w:multiLevelType w:val="hybridMultilevel"/>
    <w:tmpl w:val="6BE01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9459B"/>
    <w:multiLevelType w:val="hybridMultilevel"/>
    <w:tmpl w:val="206E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F5430"/>
    <w:multiLevelType w:val="hybridMultilevel"/>
    <w:tmpl w:val="13E0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32BDC"/>
    <w:multiLevelType w:val="hybridMultilevel"/>
    <w:tmpl w:val="ACF0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900AFF"/>
    <w:multiLevelType w:val="hybridMultilevel"/>
    <w:tmpl w:val="FDD2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5493C"/>
    <w:multiLevelType w:val="hybridMultilevel"/>
    <w:tmpl w:val="8702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8007D"/>
    <w:multiLevelType w:val="hybridMultilevel"/>
    <w:tmpl w:val="C8E0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7520E"/>
    <w:multiLevelType w:val="hybridMultilevel"/>
    <w:tmpl w:val="BF34C91C"/>
    <w:lvl w:ilvl="0" w:tplc="D3863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377C33"/>
    <w:multiLevelType w:val="hybridMultilevel"/>
    <w:tmpl w:val="6798C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506B9"/>
    <w:multiLevelType w:val="hybridMultilevel"/>
    <w:tmpl w:val="04D6E500"/>
    <w:lvl w:ilvl="0" w:tplc="F38A899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29682E47"/>
    <w:multiLevelType w:val="hybridMultilevel"/>
    <w:tmpl w:val="3058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14215"/>
    <w:multiLevelType w:val="hybridMultilevel"/>
    <w:tmpl w:val="D000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86F57"/>
    <w:multiLevelType w:val="hybridMultilevel"/>
    <w:tmpl w:val="7DA2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72DF7"/>
    <w:multiLevelType w:val="hybridMultilevel"/>
    <w:tmpl w:val="36CA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506E6"/>
    <w:multiLevelType w:val="hybridMultilevel"/>
    <w:tmpl w:val="75886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976ED"/>
    <w:multiLevelType w:val="hybridMultilevel"/>
    <w:tmpl w:val="98243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E2331"/>
    <w:multiLevelType w:val="hybridMultilevel"/>
    <w:tmpl w:val="B4F23786"/>
    <w:lvl w:ilvl="0" w:tplc="04090001">
      <w:start w:val="1"/>
      <w:numFmt w:val="bullet"/>
      <w:lvlText w:val=""/>
      <w:lvlJc w:val="left"/>
      <w:pPr>
        <w:ind w:left="63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55927"/>
    <w:multiLevelType w:val="hybridMultilevel"/>
    <w:tmpl w:val="192C295E"/>
    <w:lvl w:ilvl="0" w:tplc="A970E30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15:restartNumberingAfterBreak="0">
    <w:nsid w:val="3D1A5AB0"/>
    <w:multiLevelType w:val="hybridMultilevel"/>
    <w:tmpl w:val="B18A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E955E2"/>
    <w:multiLevelType w:val="hybridMultilevel"/>
    <w:tmpl w:val="1CAE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56A35"/>
    <w:multiLevelType w:val="hybridMultilevel"/>
    <w:tmpl w:val="6CF0C4EE"/>
    <w:lvl w:ilvl="0" w:tplc="C284B4B8">
      <w:start w:val="1"/>
      <w:numFmt w:val="lowerLetter"/>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932C93"/>
    <w:multiLevelType w:val="hybridMultilevel"/>
    <w:tmpl w:val="62DAA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427E3"/>
    <w:multiLevelType w:val="hybridMultilevel"/>
    <w:tmpl w:val="AD90F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A63C2"/>
    <w:multiLevelType w:val="hybridMultilevel"/>
    <w:tmpl w:val="AA7A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010AB"/>
    <w:multiLevelType w:val="hybridMultilevel"/>
    <w:tmpl w:val="3D5C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95941"/>
    <w:multiLevelType w:val="hybridMultilevel"/>
    <w:tmpl w:val="40BCC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7E775B"/>
    <w:multiLevelType w:val="hybridMultilevel"/>
    <w:tmpl w:val="3DF2C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12FB9"/>
    <w:multiLevelType w:val="hybridMultilevel"/>
    <w:tmpl w:val="C5782490"/>
    <w:lvl w:ilvl="0" w:tplc="13CAAEB8">
      <w:start w:val="1"/>
      <w:numFmt w:val="bullet"/>
      <w:lvlText w:val=""/>
      <w:lvlJc w:val="left"/>
      <w:pPr>
        <w:ind w:left="63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C2A9F"/>
    <w:multiLevelType w:val="hybridMultilevel"/>
    <w:tmpl w:val="65E6A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B7085"/>
    <w:multiLevelType w:val="hybridMultilevel"/>
    <w:tmpl w:val="C63C8042"/>
    <w:lvl w:ilvl="0" w:tplc="5972B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7B50DB"/>
    <w:multiLevelType w:val="hybridMultilevel"/>
    <w:tmpl w:val="5EA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8695B"/>
    <w:multiLevelType w:val="hybridMultilevel"/>
    <w:tmpl w:val="4E40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70370"/>
    <w:multiLevelType w:val="hybridMultilevel"/>
    <w:tmpl w:val="0022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A1BB4"/>
    <w:multiLevelType w:val="hybridMultilevel"/>
    <w:tmpl w:val="F404F354"/>
    <w:lvl w:ilvl="0" w:tplc="0409000F">
      <w:start w:val="1"/>
      <w:numFmt w:val="decimal"/>
      <w:lvlText w:val="%1."/>
      <w:lvlJc w:val="left"/>
      <w:pPr>
        <w:ind w:left="63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83191F"/>
    <w:multiLevelType w:val="hybridMultilevel"/>
    <w:tmpl w:val="CF56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4F78DC"/>
    <w:multiLevelType w:val="hybridMultilevel"/>
    <w:tmpl w:val="E95A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D1675"/>
    <w:multiLevelType w:val="hybridMultilevel"/>
    <w:tmpl w:val="5FE2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6A5492"/>
    <w:multiLevelType w:val="hybridMultilevel"/>
    <w:tmpl w:val="6FFECDE2"/>
    <w:lvl w:ilvl="0" w:tplc="D8E42EE6">
      <w:numFmt w:val="bullet"/>
      <w:lvlText w:val="•"/>
      <w:lvlJc w:val="left"/>
      <w:pPr>
        <w:ind w:left="698" w:hanging="180"/>
      </w:pPr>
      <w:rPr>
        <w:rFonts w:ascii="Times New Roman" w:eastAsia="Times New Roman" w:hAnsi="Times New Roman" w:cs="Times New Roman" w:hint="default"/>
        <w:b w:val="0"/>
        <w:bCs w:val="0"/>
        <w:i w:val="0"/>
        <w:iCs w:val="0"/>
        <w:spacing w:val="0"/>
        <w:w w:val="111"/>
        <w:sz w:val="20"/>
        <w:szCs w:val="20"/>
        <w:lang w:val="en-US" w:eastAsia="en-US" w:bidi="ar-SA"/>
      </w:rPr>
    </w:lvl>
    <w:lvl w:ilvl="1" w:tplc="AF503420">
      <w:numFmt w:val="bullet"/>
      <w:lvlText w:val="•"/>
      <w:lvlJc w:val="left"/>
      <w:pPr>
        <w:ind w:left="1854" w:hanging="180"/>
      </w:pPr>
      <w:rPr>
        <w:rFonts w:hint="default"/>
        <w:lang w:val="en-US" w:eastAsia="en-US" w:bidi="ar-SA"/>
      </w:rPr>
    </w:lvl>
    <w:lvl w:ilvl="2" w:tplc="3A28697E">
      <w:numFmt w:val="bullet"/>
      <w:lvlText w:val="•"/>
      <w:lvlJc w:val="left"/>
      <w:pPr>
        <w:ind w:left="3008" w:hanging="180"/>
      </w:pPr>
      <w:rPr>
        <w:rFonts w:hint="default"/>
        <w:lang w:val="en-US" w:eastAsia="en-US" w:bidi="ar-SA"/>
      </w:rPr>
    </w:lvl>
    <w:lvl w:ilvl="3" w:tplc="9C8E7222">
      <w:numFmt w:val="bullet"/>
      <w:lvlText w:val="•"/>
      <w:lvlJc w:val="left"/>
      <w:pPr>
        <w:ind w:left="4162" w:hanging="180"/>
      </w:pPr>
      <w:rPr>
        <w:rFonts w:hint="default"/>
        <w:lang w:val="en-US" w:eastAsia="en-US" w:bidi="ar-SA"/>
      </w:rPr>
    </w:lvl>
    <w:lvl w:ilvl="4" w:tplc="EF902AD6">
      <w:numFmt w:val="bullet"/>
      <w:lvlText w:val="•"/>
      <w:lvlJc w:val="left"/>
      <w:pPr>
        <w:ind w:left="5316" w:hanging="180"/>
      </w:pPr>
      <w:rPr>
        <w:rFonts w:hint="default"/>
        <w:lang w:val="en-US" w:eastAsia="en-US" w:bidi="ar-SA"/>
      </w:rPr>
    </w:lvl>
    <w:lvl w:ilvl="5" w:tplc="D75C7C7A">
      <w:numFmt w:val="bullet"/>
      <w:lvlText w:val="•"/>
      <w:lvlJc w:val="left"/>
      <w:pPr>
        <w:ind w:left="6470" w:hanging="180"/>
      </w:pPr>
      <w:rPr>
        <w:rFonts w:hint="default"/>
        <w:lang w:val="en-US" w:eastAsia="en-US" w:bidi="ar-SA"/>
      </w:rPr>
    </w:lvl>
    <w:lvl w:ilvl="6" w:tplc="B734D82E">
      <w:numFmt w:val="bullet"/>
      <w:lvlText w:val="•"/>
      <w:lvlJc w:val="left"/>
      <w:pPr>
        <w:ind w:left="7624" w:hanging="180"/>
      </w:pPr>
      <w:rPr>
        <w:rFonts w:hint="default"/>
        <w:lang w:val="en-US" w:eastAsia="en-US" w:bidi="ar-SA"/>
      </w:rPr>
    </w:lvl>
    <w:lvl w:ilvl="7" w:tplc="E9CA965A">
      <w:numFmt w:val="bullet"/>
      <w:lvlText w:val="•"/>
      <w:lvlJc w:val="left"/>
      <w:pPr>
        <w:ind w:left="8778" w:hanging="180"/>
      </w:pPr>
      <w:rPr>
        <w:rFonts w:hint="default"/>
        <w:lang w:val="en-US" w:eastAsia="en-US" w:bidi="ar-SA"/>
      </w:rPr>
    </w:lvl>
    <w:lvl w:ilvl="8" w:tplc="8D4C07B8">
      <w:numFmt w:val="bullet"/>
      <w:lvlText w:val="•"/>
      <w:lvlJc w:val="left"/>
      <w:pPr>
        <w:ind w:left="9932" w:hanging="180"/>
      </w:pPr>
      <w:rPr>
        <w:rFonts w:hint="default"/>
        <w:lang w:val="en-US" w:eastAsia="en-US" w:bidi="ar-SA"/>
      </w:rPr>
    </w:lvl>
  </w:abstractNum>
  <w:abstractNum w:abstractNumId="41" w15:restartNumberingAfterBreak="0">
    <w:nsid w:val="7C785344"/>
    <w:multiLevelType w:val="hybridMultilevel"/>
    <w:tmpl w:val="AE2EC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D2D6E63"/>
    <w:multiLevelType w:val="hybridMultilevel"/>
    <w:tmpl w:val="3AA08E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51473080">
    <w:abstractNumId w:val="24"/>
  </w:num>
  <w:num w:numId="2" w16cid:durableId="1422525755">
    <w:abstractNumId w:val="30"/>
  </w:num>
  <w:num w:numId="3" w16cid:durableId="546768693">
    <w:abstractNumId w:val="19"/>
  </w:num>
  <w:num w:numId="4" w16cid:durableId="1270703655">
    <w:abstractNumId w:val="21"/>
  </w:num>
  <w:num w:numId="5" w16cid:durableId="429201098">
    <w:abstractNumId w:val="39"/>
  </w:num>
  <w:num w:numId="6" w16cid:durableId="916981370">
    <w:abstractNumId w:val="6"/>
  </w:num>
  <w:num w:numId="7" w16cid:durableId="1628853787">
    <w:abstractNumId w:val="1"/>
  </w:num>
  <w:num w:numId="8" w16cid:durableId="2084639579">
    <w:abstractNumId w:val="15"/>
  </w:num>
  <w:num w:numId="9" w16cid:durableId="285624137">
    <w:abstractNumId w:val="3"/>
  </w:num>
  <w:num w:numId="10" w16cid:durableId="1674800904">
    <w:abstractNumId w:val="33"/>
  </w:num>
  <w:num w:numId="11" w16cid:durableId="232397958">
    <w:abstractNumId w:val="36"/>
  </w:num>
  <w:num w:numId="12" w16cid:durableId="931471132">
    <w:abstractNumId w:val="14"/>
  </w:num>
  <w:num w:numId="13" w16cid:durableId="1510556103">
    <w:abstractNumId w:val="22"/>
  </w:num>
  <w:num w:numId="14" w16cid:durableId="1325740756">
    <w:abstractNumId w:val="8"/>
  </w:num>
  <w:num w:numId="15" w16cid:durableId="275871351">
    <w:abstractNumId w:val="5"/>
  </w:num>
  <w:num w:numId="16" w16cid:durableId="1147627484">
    <w:abstractNumId w:val="13"/>
  </w:num>
  <w:num w:numId="17" w16cid:durableId="1806585703">
    <w:abstractNumId w:val="37"/>
  </w:num>
  <w:num w:numId="18" w16cid:durableId="1550652637">
    <w:abstractNumId w:val="7"/>
  </w:num>
  <w:num w:numId="19" w16cid:durableId="1927810881">
    <w:abstractNumId w:val="35"/>
  </w:num>
  <w:num w:numId="20" w16cid:durableId="2101019314">
    <w:abstractNumId w:val="4"/>
  </w:num>
  <w:num w:numId="21" w16cid:durableId="1911454423">
    <w:abstractNumId w:val="29"/>
  </w:num>
  <w:num w:numId="22" w16cid:durableId="118964090">
    <w:abstractNumId w:val="38"/>
  </w:num>
  <w:num w:numId="23" w16cid:durableId="54934112">
    <w:abstractNumId w:val="16"/>
  </w:num>
  <w:num w:numId="24" w16cid:durableId="981884052">
    <w:abstractNumId w:val="34"/>
  </w:num>
  <w:num w:numId="25" w16cid:durableId="469983236">
    <w:abstractNumId w:val="26"/>
  </w:num>
  <w:num w:numId="26" w16cid:durableId="2097314">
    <w:abstractNumId w:val="42"/>
  </w:num>
  <w:num w:numId="27" w16cid:durableId="2006669042">
    <w:abstractNumId w:val="17"/>
  </w:num>
  <w:num w:numId="28" w16cid:durableId="1179582873">
    <w:abstractNumId w:val="0"/>
  </w:num>
  <w:num w:numId="29" w16cid:durableId="1373581245">
    <w:abstractNumId w:val="28"/>
  </w:num>
  <w:num w:numId="30" w16cid:durableId="1127818778">
    <w:abstractNumId w:val="10"/>
  </w:num>
  <w:num w:numId="31" w16cid:durableId="324820596">
    <w:abstractNumId w:val="41"/>
  </w:num>
  <w:num w:numId="32" w16cid:durableId="1003095231">
    <w:abstractNumId w:val="31"/>
  </w:num>
  <w:num w:numId="33" w16cid:durableId="449009371">
    <w:abstractNumId w:val="25"/>
  </w:num>
  <w:num w:numId="34" w16cid:durableId="2005745292">
    <w:abstractNumId w:val="11"/>
  </w:num>
  <w:num w:numId="35" w16cid:durableId="1119572564">
    <w:abstractNumId w:val="32"/>
  </w:num>
  <w:num w:numId="36" w16cid:durableId="1690836748">
    <w:abstractNumId w:val="20"/>
  </w:num>
  <w:num w:numId="37" w16cid:durableId="1079786068">
    <w:abstractNumId w:val="12"/>
  </w:num>
  <w:num w:numId="38" w16cid:durableId="1207067876">
    <w:abstractNumId w:val="18"/>
  </w:num>
  <w:num w:numId="39" w16cid:durableId="1089350894">
    <w:abstractNumId w:val="23"/>
  </w:num>
  <w:num w:numId="40" w16cid:durableId="1225410238">
    <w:abstractNumId w:val="2"/>
  </w:num>
  <w:num w:numId="41" w16cid:durableId="1129204882">
    <w:abstractNumId w:val="27"/>
  </w:num>
  <w:num w:numId="42" w16cid:durableId="1097286851">
    <w:abstractNumId w:val="40"/>
  </w:num>
  <w:num w:numId="43" w16cid:durableId="18801638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ED8"/>
    <w:rsid w:val="00000A4B"/>
    <w:rsid w:val="00000CA7"/>
    <w:rsid w:val="00001718"/>
    <w:rsid w:val="00001B60"/>
    <w:rsid w:val="00002048"/>
    <w:rsid w:val="00002600"/>
    <w:rsid w:val="0000347A"/>
    <w:rsid w:val="000049F2"/>
    <w:rsid w:val="000049F7"/>
    <w:rsid w:val="00004F51"/>
    <w:rsid w:val="000075A9"/>
    <w:rsid w:val="00011B2B"/>
    <w:rsid w:val="00014540"/>
    <w:rsid w:val="00014E03"/>
    <w:rsid w:val="000178A9"/>
    <w:rsid w:val="00023E3A"/>
    <w:rsid w:val="0002610B"/>
    <w:rsid w:val="00026B78"/>
    <w:rsid w:val="000301FC"/>
    <w:rsid w:val="00034831"/>
    <w:rsid w:val="00037A00"/>
    <w:rsid w:val="00040BC9"/>
    <w:rsid w:val="00040E80"/>
    <w:rsid w:val="00043883"/>
    <w:rsid w:val="00044390"/>
    <w:rsid w:val="00044945"/>
    <w:rsid w:val="000449C0"/>
    <w:rsid w:val="00044A01"/>
    <w:rsid w:val="00044B1B"/>
    <w:rsid w:val="00046C6A"/>
    <w:rsid w:val="00051AD0"/>
    <w:rsid w:val="00051ED3"/>
    <w:rsid w:val="00051FD3"/>
    <w:rsid w:val="00052284"/>
    <w:rsid w:val="00052D62"/>
    <w:rsid w:val="00052E8F"/>
    <w:rsid w:val="00053BB1"/>
    <w:rsid w:val="00055907"/>
    <w:rsid w:val="000563D6"/>
    <w:rsid w:val="00056B47"/>
    <w:rsid w:val="00056C09"/>
    <w:rsid w:val="00057328"/>
    <w:rsid w:val="0006310F"/>
    <w:rsid w:val="000703BC"/>
    <w:rsid w:val="00071709"/>
    <w:rsid w:val="00074C5E"/>
    <w:rsid w:val="00080683"/>
    <w:rsid w:val="0008261B"/>
    <w:rsid w:val="00083646"/>
    <w:rsid w:val="00083BFF"/>
    <w:rsid w:val="0008477A"/>
    <w:rsid w:val="0008581A"/>
    <w:rsid w:val="00086291"/>
    <w:rsid w:val="00086C88"/>
    <w:rsid w:val="000876D6"/>
    <w:rsid w:val="0009296A"/>
    <w:rsid w:val="0009480C"/>
    <w:rsid w:val="000963D9"/>
    <w:rsid w:val="00096475"/>
    <w:rsid w:val="00096629"/>
    <w:rsid w:val="00096CA5"/>
    <w:rsid w:val="000A0992"/>
    <w:rsid w:val="000A0FBA"/>
    <w:rsid w:val="000A20E8"/>
    <w:rsid w:val="000A2BCE"/>
    <w:rsid w:val="000A3963"/>
    <w:rsid w:val="000A5B6D"/>
    <w:rsid w:val="000A5DA5"/>
    <w:rsid w:val="000A69D4"/>
    <w:rsid w:val="000B119A"/>
    <w:rsid w:val="000B2A7B"/>
    <w:rsid w:val="000B2B80"/>
    <w:rsid w:val="000B2CDC"/>
    <w:rsid w:val="000B3724"/>
    <w:rsid w:val="000B3A91"/>
    <w:rsid w:val="000B48ED"/>
    <w:rsid w:val="000B77EA"/>
    <w:rsid w:val="000C2934"/>
    <w:rsid w:val="000C2ED0"/>
    <w:rsid w:val="000C3691"/>
    <w:rsid w:val="000C4B03"/>
    <w:rsid w:val="000C4FB6"/>
    <w:rsid w:val="000C5137"/>
    <w:rsid w:val="000C5350"/>
    <w:rsid w:val="000C5A9B"/>
    <w:rsid w:val="000C5AE9"/>
    <w:rsid w:val="000D2BF4"/>
    <w:rsid w:val="000D3229"/>
    <w:rsid w:val="000D3C01"/>
    <w:rsid w:val="000D4127"/>
    <w:rsid w:val="000D4279"/>
    <w:rsid w:val="000D52BC"/>
    <w:rsid w:val="000D7FD0"/>
    <w:rsid w:val="000E08FA"/>
    <w:rsid w:val="000E24B9"/>
    <w:rsid w:val="000E7494"/>
    <w:rsid w:val="000F0324"/>
    <w:rsid w:val="000F0665"/>
    <w:rsid w:val="000F0C7C"/>
    <w:rsid w:val="000F264E"/>
    <w:rsid w:val="000F33F0"/>
    <w:rsid w:val="000F4E1D"/>
    <w:rsid w:val="00100029"/>
    <w:rsid w:val="00100054"/>
    <w:rsid w:val="00100D8E"/>
    <w:rsid w:val="001012AE"/>
    <w:rsid w:val="001034AF"/>
    <w:rsid w:val="0011073B"/>
    <w:rsid w:val="00112C85"/>
    <w:rsid w:val="00113220"/>
    <w:rsid w:val="00113256"/>
    <w:rsid w:val="00115547"/>
    <w:rsid w:val="00115816"/>
    <w:rsid w:val="00115B6F"/>
    <w:rsid w:val="00117352"/>
    <w:rsid w:val="00117B77"/>
    <w:rsid w:val="00121641"/>
    <w:rsid w:val="001217FB"/>
    <w:rsid w:val="00122E74"/>
    <w:rsid w:val="00123A0C"/>
    <w:rsid w:val="001242E4"/>
    <w:rsid w:val="00124E54"/>
    <w:rsid w:val="00124EFC"/>
    <w:rsid w:val="0012555A"/>
    <w:rsid w:val="00131CF8"/>
    <w:rsid w:val="00131EE5"/>
    <w:rsid w:val="001466AD"/>
    <w:rsid w:val="0015237D"/>
    <w:rsid w:val="001526C8"/>
    <w:rsid w:val="0015327A"/>
    <w:rsid w:val="001534AA"/>
    <w:rsid w:val="00153C7F"/>
    <w:rsid w:val="001541D6"/>
    <w:rsid w:val="00157673"/>
    <w:rsid w:val="00157C05"/>
    <w:rsid w:val="001612E2"/>
    <w:rsid w:val="0016291C"/>
    <w:rsid w:val="00163355"/>
    <w:rsid w:val="001750D7"/>
    <w:rsid w:val="001758CC"/>
    <w:rsid w:val="00175CFA"/>
    <w:rsid w:val="001770E9"/>
    <w:rsid w:val="001840E9"/>
    <w:rsid w:val="001844F7"/>
    <w:rsid w:val="00184DB6"/>
    <w:rsid w:val="00184EB0"/>
    <w:rsid w:val="00185F5D"/>
    <w:rsid w:val="00191176"/>
    <w:rsid w:val="0019299B"/>
    <w:rsid w:val="0019340E"/>
    <w:rsid w:val="00195177"/>
    <w:rsid w:val="0019522E"/>
    <w:rsid w:val="00196ED0"/>
    <w:rsid w:val="001970F7"/>
    <w:rsid w:val="00197EA1"/>
    <w:rsid w:val="00197F61"/>
    <w:rsid w:val="001A30D4"/>
    <w:rsid w:val="001A32F4"/>
    <w:rsid w:val="001A50EF"/>
    <w:rsid w:val="001A60F6"/>
    <w:rsid w:val="001A6EFB"/>
    <w:rsid w:val="001A780F"/>
    <w:rsid w:val="001B0DED"/>
    <w:rsid w:val="001B2691"/>
    <w:rsid w:val="001B2808"/>
    <w:rsid w:val="001B2B2E"/>
    <w:rsid w:val="001B34B3"/>
    <w:rsid w:val="001B3B82"/>
    <w:rsid w:val="001B3C06"/>
    <w:rsid w:val="001B4679"/>
    <w:rsid w:val="001B6182"/>
    <w:rsid w:val="001C11AC"/>
    <w:rsid w:val="001C1528"/>
    <w:rsid w:val="001C5AD2"/>
    <w:rsid w:val="001C5E29"/>
    <w:rsid w:val="001C74C2"/>
    <w:rsid w:val="001C7595"/>
    <w:rsid w:val="001C771E"/>
    <w:rsid w:val="001D1E78"/>
    <w:rsid w:val="001D208B"/>
    <w:rsid w:val="001D367B"/>
    <w:rsid w:val="001D5767"/>
    <w:rsid w:val="001D686D"/>
    <w:rsid w:val="001D770D"/>
    <w:rsid w:val="001E0651"/>
    <w:rsid w:val="001E128D"/>
    <w:rsid w:val="001E25D9"/>
    <w:rsid w:val="001E5E5A"/>
    <w:rsid w:val="001E7CB1"/>
    <w:rsid w:val="001E7D4F"/>
    <w:rsid w:val="001F018C"/>
    <w:rsid w:val="001F1184"/>
    <w:rsid w:val="001F1742"/>
    <w:rsid w:val="001F182E"/>
    <w:rsid w:val="001F3DBE"/>
    <w:rsid w:val="001F45E8"/>
    <w:rsid w:val="001F5180"/>
    <w:rsid w:val="001F5902"/>
    <w:rsid w:val="001F6D33"/>
    <w:rsid w:val="002007CF"/>
    <w:rsid w:val="00200EA3"/>
    <w:rsid w:val="0020157C"/>
    <w:rsid w:val="0020368D"/>
    <w:rsid w:val="002036A0"/>
    <w:rsid w:val="00207107"/>
    <w:rsid w:val="0021065B"/>
    <w:rsid w:val="00211A39"/>
    <w:rsid w:val="00211B62"/>
    <w:rsid w:val="00212EE1"/>
    <w:rsid w:val="00214177"/>
    <w:rsid w:val="0021663D"/>
    <w:rsid w:val="00221491"/>
    <w:rsid w:val="00221E97"/>
    <w:rsid w:val="00222022"/>
    <w:rsid w:val="002224D9"/>
    <w:rsid w:val="0022279E"/>
    <w:rsid w:val="00222AC4"/>
    <w:rsid w:val="00222B96"/>
    <w:rsid w:val="00225A08"/>
    <w:rsid w:val="0022757D"/>
    <w:rsid w:val="00231E7A"/>
    <w:rsid w:val="0023280E"/>
    <w:rsid w:val="002340C2"/>
    <w:rsid w:val="00234421"/>
    <w:rsid w:val="0023475B"/>
    <w:rsid w:val="00235863"/>
    <w:rsid w:val="00236881"/>
    <w:rsid w:val="00237BBB"/>
    <w:rsid w:val="00237BF0"/>
    <w:rsid w:val="00240451"/>
    <w:rsid w:val="00244BBB"/>
    <w:rsid w:val="002453E3"/>
    <w:rsid w:val="002511B7"/>
    <w:rsid w:val="00251414"/>
    <w:rsid w:val="00251AFE"/>
    <w:rsid w:val="00251E64"/>
    <w:rsid w:val="00252E7B"/>
    <w:rsid w:val="00253C3A"/>
    <w:rsid w:val="002603AC"/>
    <w:rsid w:val="00261785"/>
    <w:rsid w:val="00262BA4"/>
    <w:rsid w:val="00262C1C"/>
    <w:rsid w:val="002657D5"/>
    <w:rsid w:val="00266732"/>
    <w:rsid w:val="00267EC8"/>
    <w:rsid w:val="00270DC4"/>
    <w:rsid w:val="0027115F"/>
    <w:rsid w:val="0027306B"/>
    <w:rsid w:val="00276CC7"/>
    <w:rsid w:val="0028064D"/>
    <w:rsid w:val="002834F6"/>
    <w:rsid w:val="00286ED7"/>
    <w:rsid w:val="00287876"/>
    <w:rsid w:val="002908E3"/>
    <w:rsid w:val="00290E37"/>
    <w:rsid w:val="00291481"/>
    <w:rsid w:val="002921DF"/>
    <w:rsid w:val="002928E7"/>
    <w:rsid w:val="0029646A"/>
    <w:rsid w:val="00297086"/>
    <w:rsid w:val="002A2036"/>
    <w:rsid w:val="002A2C97"/>
    <w:rsid w:val="002A55FA"/>
    <w:rsid w:val="002B0C27"/>
    <w:rsid w:val="002B2492"/>
    <w:rsid w:val="002B27BD"/>
    <w:rsid w:val="002B38BB"/>
    <w:rsid w:val="002B5ABB"/>
    <w:rsid w:val="002B6A7C"/>
    <w:rsid w:val="002C4701"/>
    <w:rsid w:val="002C5750"/>
    <w:rsid w:val="002C5956"/>
    <w:rsid w:val="002C5C7C"/>
    <w:rsid w:val="002C7C62"/>
    <w:rsid w:val="002D0127"/>
    <w:rsid w:val="002D5827"/>
    <w:rsid w:val="002D6BAC"/>
    <w:rsid w:val="002D7DCA"/>
    <w:rsid w:val="002D7E4B"/>
    <w:rsid w:val="002E228D"/>
    <w:rsid w:val="002E26A3"/>
    <w:rsid w:val="002E2AED"/>
    <w:rsid w:val="002E3356"/>
    <w:rsid w:val="002F363D"/>
    <w:rsid w:val="002F65CC"/>
    <w:rsid w:val="002F70D7"/>
    <w:rsid w:val="002F766E"/>
    <w:rsid w:val="00300075"/>
    <w:rsid w:val="0030054E"/>
    <w:rsid w:val="00300C11"/>
    <w:rsid w:val="00301448"/>
    <w:rsid w:val="00304CD7"/>
    <w:rsid w:val="00307741"/>
    <w:rsid w:val="00307B93"/>
    <w:rsid w:val="0031149C"/>
    <w:rsid w:val="00315A84"/>
    <w:rsid w:val="00316D71"/>
    <w:rsid w:val="00316EBF"/>
    <w:rsid w:val="00317B29"/>
    <w:rsid w:val="003208E9"/>
    <w:rsid w:val="00320D5B"/>
    <w:rsid w:val="003227C6"/>
    <w:rsid w:val="00322C82"/>
    <w:rsid w:val="0032387A"/>
    <w:rsid w:val="00324B79"/>
    <w:rsid w:val="0032565A"/>
    <w:rsid w:val="00327010"/>
    <w:rsid w:val="00327CAD"/>
    <w:rsid w:val="0033145A"/>
    <w:rsid w:val="003315AB"/>
    <w:rsid w:val="00332444"/>
    <w:rsid w:val="003330FF"/>
    <w:rsid w:val="003335FD"/>
    <w:rsid w:val="00333D8B"/>
    <w:rsid w:val="003348AA"/>
    <w:rsid w:val="00340C61"/>
    <w:rsid w:val="00341FE4"/>
    <w:rsid w:val="00344255"/>
    <w:rsid w:val="00347C62"/>
    <w:rsid w:val="003516D4"/>
    <w:rsid w:val="003523FF"/>
    <w:rsid w:val="003539D5"/>
    <w:rsid w:val="00353A15"/>
    <w:rsid w:val="00354D54"/>
    <w:rsid w:val="00357DCE"/>
    <w:rsid w:val="00361807"/>
    <w:rsid w:val="00361AAA"/>
    <w:rsid w:val="00361F53"/>
    <w:rsid w:val="003627E8"/>
    <w:rsid w:val="00365D83"/>
    <w:rsid w:val="00367029"/>
    <w:rsid w:val="00367588"/>
    <w:rsid w:val="00372657"/>
    <w:rsid w:val="00372664"/>
    <w:rsid w:val="0037499B"/>
    <w:rsid w:val="0037628D"/>
    <w:rsid w:val="00376EC2"/>
    <w:rsid w:val="00383100"/>
    <w:rsid w:val="00384D24"/>
    <w:rsid w:val="00387A23"/>
    <w:rsid w:val="00393542"/>
    <w:rsid w:val="003959E0"/>
    <w:rsid w:val="00395C8B"/>
    <w:rsid w:val="00396303"/>
    <w:rsid w:val="00397F4F"/>
    <w:rsid w:val="003A325F"/>
    <w:rsid w:val="003B149C"/>
    <w:rsid w:val="003B1FC1"/>
    <w:rsid w:val="003B2A35"/>
    <w:rsid w:val="003B603F"/>
    <w:rsid w:val="003B7E3C"/>
    <w:rsid w:val="003C0604"/>
    <w:rsid w:val="003C1C90"/>
    <w:rsid w:val="003C3B36"/>
    <w:rsid w:val="003C3C23"/>
    <w:rsid w:val="003C5119"/>
    <w:rsid w:val="003C6BDA"/>
    <w:rsid w:val="003C7334"/>
    <w:rsid w:val="003C7A9E"/>
    <w:rsid w:val="003D07D0"/>
    <w:rsid w:val="003D0853"/>
    <w:rsid w:val="003D1737"/>
    <w:rsid w:val="003D29FA"/>
    <w:rsid w:val="003D2D89"/>
    <w:rsid w:val="003D5560"/>
    <w:rsid w:val="003D67FC"/>
    <w:rsid w:val="003E0681"/>
    <w:rsid w:val="003E575F"/>
    <w:rsid w:val="003E6E4A"/>
    <w:rsid w:val="003F06C0"/>
    <w:rsid w:val="003F2896"/>
    <w:rsid w:val="003F3188"/>
    <w:rsid w:val="003F34FF"/>
    <w:rsid w:val="003F393C"/>
    <w:rsid w:val="003F6E5E"/>
    <w:rsid w:val="00400A93"/>
    <w:rsid w:val="00402730"/>
    <w:rsid w:val="004046D9"/>
    <w:rsid w:val="0040525C"/>
    <w:rsid w:val="00405E15"/>
    <w:rsid w:val="00407520"/>
    <w:rsid w:val="00410014"/>
    <w:rsid w:val="00412D4A"/>
    <w:rsid w:val="00413308"/>
    <w:rsid w:val="00416E43"/>
    <w:rsid w:val="00416F9E"/>
    <w:rsid w:val="004175A2"/>
    <w:rsid w:val="00420375"/>
    <w:rsid w:val="00420ACC"/>
    <w:rsid w:val="00421409"/>
    <w:rsid w:val="0042153D"/>
    <w:rsid w:val="00421C60"/>
    <w:rsid w:val="00421EDC"/>
    <w:rsid w:val="00421F27"/>
    <w:rsid w:val="0042308B"/>
    <w:rsid w:val="00423B52"/>
    <w:rsid w:val="00424C0B"/>
    <w:rsid w:val="0042530B"/>
    <w:rsid w:val="004266B9"/>
    <w:rsid w:val="00426ABF"/>
    <w:rsid w:val="004302ED"/>
    <w:rsid w:val="0043064E"/>
    <w:rsid w:val="004315B6"/>
    <w:rsid w:val="00432A08"/>
    <w:rsid w:val="004330EA"/>
    <w:rsid w:val="004360D0"/>
    <w:rsid w:val="00436944"/>
    <w:rsid w:val="00437A5F"/>
    <w:rsid w:val="00437B15"/>
    <w:rsid w:val="00441BAF"/>
    <w:rsid w:val="00442270"/>
    <w:rsid w:val="00442328"/>
    <w:rsid w:val="004431BA"/>
    <w:rsid w:val="004451A6"/>
    <w:rsid w:val="00445FF3"/>
    <w:rsid w:val="00447B26"/>
    <w:rsid w:val="004534CF"/>
    <w:rsid w:val="00453FE8"/>
    <w:rsid w:val="00454E55"/>
    <w:rsid w:val="00455B44"/>
    <w:rsid w:val="00457BC3"/>
    <w:rsid w:val="00457D85"/>
    <w:rsid w:val="00460C67"/>
    <w:rsid w:val="00460F7A"/>
    <w:rsid w:val="00461C4D"/>
    <w:rsid w:val="004627C6"/>
    <w:rsid w:val="004648DE"/>
    <w:rsid w:val="004667C5"/>
    <w:rsid w:val="00467357"/>
    <w:rsid w:val="004674D0"/>
    <w:rsid w:val="0047066C"/>
    <w:rsid w:val="00472FC0"/>
    <w:rsid w:val="00473F70"/>
    <w:rsid w:val="00474D59"/>
    <w:rsid w:val="00475365"/>
    <w:rsid w:val="004756AD"/>
    <w:rsid w:val="004768AA"/>
    <w:rsid w:val="00476F95"/>
    <w:rsid w:val="0047762F"/>
    <w:rsid w:val="00480251"/>
    <w:rsid w:val="004811DC"/>
    <w:rsid w:val="00481FBE"/>
    <w:rsid w:val="00484552"/>
    <w:rsid w:val="00490F56"/>
    <w:rsid w:val="00493F1B"/>
    <w:rsid w:val="004940EB"/>
    <w:rsid w:val="004978FF"/>
    <w:rsid w:val="004A1BB4"/>
    <w:rsid w:val="004A26C0"/>
    <w:rsid w:val="004A3643"/>
    <w:rsid w:val="004A5EED"/>
    <w:rsid w:val="004B0F37"/>
    <w:rsid w:val="004B100C"/>
    <w:rsid w:val="004B6951"/>
    <w:rsid w:val="004C05D4"/>
    <w:rsid w:val="004C103C"/>
    <w:rsid w:val="004C1524"/>
    <w:rsid w:val="004C345F"/>
    <w:rsid w:val="004C3AA5"/>
    <w:rsid w:val="004C555E"/>
    <w:rsid w:val="004C5E0A"/>
    <w:rsid w:val="004C7303"/>
    <w:rsid w:val="004C7A8A"/>
    <w:rsid w:val="004C7C90"/>
    <w:rsid w:val="004C7CB0"/>
    <w:rsid w:val="004D1342"/>
    <w:rsid w:val="004D17A7"/>
    <w:rsid w:val="004D1896"/>
    <w:rsid w:val="004D2894"/>
    <w:rsid w:val="004D2CD1"/>
    <w:rsid w:val="004D474D"/>
    <w:rsid w:val="004D5463"/>
    <w:rsid w:val="004D63D7"/>
    <w:rsid w:val="004D7E62"/>
    <w:rsid w:val="004E0F09"/>
    <w:rsid w:val="004E1BA0"/>
    <w:rsid w:val="004E63F2"/>
    <w:rsid w:val="004F34AF"/>
    <w:rsid w:val="004F3743"/>
    <w:rsid w:val="0050204A"/>
    <w:rsid w:val="00503514"/>
    <w:rsid w:val="00507F5C"/>
    <w:rsid w:val="00507FB5"/>
    <w:rsid w:val="005117E6"/>
    <w:rsid w:val="00514E68"/>
    <w:rsid w:val="00517191"/>
    <w:rsid w:val="00517819"/>
    <w:rsid w:val="00520757"/>
    <w:rsid w:val="00523159"/>
    <w:rsid w:val="0052391F"/>
    <w:rsid w:val="00523B64"/>
    <w:rsid w:val="0052458F"/>
    <w:rsid w:val="00525C06"/>
    <w:rsid w:val="005260AA"/>
    <w:rsid w:val="005322C0"/>
    <w:rsid w:val="00533BF6"/>
    <w:rsid w:val="00534437"/>
    <w:rsid w:val="00534789"/>
    <w:rsid w:val="00534EB2"/>
    <w:rsid w:val="00537440"/>
    <w:rsid w:val="00537F46"/>
    <w:rsid w:val="00542ABF"/>
    <w:rsid w:val="00542B2B"/>
    <w:rsid w:val="005434F7"/>
    <w:rsid w:val="00545CCA"/>
    <w:rsid w:val="005522F6"/>
    <w:rsid w:val="005532E8"/>
    <w:rsid w:val="005541B5"/>
    <w:rsid w:val="00556982"/>
    <w:rsid w:val="00564EF9"/>
    <w:rsid w:val="00567688"/>
    <w:rsid w:val="00567F37"/>
    <w:rsid w:val="0057196D"/>
    <w:rsid w:val="005725A1"/>
    <w:rsid w:val="005743AA"/>
    <w:rsid w:val="00574879"/>
    <w:rsid w:val="00574FA6"/>
    <w:rsid w:val="00575E36"/>
    <w:rsid w:val="00576ACF"/>
    <w:rsid w:val="00576F30"/>
    <w:rsid w:val="00577D5C"/>
    <w:rsid w:val="005801E0"/>
    <w:rsid w:val="0058170F"/>
    <w:rsid w:val="0058470F"/>
    <w:rsid w:val="00584C8A"/>
    <w:rsid w:val="00586A57"/>
    <w:rsid w:val="00586F5D"/>
    <w:rsid w:val="00590B6B"/>
    <w:rsid w:val="00592A92"/>
    <w:rsid w:val="00594480"/>
    <w:rsid w:val="005952F1"/>
    <w:rsid w:val="005954E9"/>
    <w:rsid w:val="005959F1"/>
    <w:rsid w:val="00597BC7"/>
    <w:rsid w:val="005A03D4"/>
    <w:rsid w:val="005A128A"/>
    <w:rsid w:val="005A1AF3"/>
    <w:rsid w:val="005A2EFE"/>
    <w:rsid w:val="005A3C65"/>
    <w:rsid w:val="005B0F67"/>
    <w:rsid w:val="005B13BB"/>
    <w:rsid w:val="005B2196"/>
    <w:rsid w:val="005B2DF1"/>
    <w:rsid w:val="005B49F1"/>
    <w:rsid w:val="005B52F1"/>
    <w:rsid w:val="005B6A3B"/>
    <w:rsid w:val="005C10C2"/>
    <w:rsid w:val="005C2669"/>
    <w:rsid w:val="005C2B11"/>
    <w:rsid w:val="005C2CF5"/>
    <w:rsid w:val="005C5D4D"/>
    <w:rsid w:val="005C7082"/>
    <w:rsid w:val="005D13E2"/>
    <w:rsid w:val="005D3CDE"/>
    <w:rsid w:val="005D5D33"/>
    <w:rsid w:val="005D6E88"/>
    <w:rsid w:val="005E0AE7"/>
    <w:rsid w:val="005E1CEA"/>
    <w:rsid w:val="005E24B2"/>
    <w:rsid w:val="005E416B"/>
    <w:rsid w:val="005E45E2"/>
    <w:rsid w:val="005E67F1"/>
    <w:rsid w:val="005F069D"/>
    <w:rsid w:val="005F15B9"/>
    <w:rsid w:val="005F238F"/>
    <w:rsid w:val="005F3428"/>
    <w:rsid w:val="005F49BB"/>
    <w:rsid w:val="005F7ADE"/>
    <w:rsid w:val="00600534"/>
    <w:rsid w:val="00603063"/>
    <w:rsid w:val="00604A15"/>
    <w:rsid w:val="006064AA"/>
    <w:rsid w:val="006075E3"/>
    <w:rsid w:val="00607BFC"/>
    <w:rsid w:val="006115E2"/>
    <w:rsid w:val="00611D91"/>
    <w:rsid w:val="006149CC"/>
    <w:rsid w:val="0061661D"/>
    <w:rsid w:val="0062519B"/>
    <w:rsid w:val="00627219"/>
    <w:rsid w:val="00630D2F"/>
    <w:rsid w:val="00632DC1"/>
    <w:rsid w:val="006411D1"/>
    <w:rsid w:val="00642ADF"/>
    <w:rsid w:val="006438EE"/>
    <w:rsid w:val="006442E2"/>
    <w:rsid w:val="006471D9"/>
    <w:rsid w:val="00650667"/>
    <w:rsid w:val="006512F2"/>
    <w:rsid w:val="00655D25"/>
    <w:rsid w:val="006602A3"/>
    <w:rsid w:val="006614D7"/>
    <w:rsid w:val="00672B00"/>
    <w:rsid w:val="00673D44"/>
    <w:rsid w:val="0067401F"/>
    <w:rsid w:val="00675471"/>
    <w:rsid w:val="00680326"/>
    <w:rsid w:val="006817AB"/>
    <w:rsid w:val="006818FF"/>
    <w:rsid w:val="00681DE7"/>
    <w:rsid w:val="00684C49"/>
    <w:rsid w:val="00684F0A"/>
    <w:rsid w:val="00685FDD"/>
    <w:rsid w:val="00686A4F"/>
    <w:rsid w:val="006879EC"/>
    <w:rsid w:val="006879F5"/>
    <w:rsid w:val="006922E5"/>
    <w:rsid w:val="00692FB0"/>
    <w:rsid w:val="006933A8"/>
    <w:rsid w:val="0069367E"/>
    <w:rsid w:val="00695C3C"/>
    <w:rsid w:val="00695E72"/>
    <w:rsid w:val="006970CA"/>
    <w:rsid w:val="006975CF"/>
    <w:rsid w:val="00697AE8"/>
    <w:rsid w:val="006A0E32"/>
    <w:rsid w:val="006A2472"/>
    <w:rsid w:val="006A28DF"/>
    <w:rsid w:val="006A2A62"/>
    <w:rsid w:val="006A516F"/>
    <w:rsid w:val="006A5F03"/>
    <w:rsid w:val="006B035D"/>
    <w:rsid w:val="006B0D31"/>
    <w:rsid w:val="006B11AE"/>
    <w:rsid w:val="006B1280"/>
    <w:rsid w:val="006B207B"/>
    <w:rsid w:val="006B278A"/>
    <w:rsid w:val="006B3183"/>
    <w:rsid w:val="006B353E"/>
    <w:rsid w:val="006B3783"/>
    <w:rsid w:val="006B53A4"/>
    <w:rsid w:val="006B7179"/>
    <w:rsid w:val="006B79DC"/>
    <w:rsid w:val="006B7BD8"/>
    <w:rsid w:val="006B7D12"/>
    <w:rsid w:val="006C0A3A"/>
    <w:rsid w:val="006C2C3F"/>
    <w:rsid w:val="006C5D2A"/>
    <w:rsid w:val="006C5F9F"/>
    <w:rsid w:val="006D1AA7"/>
    <w:rsid w:val="006D2611"/>
    <w:rsid w:val="006D2CA9"/>
    <w:rsid w:val="006D2D1C"/>
    <w:rsid w:val="006D3FE5"/>
    <w:rsid w:val="006D6811"/>
    <w:rsid w:val="006D6E51"/>
    <w:rsid w:val="006D7582"/>
    <w:rsid w:val="006E06A0"/>
    <w:rsid w:val="006E207E"/>
    <w:rsid w:val="006E2349"/>
    <w:rsid w:val="006E509A"/>
    <w:rsid w:val="006E64AC"/>
    <w:rsid w:val="006E6DF2"/>
    <w:rsid w:val="006E7C61"/>
    <w:rsid w:val="006F135A"/>
    <w:rsid w:val="006F404B"/>
    <w:rsid w:val="006F48C1"/>
    <w:rsid w:val="006F5152"/>
    <w:rsid w:val="006F5735"/>
    <w:rsid w:val="006F705F"/>
    <w:rsid w:val="006F78D6"/>
    <w:rsid w:val="00701879"/>
    <w:rsid w:val="00703FA7"/>
    <w:rsid w:val="0070422F"/>
    <w:rsid w:val="00706D58"/>
    <w:rsid w:val="0071237A"/>
    <w:rsid w:val="00712731"/>
    <w:rsid w:val="00712C4C"/>
    <w:rsid w:val="0071487B"/>
    <w:rsid w:val="0071637E"/>
    <w:rsid w:val="00716A6E"/>
    <w:rsid w:val="007179F0"/>
    <w:rsid w:val="00717C42"/>
    <w:rsid w:val="007220F3"/>
    <w:rsid w:val="007223C2"/>
    <w:rsid w:val="0072542B"/>
    <w:rsid w:val="00725479"/>
    <w:rsid w:val="0073065E"/>
    <w:rsid w:val="007340B0"/>
    <w:rsid w:val="00736169"/>
    <w:rsid w:val="00737E2C"/>
    <w:rsid w:val="00740780"/>
    <w:rsid w:val="00740AE4"/>
    <w:rsid w:val="00741B33"/>
    <w:rsid w:val="00741E3E"/>
    <w:rsid w:val="00744132"/>
    <w:rsid w:val="007452AB"/>
    <w:rsid w:val="00745D72"/>
    <w:rsid w:val="007501A9"/>
    <w:rsid w:val="00750E1A"/>
    <w:rsid w:val="00752AA7"/>
    <w:rsid w:val="0075316B"/>
    <w:rsid w:val="00754E00"/>
    <w:rsid w:val="00755DC3"/>
    <w:rsid w:val="00756A04"/>
    <w:rsid w:val="00760CC2"/>
    <w:rsid w:val="00760F93"/>
    <w:rsid w:val="00763757"/>
    <w:rsid w:val="00763828"/>
    <w:rsid w:val="00763E57"/>
    <w:rsid w:val="007647FF"/>
    <w:rsid w:val="007653AD"/>
    <w:rsid w:val="00766341"/>
    <w:rsid w:val="00766A55"/>
    <w:rsid w:val="0076789B"/>
    <w:rsid w:val="007712B6"/>
    <w:rsid w:val="00772647"/>
    <w:rsid w:val="00772F79"/>
    <w:rsid w:val="007733D3"/>
    <w:rsid w:val="00775AEC"/>
    <w:rsid w:val="0077751D"/>
    <w:rsid w:val="00777748"/>
    <w:rsid w:val="00781D73"/>
    <w:rsid w:val="00783514"/>
    <w:rsid w:val="0078421F"/>
    <w:rsid w:val="00792885"/>
    <w:rsid w:val="00792C70"/>
    <w:rsid w:val="0079349D"/>
    <w:rsid w:val="0079372F"/>
    <w:rsid w:val="00794B37"/>
    <w:rsid w:val="00796D81"/>
    <w:rsid w:val="007978AC"/>
    <w:rsid w:val="007A03D9"/>
    <w:rsid w:val="007A0578"/>
    <w:rsid w:val="007A4A7B"/>
    <w:rsid w:val="007A507B"/>
    <w:rsid w:val="007A638E"/>
    <w:rsid w:val="007A6AC5"/>
    <w:rsid w:val="007B09BE"/>
    <w:rsid w:val="007B1394"/>
    <w:rsid w:val="007B15FF"/>
    <w:rsid w:val="007B19DC"/>
    <w:rsid w:val="007B1DEF"/>
    <w:rsid w:val="007B3A01"/>
    <w:rsid w:val="007B5D20"/>
    <w:rsid w:val="007B5E4A"/>
    <w:rsid w:val="007B6149"/>
    <w:rsid w:val="007C0147"/>
    <w:rsid w:val="007C0879"/>
    <w:rsid w:val="007C3561"/>
    <w:rsid w:val="007C3A37"/>
    <w:rsid w:val="007C63D4"/>
    <w:rsid w:val="007C749B"/>
    <w:rsid w:val="007D09F7"/>
    <w:rsid w:val="007D3008"/>
    <w:rsid w:val="007D5221"/>
    <w:rsid w:val="007D59C3"/>
    <w:rsid w:val="007D63AE"/>
    <w:rsid w:val="007D75D7"/>
    <w:rsid w:val="007E2A32"/>
    <w:rsid w:val="007E2CB4"/>
    <w:rsid w:val="007E7B08"/>
    <w:rsid w:val="007E7DE4"/>
    <w:rsid w:val="007F13CF"/>
    <w:rsid w:val="007F2107"/>
    <w:rsid w:val="007F481D"/>
    <w:rsid w:val="007F5436"/>
    <w:rsid w:val="007F6DB8"/>
    <w:rsid w:val="007F7AC1"/>
    <w:rsid w:val="00800BC3"/>
    <w:rsid w:val="00801CE7"/>
    <w:rsid w:val="00802D68"/>
    <w:rsid w:val="0080345E"/>
    <w:rsid w:val="00803A31"/>
    <w:rsid w:val="00811658"/>
    <w:rsid w:val="008122F1"/>
    <w:rsid w:val="00813D50"/>
    <w:rsid w:val="008179C0"/>
    <w:rsid w:val="00817D20"/>
    <w:rsid w:val="00820009"/>
    <w:rsid w:val="0082012C"/>
    <w:rsid w:val="0082176C"/>
    <w:rsid w:val="008231D6"/>
    <w:rsid w:val="00825C3E"/>
    <w:rsid w:val="00826164"/>
    <w:rsid w:val="00826378"/>
    <w:rsid w:val="008308DD"/>
    <w:rsid w:val="008315ED"/>
    <w:rsid w:val="00831886"/>
    <w:rsid w:val="008321C5"/>
    <w:rsid w:val="00832A5E"/>
    <w:rsid w:val="00832D7C"/>
    <w:rsid w:val="008337CD"/>
    <w:rsid w:val="00833AAB"/>
    <w:rsid w:val="008345E9"/>
    <w:rsid w:val="00834AA8"/>
    <w:rsid w:val="00834E52"/>
    <w:rsid w:val="00836330"/>
    <w:rsid w:val="008363C8"/>
    <w:rsid w:val="00836F59"/>
    <w:rsid w:val="0084503F"/>
    <w:rsid w:val="00845908"/>
    <w:rsid w:val="00846463"/>
    <w:rsid w:val="00846EC6"/>
    <w:rsid w:val="00850B92"/>
    <w:rsid w:val="00851806"/>
    <w:rsid w:val="0085273A"/>
    <w:rsid w:val="008542E2"/>
    <w:rsid w:val="00854EC2"/>
    <w:rsid w:val="008552C3"/>
    <w:rsid w:val="00856371"/>
    <w:rsid w:val="00856446"/>
    <w:rsid w:val="0085661E"/>
    <w:rsid w:val="00860606"/>
    <w:rsid w:val="00860EA7"/>
    <w:rsid w:val="008618D5"/>
    <w:rsid w:val="0086380D"/>
    <w:rsid w:val="0086427C"/>
    <w:rsid w:val="0086575D"/>
    <w:rsid w:val="00865BF0"/>
    <w:rsid w:val="00871C78"/>
    <w:rsid w:val="00872C53"/>
    <w:rsid w:val="00872E01"/>
    <w:rsid w:val="00877630"/>
    <w:rsid w:val="008776D3"/>
    <w:rsid w:val="008808E1"/>
    <w:rsid w:val="008808E6"/>
    <w:rsid w:val="00885D5C"/>
    <w:rsid w:val="0089167C"/>
    <w:rsid w:val="00897037"/>
    <w:rsid w:val="008A2014"/>
    <w:rsid w:val="008A2174"/>
    <w:rsid w:val="008A5599"/>
    <w:rsid w:val="008A637A"/>
    <w:rsid w:val="008A727F"/>
    <w:rsid w:val="008A770B"/>
    <w:rsid w:val="008B038C"/>
    <w:rsid w:val="008B1DA0"/>
    <w:rsid w:val="008B2D86"/>
    <w:rsid w:val="008B3C37"/>
    <w:rsid w:val="008B473A"/>
    <w:rsid w:val="008B4A4F"/>
    <w:rsid w:val="008B4F43"/>
    <w:rsid w:val="008B6783"/>
    <w:rsid w:val="008B6945"/>
    <w:rsid w:val="008B72B9"/>
    <w:rsid w:val="008C1A10"/>
    <w:rsid w:val="008C29EF"/>
    <w:rsid w:val="008C2F13"/>
    <w:rsid w:val="008C3C86"/>
    <w:rsid w:val="008C437E"/>
    <w:rsid w:val="008C553F"/>
    <w:rsid w:val="008C641F"/>
    <w:rsid w:val="008C740F"/>
    <w:rsid w:val="008D01FF"/>
    <w:rsid w:val="008D1DF8"/>
    <w:rsid w:val="008D281B"/>
    <w:rsid w:val="008D2A3F"/>
    <w:rsid w:val="008D2EF6"/>
    <w:rsid w:val="008D33C4"/>
    <w:rsid w:val="008D3DC9"/>
    <w:rsid w:val="008D4A75"/>
    <w:rsid w:val="008D509E"/>
    <w:rsid w:val="008D5DB1"/>
    <w:rsid w:val="008E005F"/>
    <w:rsid w:val="008E245A"/>
    <w:rsid w:val="008E28CB"/>
    <w:rsid w:val="008E32C0"/>
    <w:rsid w:val="008E4DF8"/>
    <w:rsid w:val="008E5666"/>
    <w:rsid w:val="008E6E70"/>
    <w:rsid w:val="008E6FA7"/>
    <w:rsid w:val="008F18BB"/>
    <w:rsid w:val="008F405E"/>
    <w:rsid w:val="00900623"/>
    <w:rsid w:val="009006D6"/>
    <w:rsid w:val="00902838"/>
    <w:rsid w:val="00902DE1"/>
    <w:rsid w:val="00904A58"/>
    <w:rsid w:val="00905D74"/>
    <w:rsid w:val="00906CF0"/>
    <w:rsid w:val="0091089D"/>
    <w:rsid w:val="009113F8"/>
    <w:rsid w:val="00912C4F"/>
    <w:rsid w:val="00917B4C"/>
    <w:rsid w:val="00920266"/>
    <w:rsid w:val="00921009"/>
    <w:rsid w:val="009214E4"/>
    <w:rsid w:val="009233F1"/>
    <w:rsid w:val="00924618"/>
    <w:rsid w:val="0093192B"/>
    <w:rsid w:val="00931B93"/>
    <w:rsid w:val="00931C8C"/>
    <w:rsid w:val="00934953"/>
    <w:rsid w:val="00935B2A"/>
    <w:rsid w:val="00936721"/>
    <w:rsid w:val="00943397"/>
    <w:rsid w:val="00943837"/>
    <w:rsid w:val="009457B5"/>
    <w:rsid w:val="00946EA1"/>
    <w:rsid w:val="0094778A"/>
    <w:rsid w:val="00950C93"/>
    <w:rsid w:val="0095526C"/>
    <w:rsid w:val="00955DAF"/>
    <w:rsid w:val="00957FA1"/>
    <w:rsid w:val="00960EC2"/>
    <w:rsid w:val="009628E9"/>
    <w:rsid w:val="0096615C"/>
    <w:rsid w:val="00972224"/>
    <w:rsid w:val="00973996"/>
    <w:rsid w:val="009740EC"/>
    <w:rsid w:val="00974B8F"/>
    <w:rsid w:val="00975760"/>
    <w:rsid w:val="009774F5"/>
    <w:rsid w:val="009775A9"/>
    <w:rsid w:val="009778B8"/>
    <w:rsid w:val="009824B8"/>
    <w:rsid w:val="009838BB"/>
    <w:rsid w:val="00990CAF"/>
    <w:rsid w:val="00991AEB"/>
    <w:rsid w:val="00991CB2"/>
    <w:rsid w:val="00993B8F"/>
    <w:rsid w:val="00994118"/>
    <w:rsid w:val="00995B5A"/>
    <w:rsid w:val="00996CF9"/>
    <w:rsid w:val="009A00F8"/>
    <w:rsid w:val="009A2E55"/>
    <w:rsid w:val="009A516A"/>
    <w:rsid w:val="009B0547"/>
    <w:rsid w:val="009B0BDB"/>
    <w:rsid w:val="009B2ABA"/>
    <w:rsid w:val="009B414B"/>
    <w:rsid w:val="009B47E4"/>
    <w:rsid w:val="009B4A53"/>
    <w:rsid w:val="009B4B46"/>
    <w:rsid w:val="009B4F24"/>
    <w:rsid w:val="009C01E2"/>
    <w:rsid w:val="009C029B"/>
    <w:rsid w:val="009C17C2"/>
    <w:rsid w:val="009C465E"/>
    <w:rsid w:val="009C61E1"/>
    <w:rsid w:val="009C7818"/>
    <w:rsid w:val="009C7BBB"/>
    <w:rsid w:val="009D168B"/>
    <w:rsid w:val="009D2224"/>
    <w:rsid w:val="009D4048"/>
    <w:rsid w:val="009D564E"/>
    <w:rsid w:val="009D76B5"/>
    <w:rsid w:val="009D7897"/>
    <w:rsid w:val="009E0F55"/>
    <w:rsid w:val="009E4F6C"/>
    <w:rsid w:val="009E5967"/>
    <w:rsid w:val="009E62E3"/>
    <w:rsid w:val="009E71C6"/>
    <w:rsid w:val="009E7677"/>
    <w:rsid w:val="009F1005"/>
    <w:rsid w:val="009F295F"/>
    <w:rsid w:val="009F2A03"/>
    <w:rsid w:val="009F4F51"/>
    <w:rsid w:val="009F588F"/>
    <w:rsid w:val="00A00084"/>
    <w:rsid w:val="00A002CD"/>
    <w:rsid w:val="00A00734"/>
    <w:rsid w:val="00A031C9"/>
    <w:rsid w:val="00A06CE1"/>
    <w:rsid w:val="00A07021"/>
    <w:rsid w:val="00A07130"/>
    <w:rsid w:val="00A07F36"/>
    <w:rsid w:val="00A1003E"/>
    <w:rsid w:val="00A13D46"/>
    <w:rsid w:val="00A1537F"/>
    <w:rsid w:val="00A166D6"/>
    <w:rsid w:val="00A16BA6"/>
    <w:rsid w:val="00A174B2"/>
    <w:rsid w:val="00A178D3"/>
    <w:rsid w:val="00A17AA6"/>
    <w:rsid w:val="00A205E0"/>
    <w:rsid w:val="00A2283F"/>
    <w:rsid w:val="00A22D7A"/>
    <w:rsid w:val="00A22EA0"/>
    <w:rsid w:val="00A25E6F"/>
    <w:rsid w:val="00A26AAE"/>
    <w:rsid w:val="00A32635"/>
    <w:rsid w:val="00A32928"/>
    <w:rsid w:val="00A32ED6"/>
    <w:rsid w:val="00A36BD8"/>
    <w:rsid w:val="00A4092A"/>
    <w:rsid w:val="00A40CEC"/>
    <w:rsid w:val="00A42CCA"/>
    <w:rsid w:val="00A436A1"/>
    <w:rsid w:val="00A444BD"/>
    <w:rsid w:val="00A469A1"/>
    <w:rsid w:val="00A479FF"/>
    <w:rsid w:val="00A52128"/>
    <w:rsid w:val="00A54169"/>
    <w:rsid w:val="00A55C65"/>
    <w:rsid w:val="00A57A7B"/>
    <w:rsid w:val="00A63F50"/>
    <w:rsid w:val="00A6561D"/>
    <w:rsid w:val="00A65743"/>
    <w:rsid w:val="00A6584A"/>
    <w:rsid w:val="00A66061"/>
    <w:rsid w:val="00A67F04"/>
    <w:rsid w:val="00A7322E"/>
    <w:rsid w:val="00A74755"/>
    <w:rsid w:val="00A76949"/>
    <w:rsid w:val="00A76C52"/>
    <w:rsid w:val="00A77BD4"/>
    <w:rsid w:val="00A77D49"/>
    <w:rsid w:val="00A80055"/>
    <w:rsid w:val="00A804A1"/>
    <w:rsid w:val="00A81725"/>
    <w:rsid w:val="00A81F26"/>
    <w:rsid w:val="00A82212"/>
    <w:rsid w:val="00A82450"/>
    <w:rsid w:val="00A82BFA"/>
    <w:rsid w:val="00A86C04"/>
    <w:rsid w:val="00A9425C"/>
    <w:rsid w:val="00A94B90"/>
    <w:rsid w:val="00A97A96"/>
    <w:rsid w:val="00AA0784"/>
    <w:rsid w:val="00AA1D01"/>
    <w:rsid w:val="00AA1FD1"/>
    <w:rsid w:val="00AA4556"/>
    <w:rsid w:val="00AA67A4"/>
    <w:rsid w:val="00AA7144"/>
    <w:rsid w:val="00AA72EA"/>
    <w:rsid w:val="00AB0870"/>
    <w:rsid w:val="00AB20CE"/>
    <w:rsid w:val="00AB2134"/>
    <w:rsid w:val="00AB42C1"/>
    <w:rsid w:val="00AB7AF8"/>
    <w:rsid w:val="00AC026C"/>
    <w:rsid w:val="00AC03E8"/>
    <w:rsid w:val="00AC14D0"/>
    <w:rsid w:val="00AD086F"/>
    <w:rsid w:val="00AD309F"/>
    <w:rsid w:val="00AD419D"/>
    <w:rsid w:val="00AD4790"/>
    <w:rsid w:val="00AD546B"/>
    <w:rsid w:val="00AD5859"/>
    <w:rsid w:val="00AD58A7"/>
    <w:rsid w:val="00AD6CF5"/>
    <w:rsid w:val="00AE03CA"/>
    <w:rsid w:val="00AE1A8F"/>
    <w:rsid w:val="00AE326D"/>
    <w:rsid w:val="00AE3335"/>
    <w:rsid w:val="00AE3516"/>
    <w:rsid w:val="00AE404F"/>
    <w:rsid w:val="00AE46D9"/>
    <w:rsid w:val="00AE6348"/>
    <w:rsid w:val="00AE64DE"/>
    <w:rsid w:val="00AE7EFC"/>
    <w:rsid w:val="00AF0E82"/>
    <w:rsid w:val="00AF1A1C"/>
    <w:rsid w:val="00AF1AF4"/>
    <w:rsid w:val="00AF2453"/>
    <w:rsid w:val="00AF2516"/>
    <w:rsid w:val="00AF4E0B"/>
    <w:rsid w:val="00AF6861"/>
    <w:rsid w:val="00AF7602"/>
    <w:rsid w:val="00B06A7D"/>
    <w:rsid w:val="00B075B4"/>
    <w:rsid w:val="00B1043F"/>
    <w:rsid w:val="00B13B2B"/>
    <w:rsid w:val="00B13B58"/>
    <w:rsid w:val="00B14AEA"/>
    <w:rsid w:val="00B1646B"/>
    <w:rsid w:val="00B170B3"/>
    <w:rsid w:val="00B1789B"/>
    <w:rsid w:val="00B20236"/>
    <w:rsid w:val="00B20ED8"/>
    <w:rsid w:val="00B2100F"/>
    <w:rsid w:val="00B249F8"/>
    <w:rsid w:val="00B25269"/>
    <w:rsid w:val="00B360EF"/>
    <w:rsid w:val="00B3637D"/>
    <w:rsid w:val="00B37172"/>
    <w:rsid w:val="00B3775E"/>
    <w:rsid w:val="00B41CA2"/>
    <w:rsid w:val="00B42596"/>
    <w:rsid w:val="00B42966"/>
    <w:rsid w:val="00B42ED1"/>
    <w:rsid w:val="00B44127"/>
    <w:rsid w:val="00B47731"/>
    <w:rsid w:val="00B477A8"/>
    <w:rsid w:val="00B50CFE"/>
    <w:rsid w:val="00B51350"/>
    <w:rsid w:val="00B52433"/>
    <w:rsid w:val="00B53E5D"/>
    <w:rsid w:val="00B541D8"/>
    <w:rsid w:val="00B5474B"/>
    <w:rsid w:val="00B54DC2"/>
    <w:rsid w:val="00B556DE"/>
    <w:rsid w:val="00B5587A"/>
    <w:rsid w:val="00B5592E"/>
    <w:rsid w:val="00B57F56"/>
    <w:rsid w:val="00B61535"/>
    <w:rsid w:val="00B62197"/>
    <w:rsid w:val="00B62D9B"/>
    <w:rsid w:val="00B6389A"/>
    <w:rsid w:val="00B63CAB"/>
    <w:rsid w:val="00B66FA6"/>
    <w:rsid w:val="00B6751E"/>
    <w:rsid w:val="00B703EA"/>
    <w:rsid w:val="00B7360A"/>
    <w:rsid w:val="00B7526E"/>
    <w:rsid w:val="00B77A18"/>
    <w:rsid w:val="00B80982"/>
    <w:rsid w:val="00B820C1"/>
    <w:rsid w:val="00B8305D"/>
    <w:rsid w:val="00B83639"/>
    <w:rsid w:val="00B83FB1"/>
    <w:rsid w:val="00B83FFB"/>
    <w:rsid w:val="00B84596"/>
    <w:rsid w:val="00B85B5A"/>
    <w:rsid w:val="00B877A7"/>
    <w:rsid w:val="00B90096"/>
    <w:rsid w:val="00B913A4"/>
    <w:rsid w:val="00B923C5"/>
    <w:rsid w:val="00B95735"/>
    <w:rsid w:val="00BA113D"/>
    <w:rsid w:val="00BA27AF"/>
    <w:rsid w:val="00BA287E"/>
    <w:rsid w:val="00BA3F6E"/>
    <w:rsid w:val="00BA4AAE"/>
    <w:rsid w:val="00BA5482"/>
    <w:rsid w:val="00BB03C9"/>
    <w:rsid w:val="00BB1870"/>
    <w:rsid w:val="00BB1A17"/>
    <w:rsid w:val="00BB2EEB"/>
    <w:rsid w:val="00BB4859"/>
    <w:rsid w:val="00BB5514"/>
    <w:rsid w:val="00BC231A"/>
    <w:rsid w:val="00BC4DEF"/>
    <w:rsid w:val="00BC53E2"/>
    <w:rsid w:val="00BC5E8C"/>
    <w:rsid w:val="00BC7926"/>
    <w:rsid w:val="00BD2B20"/>
    <w:rsid w:val="00BD321D"/>
    <w:rsid w:val="00BD6A23"/>
    <w:rsid w:val="00BD70CC"/>
    <w:rsid w:val="00BD7D95"/>
    <w:rsid w:val="00BE0E7D"/>
    <w:rsid w:val="00BE3C36"/>
    <w:rsid w:val="00BE61E2"/>
    <w:rsid w:val="00BF000C"/>
    <w:rsid w:val="00BF0974"/>
    <w:rsid w:val="00BF09EB"/>
    <w:rsid w:val="00BF1547"/>
    <w:rsid w:val="00BF48B9"/>
    <w:rsid w:val="00BF5AA9"/>
    <w:rsid w:val="00BF7BDC"/>
    <w:rsid w:val="00C00E66"/>
    <w:rsid w:val="00C01B12"/>
    <w:rsid w:val="00C0218F"/>
    <w:rsid w:val="00C05E1F"/>
    <w:rsid w:val="00C05F3A"/>
    <w:rsid w:val="00C06BEB"/>
    <w:rsid w:val="00C07957"/>
    <w:rsid w:val="00C10918"/>
    <w:rsid w:val="00C11BE5"/>
    <w:rsid w:val="00C15A79"/>
    <w:rsid w:val="00C16A9A"/>
    <w:rsid w:val="00C16C94"/>
    <w:rsid w:val="00C17BDD"/>
    <w:rsid w:val="00C204DE"/>
    <w:rsid w:val="00C209DC"/>
    <w:rsid w:val="00C23FB2"/>
    <w:rsid w:val="00C3196F"/>
    <w:rsid w:val="00C31A75"/>
    <w:rsid w:val="00C327A6"/>
    <w:rsid w:val="00C331A3"/>
    <w:rsid w:val="00C40A06"/>
    <w:rsid w:val="00C42162"/>
    <w:rsid w:val="00C4451D"/>
    <w:rsid w:val="00C5322E"/>
    <w:rsid w:val="00C54D16"/>
    <w:rsid w:val="00C606E3"/>
    <w:rsid w:val="00C63FFB"/>
    <w:rsid w:val="00C659B4"/>
    <w:rsid w:val="00C70AD5"/>
    <w:rsid w:val="00C70BFC"/>
    <w:rsid w:val="00C71A89"/>
    <w:rsid w:val="00C72344"/>
    <w:rsid w:val="00C723B0"/>
    <w:rsid w:val="00C72916"/>
    <w:rsid w:val="00C7470F"/>
    <w:rsid w:val="00C74B78"/>
    <w:rsid w:val="00C74C7F"/>
    <w:rsid w:val="00C75C60"/>
    <w:rsid w:val="00C760E4"/>
    <w:rsid w:val="00C76429"/>
    <w:rsid w:val="00C76C79"/>
    <w:rsid w:val="00C77836"/>
    <w:rsid w:val="00C827D5"/>
    <w:rsid w:val="00C858B1"/>
    <w:rsid w:val="00C85ABB"/>
    <w:rsid w:val="00C85F48"/>
    <w:rsid w:val="00C92227"/>
    <w:rsid w:val="00C9484C"/>
    <w:rsid w:val="00C952E7"/>
    <w:rsid w:val="00C95905"/>
    <w:rsid w:val="00C969FB"/>
    <w:rsid w:val="00C96BCA"/>
    <w:rsid w:val="00CA1A7A"/>
    <w:rsid w:val="00CA736C"/>
    <w:rsid w:val="00CB2618"/>
    <w:rsid w:val="00CB2E9E"/>
    <w:rsid w:val="00CB2F53"/>
    <w:rsid w:val="00CB46CD"/>
    <w:rsid w:val="00CB50FF"/>
    <w:rsid w:val="00CB5BC2"/>
    <w:rsid w:val="00CC2C87"/>
    <w:rsid w:val="00CC3BE7"/>
    <w:rsid w:val="00CC3D37"/>
    <w:rsid w:val="00CC76D9"/>
    <w:rsid w:val="00CC7E25"/>
    <w:rsid w:val="00CD185C"/>
    <w:rsid w:val="00CD342C"/>
    <w:rsid w:val="00CD4226"/>
    <w:rsid w:val="00CD4987"/>
    <w:rsid w:val="00CD7BC1"/>
    <w:rsid w:val="00CE0494"/>
    <w:rsid w:val="00CE2649"/>
    <w:rsid w:val="00CE465A"/>
    <w:rsid w:val="00CE4AAE"/>
    <w:rsid w:val="00CE4C48"/>
    <w:rsid w:val="00CE6681"/>
    <w:rsid w:val="00CF1703"/>
    <w:rsid w:val="00CF2870"/>
    <w:rsid w:val="00CF3A27"/>
    <w:rsid w:val="00CF4631"/>
    <w:rsid w:val="00CF46B1"/>
    <w:rsid w:val="00CF592C"/>
    <w:rsid w:val="00CF5BCB"/>
    <w:rsid w:val="00CF7A65"/>
    <w:rsid w:val="00D029E6"/>
    <w:rsid w:val="00D05690"/>
    <w:rsid w:val="00D062B9"/>
    <w:rsid w:val="00D06518"/>
    <w:rsid w:val="00D07E7E"/>
    <w:rsid w:val="00D101FC"/>
    <w:rsid w:val="00D10F92"/>
    <w:rsid w:val="00D11640"/>
    <w:rsid w:val="00D118E0"/>
    <w:rsid w:val="00D12A63"/>
    <w:rsid w:val="00D150D8"/>
    <w:rsid w:val="00D162E6"/>
    <w:rsid w:val="00D16DEE"/>
    <w:rsid w:val="00D209AF"/>
    <w:rsid w:val="00D21D1D"/>
    <w:rsid w:val="00D21D22"/>
    <w:rsid w:val="00D220F9"/>
    <w:rsid w:val="00D229DD"/>
    <w:rsid w:val="00D23943"/>
    <w:rsid w:val="00D23996"/>
    <w:rsid w:val="00D23E2E"/>
    <w:rsid w:val="00D25F98"/>
    <w:rsid w:val="00D264DE"/>
    <w:rsid w:val="00D27403"/>
    <w:rsid w:val="00D3172A"/>
    <w:rsid w:val="00D31ED4"/>
    <w:rsid w:val="00D3228E"/>
    <w:rsid w:val="00D348F9"/>
    <w:rsid w:val="00D35717"/>
    <w:rsid w:val="00D35A29"/>
    <w:rsid w:val="00D369D1"/>
    <w:rsid w:val="00D36AF6"/>
    <w:rsid w:val="00D37379"/>
    <w:rsid w:val="00D373A3"/>
    <w:rsid w:val="00D42AE6"/>
    <w:rsid w:val="00D43EB4"/>
    <w:rsid w:val="00D4532A"/>
    <w:rsid w:val="00D45DD7"/>
    <w:rsid w:val="00D468B8"/>
    <w:rsid w:val="00D505CC"/>
    <w:rsid w:val="00D50762"/>
    <w:rsid w:val="00D531F7"/>
    <w:rsid w:val="00D5385B"/>
    <w:rsid w:val="00D55071"/>
    <w:rsid w:val="00D564A5"/>
    <w:rsid w:val="00D606EE"/>
    <w:rsid w:val="00D644C8"/>
    <w:rsid w:val="00D6467A"/>
    <w:rsid w:val="00D66DFF"/>
    <w:rsid w:val="00D66F22"/>
    <w:rsid w:val="00D66FCB"/>
    <w:rsid w:val="00D673CE"/>
    <w:rsid w:val="00D67D74"/>
    <w:rsid w:val="00D67F6A"/>
    <w:rsid w:val="00D73886"/>
    <w:rsid w:val="00D75253"/>
    <w:rsid w:val="00D82114"/>
    <w:rsid w:val="00D824B0"/>
    <w:rsid w:val="00D86BAF"/>
    <w:rsid w:val="00D86FCE"/>
    <w:rsid w:val="00D87343"/>
    <w:rsid w:val="00D9173E"/>
    <w:rsid w:val="00D918C3"/>
    <w:rsid w:val="00D94982"/>
    <w:rsid w:val="00D952D8"/>
    <w:rsid w:val="00D96087"/>
    <w:rsid w:val="00D972FD"/>
    <w:rsid w:val="00D978B0"/>
    <w:rsid w:val="00D97B6B"/>
    <w:rsid w:val="00DA11B9"/>
    <w:rsid w:val="00DA378D"/>
    <w:rsid w:val="00DA4E3A"/>
    <w:rsid w:val="00DA52BE"/>
    <w:rsid w:val="00DA5667"/>
    <w:rsid w:val="00DA6DC4"/>
    <w:rsid w:val="00DA7F00"/>
    <w:rsid w:val="00DB06AE"/>
    <w:rsid w:val="00DB139D"/>
    <w:rsid w:val="00DB18E0"/>
    <w:rsid w:val="00DB1B08"/>
    <w:rsid w:val="00DB2ADA"/>
    <w:rsid w:val="00DB4184"/>
    <w:rsid w:val="00DC0CFD"/>
    <w:rsid w:val="00DC39ED"/>
    <w:rsid w:val="00DD1A4C"/>
    <w:rsid w:val="00DD6A29"/>
    <w:rsid w:val="00DD6C88"/>
    <w:rsid w:val="00DD79D4"/>
    <w:rsid w:val="00DE15BE"/>
    <w:rsid w:val="00DE1AF5"/>
    <w:rsid w:val="00DE2CAE"/>
    <w:rsid w:val="00DE3A0C"/>
    <w:rsid w:val="00DE50B4"/>
    <w:rsid w:val="00DE50DA"/>
    <w:rsid w:val="00DE63BB"/>
    <w:rsid w:val="00DE6DD7"/>
    <w:rsid w:val="00DE7A37"/>
    <w:rsid w:val="00DF17B2"/>
    <w:rsid w:val="00DF2966"/>
    <w:rsid w:val="00DF4A61"/>
    <w:rsid w:val="00DF596F"/>
    <w:rsid w:val="00E02781"/>
    <w:rsid w:val="00E032DF"/>
    <w:rsid w:val="00E03CB4"/>
    <w:rsid w:val="00E03F56"/>
    <w:rsid w:val="00E04041"/>
    <w:rsid w:val="00E04069"/>
    <w:rsid w:val="00E04B67"/>
    <w:rsid w:val="00E06243"/>
    <w:rsid w:val="00E074E2"/>
    <w:rsid w:val="00E10716"/>
    <w:rsid w:val="00E113D9"/>
    <w:rsid w:val="00E11EFF"/>
    <w:rsid w:val="00E13DDB"/>
    <w:rsid w:val="00E14E78"/>
    <w:rsid w:val="00E1632D"/>
    <w:rsid w:val="00E16C87"/>
    <w:rsid w:val="00E22EB8"/>
    <w:rsid w:val="00E235A0"/>
    <w:rsid w:val="00E2781B"/>
    <w:rsid w:val="00E30EBC"/>
    <w:rsid w:val="00E31B64"/>
    <w:rsid w:val="00E32E3B"/>
    <w:rsid w:val="00E33FBB"/>
    <w:rsid w:val="00E34B0F"/>
    <w:rsid w:val="00E35DF2"/>
    <w:rsid w:val="00E3704B"/>
    <w:rsid w:val="00E41263"/>
    <w:rsid w:val="00E41D7F"/>
    <w:rsid w:val="00E42079"/>
    <w:rsid w:val="00E427E6"/>
    <w:rsid w:val="00E42E64"/>
    <w:rsid w:val="00E42E84"/>
    <w:rsid w:val="00E434BA"/>
    <w:rsid w:val="00E444CD"/>
    <w:rsid w:val="00E44B58"/>
    <w:rsid w:val="00E44F0F"/>
    <w:rsid w:val="00E506F5"/>
    <w:rsid w:val="00E52496"/>
    <w:rsid w:val="00E531D6"/>
    <w:rsid w:val="00E54690"/>
    <w:rsid w:val="00E54B47"/>
    <w:rsid w:val="00E614BC"/>
    <w:rsid w:val="00E62C3B"/>
    <w:rsid w:val="00E63EF2"/>
    <w:rsid w:val="00E64071"/>
    <w:rsid w:val="00E65136"/>
    <w:rsid w:val="00E662DF"/>
    <w:rsid w:val="00E6640F"/>
    <w:rsid w:val="00E668F6"/>
    <w:rsid w:val="00E6728C"/>
    <w:rsid w:val="00E677A4"/>
    <w:rsid w:val="00E71166"/>
    <w:rsid w:val="00E7188E"/>
    <w:rsid w:val="00E725B4"/>
    <w:rsid w:val="00E7349B"/>
    <w:rsid w:val="00E73C02"/>
    <w:rsid w:val="00E7456D"/>
    <w:rsid w:val="00E7467D"/>
    <w:rsid w:val="00E74ACB"/>
    <w:rsid w:val="00E74E39"/>
    <w:rsid w:val="00E7638C"/>
    <w:rsid w:val="00E76ABC"/>
    <w:rsid w:val="00E76F5A"/>
    <w:rsid w:val="00E8036D"/>
    <w:rsid w:val="00E80A9D"/>
    <w:rsid w:val="00E85AC6"/>
    <w:rsid w:val="00E87013"/>
    <w:rsid w:val="00E87197"/>
    <w:rsid w:val="00E877E0"/>
    <w:rsid w:val="00E90677"/>
    <w:rsid w:val="00E913AC"/>
    <w:rsid w:val="00E9193B"/>
    <w:rsid w:val="00E92508"/>
    <w:rsid w:val="00E925D0"/>
    <w:rsid w:val="00E9394C"/>
    <w:rsid w:val="00E957EC"/>
    <w:rsid w:val="00E95F85"/>
    <w:rsid w:val="00E97548"/>
    <w:rsid w:val="00EA068B"/>
    <w:rsid w:val="00EA12D6"/>
    <w:rsid w:val="00EA1DA6"/>
    <w:rsid w:val="00EA22B6"/>
    <w:rsid w:val="00EA45E4"/>
    <w:rsid w:val="00EA4DF1"/>
    <w:rsid w:val="00EA4EB8"/>
    <w:rsid w:val="00EA67C0"/>
    <w:rsid w:val="00EA7F9E"/>
    <w:rsid w:val="00EB08EC"/>
    <w:rsid w:val="00EB20E6"/>
    <w:rsid w:val="00EB4308"/>
    <w:rsid w:val="00EB6A25"/>
    <w:rsid w:val="00EC064B"/>
    <w:rsid w:val="00EC0AFD"/>
    <w:rsid w:val="00EC0FF0"/>
    <w:rsid w:val="00EC19B0"/>
    <w:rsid w:val="00EC4721"/>
    <w:rsid w:val="00EC546D"/>
    <w:rsid w:val="00EC7478"/>
    <w:rsid w:val="00ED2DAE"/>
    <w:rsid w:val="00ED4218"/>
    <w:rsid w:val="00ED61A8"/>
    <w:rsid w:val="00ED7471"/>
    <w:rsid w:val="00EE05D6"/>
    <w:rsid w:val="00EE0762"/>
    <w:rsid w:val="00EE5FA5"/>
    <w:rsid w:val="00EE6D37"/>
    <w:rsid w:val="00EF026A"/>
    <w:rsid w:val="00EF2F4C"/>
    <w:rsid w:val="00EF3321"/>
    <w:rsid w:val="00EF6028"/>
    <w:rsid w:val="00F01793"/>
    <w:rsid w:val="00F0757A"/>
    <w:rsid w:val="00F10454"/>
    <w:rsid w:val="00F10723"/>
    <w:rsid w:val="00F14743"/>
    <w:rsid w:val="00F1524A"/>
    <w:rsid w:val="00F21F83"/>
    <w:rsid w:val="00F2229D"/>
    <w:rsid w:val="00F23B2A"/>
    <w:rsid w:val="00F24A57"/>
    <w:rsid w:val="00F27ECB"/>
    <w:rsid w:val="00F308E7"/>
    <w:rsid w:val="00F30F03"/>
    <w:rsid w:val="00F32680"/>
    <w:rsid w:val="00F34DA5"/>
    <w:rsid w:val="00F35704"/>
    <w:rsid w:val="00F375DD"/>
    <w:rsid w:val="00F40EC3"/>
    <w:rsid w:val="00F433B7"/>
    <w:rsid w:val="00F4462B"/>
    <w:rsid w:val="00F451F6"/>
    <w:rsid w:val="00F456C6"/>
    <w:rsid w:val="00F47655"/>
    <w:rsid w:val="00F5395F"/>
    <w:rsid w:val="00F56514"/>
    <w:rsid w:val="00F6187E"/>
    <w:rsid w:val="00F629B0"/>
    <w:rsid w:val="00F632BB"/>
    <w:rsid w:val="00F71016"/>
    <w:rsid w:val="00F7197E"/>
    <w:rsid w:val="00F7211B"/>
    <w:rsid w:val="00F7528A"/>
    <w:rsid w:val="00F753DF"/>
    <w:rsid w:val="00F75565"/>
    <w:rsid w:val="00F7699B"/>
    <w:rsid w:val="00F849F8"/>
    <w:rsid w:val="00F84AB7"/>
    <w:rsid w:val="00F8526B"/>
    <w:rsid w:val="00F90CAC"/>
    <w:rsid w:val="00F90D7E"/>
    <w:rsid w:val="00F92930"/>
    <w:rsid w:val="00F967B3"/>
    <w:rsid w:val="00F96A1B"/>
    <w:rsid w:val="00FA1E3F"/>
    <w:rsid w:val="00FA2D61"/>
    <w:rsid w:val="00FA5199"/>
    <w:rsid w:val="00FB0BD9"/>
    <w:rsid w:val="00FB2843"/>
    <w:rsid w:val="00FB2D3C"/>
    <w:rsid w:val="00FB357F"/>
    <w:rsid w:val="00FB374F"/>
    <w:rsid w:val="00FB37E4"/>
    <w:rsid w:val="00FB69D0"/>
    <w:rsid w:val="00FC60F8"/>
    <w:rsid w:val="00FD0921"/>
    <w:rsid w:val="00FD36B0"/>
    <w:rsid w:val="00FD67EA"/>
    <w:rsid w:val="00FE0F17"/>
    <w:rsid w:val="00FE282E"/>
    <w:rsid w:val="00FE325D"/>
    <w:rsid w:val="00FE4EC8"/>
    <w:rsid w:val="00FE4F32"/>
    <w:rsid w:val="00FE57F0"/>
    <w:rsid w:val="00FE60AD"/>
    <w:rsid w:val="00FF077E"/>
    <w:rsid w:val="00FF1B40"/>
    <w:rsid w:val="00FF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64B53"/>
  <w15:chartTrackingRefBased/>
  <w15:docId w15:val="{DECD1EF0-64FE-45BE-BAC1-1AB3E797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0E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B20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ED8"/>
  </w:style>
  <w:style w:type="paragraph" w:styleId="Footer">
    <w:name w:val="footer"/>
    <w:basedOn w:val="Normal"/>
    <w:link w:val="FooterChar"/>
    <w:uiPriority w:val="99"/>
    <w:unhideWhenUsed/>
    <w:rsid w:val="00B20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ED8"/>
  </w:style>
  <w:style w:type="paragraph" w:styleId="ListParagraph">
    <w:name w:val="List Paragraph"/>
    <w:basedOn w:val="Normal"/>
    <w:uiPriority w:val="34"/>
    <w:qFormat/>
    <w:rsid w:val="00801CE7"/>
    <w:pPr>
      <w:ind w:left="720"/>
      <w:contextualSpacing/>
    </w:pPr>
  </w:style>
  <w:style w:type="character" w:styleId="Strong">
    <w:name w:val="Strong"/>
    <w:basedOn w:val="DefaultParagraphFont"/>
    <w:uiPriority w:val="22"/>
    <w:qFormat/>
    <w:rsid w:val="005B2DF1"/>
    <w:rPr>
      <w:b/>
      <w:bCs/>
    </w:rPr>
  </w:style>
  <w:style w:type="character" w:styleId="Hyperlink">
    <w:name w:val="Hyperlink"/>
    <w:basedOn w:val="DefaultParagraphFont"/>
    <w:uiPriority w:val="99"/>
    <w:unhideWhenUsed/>
    <w:rsid w:val="003B149C"/>
    <w:rPr>
      <w:color w:val="0563C1" w:themeColor="hyperlink"/>
      <w:u w:val="single"/>
    </w:rPr>
  </w:style>
  <w:style w:type="character" w:styleId="UnresolvedMention">
    <w:name w:val="Unresolved Mention"/>
    <w:basedOn w:val="DefaultParagraphFont"/>
    <w:uiPriority w:val="99"/>
    <w:semiHidden/>
    <w:unhideWhenUsed/>
    <w:rsid w:val="003B149C"/>
    <w:rPr>
      <w:color w:val="605E5C"/>
      <w:shd w:val="clear" w:color="auto" w:fill="E1DFDD"/>
    </w:rPr>
  </w:style>
  <w:style w:type="paragraph" w:styleId="NoSpacing">
    <w:name w:val="No Spacing"/>
    <w:uiPriority w:val="1"/>
    <w:qFormat/>
    <w:rsid w:val="005541B5"/>
    <w:pPr>
      <w:spacing w:after="0" w:line="240" w:lineRule="auto"/>
    </w:pPr>
  </w:style>
  <w:style w:type="paragraph" w:styleId="BodyText">
    <w:name w:val="Body Text"/>
    <w:basedOn w:val="Normal"/>
    <w:link w:val="BodyTextChar"/>
    <w:uiPriority w:val="1"/>
    <w:qFormat/>
    <w:rsid w:val="00307B93"/>
    <w:pPr>
      <w:widowControl w:val="0"/>
      <w:autoSpaceDE w:val="0"/>
      <w:autoSpaceDN w:val="0"/>
      <w:spacing w:after="0" w:line="240" w:lineRule="auto"/>
    </w:pPr>
    <w:rPr>
      <w:rFonts w:ascii="Times New Roman" w:eastAsia="Times New Roman" w:hAnsi="Times New Roman" w:cs="Times New Roman"/>
      <w:kern w:val="0"/>
      <w:sz w:val="20"/>
      <w:szCs w:val="20"/>
      <w14:ligatures w14:val="none"/>
    </w:rPr>
  </w:style>
  <w:style w:type="character" w:customStyle="1" w:styleId="BodyTextChar">
    <w:name w:val="Body Text Char"/>
    <w:basedOn w:val="DefaultParagraphFont"/>
    <w:link w:val="BodyText"/>
    <w:uiPriority w:val="1"/>
    <w:rsid w:val="00307B93"/>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397750">
      <w:bodyDiv w:val="1"/>
      <w:marLeft w:val="0"/>
      <w:marRight w:val="0"/>
      <w:marTop w:val="0"/>
      <w:marBottom w:val="0"/>
      <w:divBdr>
        <w:top w:val="none" w:sz="0" w:space="0" w:color="auto"/>
        <w:left w:val="none" w:sz="0" w:space="0" w:color="auto"/>
        <w:bottom w:val="none" w:sz="0" w:space="0" w:color="auto"/>
        <w:right w:val="none" w:sz="0" w:space="0" w:color="auto"/>
      </w:divBdr>
    </w:div>
    <w:div w:id="441262525">
      <w:bodyDiv w:val="1"/>
      <w:marLeft w:val="0"/>
      <w:marRight w:val="0"/>
      <w:marTop w:val="0"/>
      <w:marBottom w:val="0"/>
      <w:divBdr>
        <w:top w:val="none" w:sz="0" w:space="0" w:color="auto"/>
        <w:left w:val="none" w:sz="0" w:space="0" w:color="auto"/>
        <w:bottom w:val="none" w:sz="0" w:space="0" w:color="auto"/>
        <w:right w:val="none" w:sz="0" w:space="0" w:color="auto"/>
      </w:divBdr>
      <w:divsChild>
        <w:div w:id="543490479">
          <w:marLeft w:val="0"/>
          <w:marRight w:val="0"/>
          <w:marTop w:val="0"/>
          <w:marBottom w:val="0"/>
          <w:divBdr>
            <w:top w:val="none" w:sz="0" w:space="0" w:color="auto"/>
            <w:left w:val="none" w:sz="0" w:space="0" w:color="auto"/>
            <w:bottom w:val="none" w:sz="0" w:space="0" w:color="auto"/>
            <w:right w:val="none" w:sz="0" w:space="0" w:color="auto"/>
          </w:divBdr>
        </w:div>
      </w:divsChild>
    </w:div>
    <w:div w:id="1115558393">
      <w:bodyDiv w:val="1"/>
      <w:marLeft w:val="0"/>
      <w:marRight w:val="0"/>
      <w:marTop w:val="0"/>
      <w:marBottom w:val="0"/>
      <w:divBdr>
        <w:top w:val="none" w:sz="0" w:space="0" w:color="auto"/>
        <w:left w:val="none" w:sz="0" w:space="0" w:color="auto"/>
        <w:bottom w:val="none" w:sz="0" w:space="0" w:color="auto"/>
        <w:right w:val="none" w:sz="0" w:space="0" w:color="auto"/>
      </w:divBdr>
      <w:divsChild>
        <w:div w:id="364527215">
          <w:marLeft w:val="0"/>
          <w:marRight w:val="0"/>
          <w:marTop w:val="15"/>
          <w:marBottom w:val="0"/>
          <w:divBdr>
            <w:top w:val="single" w:sz="48" w:space="0" w:color="auto"/>
            <w:left w:val="single" w:sz="48" w:space="0" w:color="auto"/>
            <w:bottom w:val="single" w:sz="48" w:space="0" w:color="auto"/>
            <w:right w:val="single" w:sz="48" w:space="0" w:color="auto"/>
          </w:divBdr>
          <w:divsChild>
            <w:div w:id="896554431">
              <w:marLeft w:val="0"/>
              <w:marRight w:val="0"/>
              <w:marTop w:val="0"/>
              <w:marBottom w:val="0"/>
              <w:divBdr>
                <w:top w:val="none" w:sz="0" w:space="0" w:color="auto"/>
                <w:left w:val="none" w:sz="0" w:space="0" w:color="auto"/>
                <w:bottom w:val="none" w:sz="0" w:space="0" w:color="auto"/>
                <w:right w:val="none" w:sz="0" w:space="0" w:color="auto"/>
              </w:divBdr>
            </w:div>
          </w:divsChild>
        </w:div>
        <w:div w:id="1004623446">
          <w:marLeft w:val="0"/>
          <w:marRight w:val="0"/>
          <w:marTop w:val="15"/>
          <w:marBottom w:val="0"/>
          <w:divBdr>
            <w:top w:val="single" w:sz="48" w:space="0" w:color="auto"/>
            <w:left w:val="single" w:sz="48" w:space="0" w:color="auto"/>
            <w:bottom w:val="single" w:sz="48" w:space="0" w:color="auto"/>
            <w:right w:val="single" w:sz="48" w:space="0" w:color="auto"/>
          </w:divBdr>
          <w:divsChild>
            <w:div w:id="10993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meric.mo.gov/about-u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skillupmissouri.org"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skillupmissour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8A868-DA33-4C3F-83A5-C97B5646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41220</TotalTime>
  <Pages>80</Pages>
  <Words>20039</Words>
  <Characters>114224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Missy Eidson</dc:creator>
  <cp:keywords/>
  <dc:description/>
  <cp:lastModifiedBy>Missy Eidson</cp:lastModifiedBy>
  <cp:revision>1485</cp:revision>
  <cp:lastPrinted>2024-02-15T21:50:00Z</cp:lastPrinted>
  <dcterms:created xsi:type="dcterms:W3CDTF">2023-08-27T19:51:00Z</dcterms:created>
  <dcterms:modified xsi:type="dcterms:W3CDTF">2024-02-15T22:38:00Z</dcterms:modified>
</cp:coreProperties>
</file>